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CDE9E4">
      <w:pPr>
        <w:pStyle w:val="77"/>
        <w:pageBreakBefore w:val="0"/>
        <w:kinsoku/>
        <w:wordWrap/>
        <w:bidi w:val="0"/>
        <w:snapToGrid/>
        <w:textAlignment w:val="center"/>
        <w:rPr>
          <w:rFonts w:hint="eastAsia"/>
        </w:rPr>
      </w:pPr>
      <w:r>
        <w:rPr>
          <w:rFonts w:hint="eastAsia"/>
        </w:rPr>
        <w:t>差鐘、差鎛銘文考釋（下）</w:t>
      </w:r>
    </w:p>
    <w:p w14:paraId="4AE43091">
      <w:pPr>
        <w:pStyle w:val="78"/>
        <w:pageBreakBefore w:val="0"/>
        <w:kinsoku/>
        <w:wordWrap/>
        <w:bidi w:val="0"/>
        <w:snapToGrid/>
        <w:textAlignment w:val="center"/>
        <w:rPr>
          <w:rFonts w:hint="eastAsia"/>
        </w:rPr>
      </w:pPr>
    </w:p>
    <w:p w14:paraId="6092B2F5">
      <w:pPr>
        <w:pStyle w:val="78"/>
        <w:pageBreakBefore w:val="0"/>
        <w:kinsoku/>
        <w:wordWrap/>
        <w:bidi w:val="0"/>
        <w:snapToGrid/>
        <w:textAlignment w:val="center"/>
        <w:rPr>
          <w:rFonts w:hint="eastAsia"/>
        </w:rPr>
      </w:pPr>
      <w:r>
        <w:rPr>
          <w:rFonts w:hint="eastAsia"/>
        </w:rPr>
        <w:t>張光裕、謝明文、郭理遠、傅修才</w:t>
      </w:r>
    </w:p>
    <w:p w14:paraId="6754073E">
      <w:pPr>
        <w:pStyle w:val="78"/>
        <w:pageBreakBefore w:val="0"/>
        <w:kinsoku/>
        <w:wordWrap/>
        <w:bidi w:val="0"/>
        <w:snapToGrid/>
        <w:textAlignment w:val="center"/>
        <w:rPr>
          <w:rFonts w:hint="eastAsia"/>
        </w:rPr>
      </w:pPr>
    </w:p>
    <w:p w14:paraId="1DA6B642">
      <w:pPr>
        <w:pStyle w:val="2"/>
        <w:pageBreakBefore w:val="0"/>
        <w:kinsoku/>
        <w:wordWrap/>
        <w:bidi w:val="0"/>
        <w:snapToGrid/>
        <w:spacing w:line="360" w:lineRule="auto"/>
        <w:jc w:val="center"/>
        <w:textAlignment w:val="center"/>
        <w:rPr>
          <w:rFonts w:hint="eastAsia" w:ascii="宋体" w:hAnsi="宋体" w:eastAsia="宋体"/>
          <w:sz w:val="28"/>
          <w:szCs w:val="28"/>
          <w:lang w:eastAsia="zh-TW"/>
        </w:rPr>
      </w:pPr>
      <w:r>
        <w:rPr>
          <w:rFonts w:hint="eastAsia" w:ascii="宋体" w:hAnsi="宋体" w:eastAsia="宋体"/>
          <w:sz w:val="28"/>
          <w:szCs w:val="28"/>
        </w:rPr>
        <w:t>差</w:t>
      </w:r>
      <w:r>
        <w:rPr>
          <w:rFonts w:hint="eastAsia" w:ascii="宋体" w:hAnsi="宋体" w:eastAsia="宋体"/>
          <w:sz w:val="28"/>
          <w:szCs w:val="28"/>
          <w:lang w:eastAsia="zh-TW"/>
        </w:rPr>
        <w:t>編鎛銘文</w:t>
      </w:r>
    </w:p>
    <w:p w14:paraId="643473CA">
      <w:pPr>
        <w:pageBreakBefore w:val="0"/>
        <w:widowControl/>
        <w:kinsoku/>
        <w:wordWrap/>
        <w:bidi w:val="0"/>
        <w:snapToGrid/>
        <w:spacing w:line="360" w:lineRule="auto"/>
        <w:ind w:firstLine="560" w:firstLineChars="200"/>
        <w:jc w:val="left"/>
        <w:textAlignment w:val="center"/>
        <w:rPr>
          <w:rFonts w:ascii="宋体" w:hAnsi="宋体" w:eastAsia="宋体" w:cs="Times New Roman"/>
          <w:kern w:val="2"/>
          <w:sz w:val="28"/>
          <w:szCs w:val="22"/>
          <w:lang w:val="zh-CN" w:eastAsia="zh-TW" w:bidi="ar-SA"/>
        </w:rPr>
      </w:pPr>
      <w:r>
        <w:rPr>
          <w:rFonts w:hint="eastAsia" w:ascii="宋体" w:hAnsi="宋体" w:eastAsia="宋体" w:cs="Times New Roman"/>
          <w:kern w:val="2"/>
          <w:sz w:val="28"/>
          <w:szCs w:val="22"/>
          <w:lang w:val="zh-CN" w:eastAsia="zh-CN" w:bidi="ar-SA"/>
        </w:rPr>
        <w:t>編鎛共4件，形制基本相同，大小相次。</w:t>
      </w:r>
      <w:r>
        <w:rPr>
          <w:rFonts w:hint="eastAsia" w:ascii="宋体" w:hAnsi="宋体" w:eastAsia="宋体" w:cs="Times New Roman"/>
          <w:kern w:val="2"/>
          <w:sz w:val="28"/>
          <w:szCs w:val="22"/>
          <w:lang w:val="zh-CN" w:eastAsia="zh-TW" w:bidi="ar-SA"/>
        </w:rPr>
        <w:t>鎛體呈直筒橢圓形，于口平齊，器身有兩道扉棱。舞上爲鏤空鈕，鈕上有尾部相連的兩獸形。鐘、鎛的鉦、枚、篆間界格爲粗陽綫。篆間飾竊曲紋，其上有乳釘。鼓部亦飾對稱的雲紋。</w:t>
      </w:r>
      <w:r>
        <w:rPr>
          <w:rFonts w:hint="eastAsia" w:ascii="宋体" w:hAnsi="宋体" w:eastAsia="宋体" w:cs="Times New Roman"/>
          <w:kern w:val="2"/>
          <w:sz w:val="28"/>
          <w:szCs w:val="22"/>
          <w:lang w:val="zh-CN" w:eastAsia="zh-CN" w:bidi="ar-SA"/>
        </w:rPr>
        <w:t>差鎛這種扉棱鎛鐘，主要見於關中地區，如西周晚期的克鎛、春秋早期的秦公鎛，晉國地區極為少見。按照傳統樂鐘搭配，一般常採用鎛鐘4件、紐鐘14件的配合。但是春秋中晚期以來，晉國貴族陪葬鐘鎛組合已經擺脫傳統束縛，如春秋晚期山西侯馬上馬村M5128貴族墓葬，就出土一組鎛鐘4件，紐鐘9件。</w:t>
      </w:r>
      <w:r>
        <w:rPr>
          <w:rStyle w:val="23"/>
          <w:rFonts w:hint="eastAsia" w:ascii="宋体" w:hAnsi="宋体" w:eastAsia="宋体" w:cs="Times New Roman"/>
          <w:kern w:val="2"/>
          <w:sz w:val="28"/>
          <w:szCs w:val="22"/>
          <w:lang w:val="zh-CN" w:eastAsia="zh-CN" w:bidi="ar-SA"/>
        </w:rPr>
        <w:endnoteReference w:id="0"/>
      </w:r>
      <w:r>
        <w:rPr>
          <w:rFonts w:hint="eastAsia" w:ascii="宋体" w:hAnsi="宋体" w:eastAsia="宋体" w:cs="Times New Roman"/>
          <w:kern w:val="2"/>
          <w:sz w:val="28"/>
          <w:szCs w:val="22"/>
          <w:lang w:val="zh-CN" w:eastAsia="zh-CN" w:bidi="ar-SA"/>
        </w:rPr>
        <w:t>正與春秋中期的差鐘、鎛數量相同。</w:t>
      </w:r>
      <w:r>
        <w:rPr>
          <w:rFonts w:hint="eastAsia" w:ascii="宋体" w:hAnsi="宋体" w:eastAsia="宋体" w:cs="Times New Roman"/>
          <w:kern w:val="2"/>
          <w:sz w:val="28"/>
          <w:szCs w:val="22"/>
          <w:lang w:val="zh-CN" w:eastAsia="zh-TW" w:bidi="ar-SA"/>
        </w:rPr>
        <w:t>銘文分佈於</w:t>
      </w:r>
      <w:bookmarkStart w:id="0" w:name="_Hlk219530197"/>
      <w:r>
        <w:rPr>
          <w:rFonts w:hint="eastAsia" w:ascii="宋体" w:hAnsi="宋体" w:eastAsia="宋体" w:cs="Times New Roman"/>
          <w:kern w:val="2"/>
          <w:sz w:val="28"/>
          <w:szCs w:val="22"/>
          <w:lang w:val="zh-CN" w:eastAsia="zh-TW" w:bidi="ar-SA"/>
        </w:rPr>
        <w:t>舞部和篆部</w:t>
      </w:r>
      <w:bookmarkEnd w:id="0"/>
      <w:r>
        <w:rPr>
          <w:rFonts w:hint="eastAsia" w:ascii="宋体" w:hAnsi="宋体" w:eastAsia="宋体" w:cs="Times New Roman"/>
          <w:kern w:val="2"/>
          <w:sz w:val="28"/>
          <w:szCs w:val="22"/>
          <w:lang w:val="zh-CN" w:eastAsia="zh-TW" w:bidi="ar-SA"/>
        </w:rPr>
        <w:t>，計有420餘字。從內容看，編鎛舞部連讀，篆部銘文連讀，先舞部銘文，然後緊接篆部銘文連讀，篆部銘文是是背面左篆+正面右篆+正面左</w:t>
      </w:r>
      <w:r>
        <w:rPr>
          <w:rFonts w:hint="eastAsia" w:ascii="宋体" w:hAnsi="宋体" w:eastAsia="宋体" w:cs="Times New Roman"/>
          <w:kern w:val="2"/>
          <w:sz w:val="28"/>
          <w:szCs w:val="22"/>
          <w:lang w:val="zh-CN" w:eastAsia="zh-CN" w:bidi="ar-SA"/>
        </w:rPr>
        <w:t>篆</w:t>
      </w:r>
      <w:r>
        <w:rPr>
          <w:rFonts w:hint="eastAsia" w:ascii="宋体" w:hAnsi="宋体" w:eastAsia="宋体" w:cs="Times New Roman"/>
          <w:kern w:val="2"/>
          <w:sz w:val="28"/>
          <w:szCs w:val="22"/>
          <w:lang w:val="zh-CN" w:eastAsia="zh-TW" w:bidi="ar-SA"/>
        </w:rPr>
        <w:t>+背面右篆的順序，茲將銘文釋讀如下：</w:t>
      </w:r>
    </w:p>
    <w:p w14:paraId="46B31A24">
      <w:pPr>
        <w:pStyle w:val="79"/>
        <w:pageBreakBefore w:val="0"/>
        <w:kinsoku/>
        <w:wordWrap/>
        <w:bidi w:val="0"/>
        <w:snapToGrid/>
        <w:textAlignment w:val="center"/>
        <w:rPr>
          <w:rFonts w:hint="eastAsia"/>
          <w:lang w:val="zh-CN" w:eastAsia="zh-CN"/>
        </w:rPr>
      </w:pPr>
      <w:r>
        <w:rPr>
          <w:rFonts w:hint="eastAsia"/>
          <w:lang w:val="zh-CN" w:eastAsia="zh-CN"/>
        </w:rPr>
        <w:pict>
          <v:shape id="_x0000_i1025" o:spt="75" type="#_x0000_t75" style="height:14.1pt;width:14.7pt;" filled="f" coordsize="21600,21600">
            <v:path/>
            <v:fill on="f" focussize="0,0"/>
            <v:stroke/>
            <v:imagedata r:id="rId7" o:title=""/>
            <o:lock v:ext="edit" aspectratio="t"/>
            <w10:wrap type="none"/>
            <w10:anchorlock/>
          </v:shape>
        </w:pict>
      </w:r>
      <w:r>
        <w:rPr>
          <w:rFonts w:hint="eastAsia"/>
          <w:lang w:val="zh-CN" w:eastAsia="zh-CN"/>
        </w:rPr>
        <w:t>（城）菐（濮）之</w:t>
      </w:r>
      <w:r>
        <w:rPr>
          <w:rFonts w:hint="eastAsia"/>
          <w:lang w:val="zh-CN" w:eastAsia="zh-CN"/>
        </w:rPr>
        <w:drawing>
          <wp:inline distT="0" distB="0" distL="0" distR="0">
            <wp:extent cx="177165" cy="17970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7534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（野），左右</w:t>
      </w:r>
      <w:r>
        <w:rPr>
          <w:rFonts w:hint="eastAsia"/>
          <w:lang w:val="zh-CN" w:eastAsia="zh-CN"/>
        </w:rPr>
        <w:drawing>
          <wp:inline distT="0" distB="0" distL="0" distR="0">
            <wp:extent cx="215265" cy="25146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520" cy="25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</w:t>
      </w:r>
      <w:r>
        <w:rPr>
          <w:rFonts w:hint="eastAsia"/>
          <w:lang w:val="zh-CN" w:eastAsia="zh-CN"/>
        </w:rPr>
        <w:drawing>
          <wp:inline distT="0" distB="0" distL="0" distR="0">
            <wp:extent cx="124460" cy="125730"/>
            <wp:effectExtent l="0" t="0" r="8890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52" cy="1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）行。公至，各（格）大室，乃易（錫）乃慶，公曰：“差，陽（曩）女（汝）克龏（恭）我祀，台（以）我</w:t>
      </w:r>
      <w:r>
        <w:rPr>
          <w:rFonts w:hint="eastAsia"/>
          <w:lang w:val="zh-CN" w:eastAsia="zh-CN"/>
        </w:rPr>
        <w:drawing>
          <wp:inline distT="0" distB="0" distL="0" distR="0">
            <wp:extent cx="146050" cy="251460"/>
            <wp:effectExtent l="0" t="0" r="635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634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（秬）鬯、吉玉、㙚﹦（㙚牛-</w:t>
      </w:r>
      <w:r>
        <w:rPr>
          <w:rFonts w:hint="eastAsia"/>
          <w:lang w:val="zh-CN" w:eastAsia="zh-CN"/>
        </w:rPr>
        <w:drawing>
          <wp:inline distT="0" distB="0" distL="0" distR="0">
            <wp:extent cx="165100" cy="179705"/>
            <wp:effectExtent l="0" t="0" r="6350" b="0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56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牛）、羲（犧）羊，用卲（昭）告我大示。余克亢氒（厥）心，秉奠大國，余不女（汝）叚（遐）</w:t>
      </w:r>
      <w:r>
        <w:rPr>
          <w:rFonts w:hint="eastAsia"/>
          <w:lang w:val="zh-CN" w:eastAsia="zh-CN"/>
        </w:rPr>
        <w:drawing>
          <wp:inline distT="0" distB="0" distL="0" distR="0">
            <wp:extent cx="185420" cy="179705"/>
            <wp:effectExtent l="0" t="0" r="508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882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（忘），易（錫）女（汝）常（裳）、衣、</w:t>
      </w:r>
      <w:r>
        <w:rPr>
          <w:rFonts w:hint="eastAsia"/>
          <w:lang w:val="zh-CN" w:eastAsia="zh-CN"/>
        </w:rPr>
        <w:drawing>
          <wp:inline distT="0" distB="0" distL="0" distR="0">
            <wp:extent cx="170180" cy="179705"/>
            <wp:effectExtent l="0" t="0" r="127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0644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（冕）、赤舄、朱巿（韍）、</w:t>
      </w:r>
      <w:r>
        <w:rPr>
          <w:rFonts w:hint="eastAsia"/>
          <w:lang w:val="zh-CN" w:eastAsia="zh-CN"/>
        </w:rPr>
        <w:drawing>
          <wp:inline distT="0" distB="0" distL="0" distR="0">
            <wp:extent cx="173355" cy="179705"/>
            <wp:effectExtent l="0" t="0" r="0" b="0"/>
            <wp:docPr id="4432" name="图片 4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2" name="图片 44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3604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</w:t>
      </w:r>
      <w:r>
        <w:rPr>
          <w:rFonts w:hint="eastAsia"/>
          <w:lang w:val="zh-CN" w:eastAsia="zh-CN"/>
        </w:rPr>
        <w:drawing>
          <wp:inline distT="0" distB="0" distL="0" distR="0">
            <wp:extent cx="193040" cy="179705"/>
            <wp:effectExtent l="0" t="0" r="0" b="0"/>
            <wp:docPr id="4433" name="图片 4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3" name="图片 44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3256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-蔥）</w:t>
      </w:r>
      <w:r>
        <w:rPr>
          <w:rFonts w:hint="eastAsia"/>
          <w:lang w:val="zh-CN" w:eastAsia="zh-CN"/>
        </w:rPr>
        <w:drawing>
          <wp:inline distT="0" distB="0" distL="0" distR="0">
            <wp:extent cx="187960" cy="179705"/>
            <wp:effectExtent l="0" t="0" r="254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830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（衡）、</w:t>
      </w:r>
      <w:r>
        <w:rPr>
          <w:rFonts w:hint="eastAsia"/>
          <w:lang w:val="zh-CN" w:eastAsia="zh-CN"/>
        </w:rPr>
        <w:drawing>
          <wp:inline distT="0" distB="0" distL="0" distR="0">
            <wp:extent cx="149225" cy="143510"/>
            <wp:effectExtent l="0" t="0" r="3175" b="889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976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﹦（</w:t>
      </w:r>
      <w:r>
        <w:rPr>
          <w:rFonts w:hint="eastAsia"/>
          <w:lang w:val="zh-CN" w:eastAsia="zh-CN"/>
        </w:rPr>
        <w:drawing>
          <wp:inline distT="0" distB="0" distL="0" distR="0">
            <wp:extent cx="149225" cy="143510"/>
            <wp:effectExtent l="0" t="0" r="3175" b="889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976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馬）</w:t>
      </w:r>
      <w:r>
        <w:rPr>
          <w:rFonts w:hint="eastAsia"/>
          <w:lang w:val="zh-CN" w:eastAsia="zh-CN"/>
        </w:rPr>
        <w:drawing>
          <wp:inline distT="0" distB="0" distL="0" distR="0">
            <wp:extent cx="151765" cy="172720"/>
            <wp:effectExtent l="0" t="0" r="635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091" cy="1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（四匹）、乘車。”</w:t>
      </w:r>
    </w:p>
    <w:p w14:paraId="128E4825">
      <w:pPr>
        <w:pStyle w:val="79"/>
        <w:pageBreakBefore w:val="0"/>
        <w:kinsoku/>
        <w:wordWrap/>
        <w:bidi w:val="0"/>
        <w:snapToGrid/>
        <w:textAlignment w:val="center"/>
        <w:rPr>
          <w:rFonts w:hint="eastAsia"/>
          <w:lang w:val="zh-CN" w:eastAsia="zh-CN"/>
        </w:rPr>
      </w:pPr>
      <w:r>
        <w:rPr>
          <w:rFonts w:hint="eastAsia"/>
          <w:lang w:val="zh-CN" w:eastAsia="zh-CN"/>
        </w:rPr>
        <w:pict>
          <v:shape id="_x0000_i1026" o:spt="75" type="#_x0000_t75" style="height:11.5pt;width:11.5pt;" filled="f" coordsize="21600,21600">
            <v:path/>
            <v:fill on="f" focussize="0,0"/>
            <v:stroke/>
            <v:imagedata r:id="rId20" o:title=""/>
            <o:lock v:ext="edit" aspectratio="t"/>
            <w10:wrap type="none"/>
            <w10:anchorlock/>
          </v:shape>
        </w:pict>
      </w:r>
      <w:r>
        <w:rPr>
          <w:rFonts w:hint="eastAsia"/>
          <w:lang w:val="zh-CN" w:eastAsia="zh-CN"/>
        </w:rPr>
        <w:t>﹦（桓桓）</w:t>
      </w:r>
      <w:r>
        <w:rPr>
          <w:rFonts w:hint="eastAsia"/>
          <w:lang w:val="zh-CN" w:eastAsia="zh-CN"/>
        </w:rPr>
        <w:drawing>
          <wp:inline distT="0" distB="0" distL="0" distR="0">
            <wp:extent cx="146685" cy="161925"/>
            <wp:effectExtent l="0" t="0" r="5715" b="0"/>
            <wp:docPr id="258" name="图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图片 25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6980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（朕）皇考，【鎛甲】又（有）</w:t>
      </w:r>
      <w:r>
        <w:rPr>
          <w:rFonts w:hint="eastAsia"/>
          <w:lang w:val="zh-CN" w:eastAsia="zh-CN"/>
        </w:rPr>
        <w:drawing>
          <wp:inline distT="0" distB="0" distL="0" distR="0">
            <wp:extent cx="156845" cy="168275"/>
            <wp:effectExtent l="0" t="0" r="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1483" cy="17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（嚴）不彖（墮），異=（異異—翼翼）畏</w:t>
      </w:r>
      <w:r>
        <w:rPr>
          <w:rFonts w:hint="eastAsia"/>
          <w:lang w:val="zh-CN" w:eastAsia="zh-CN"/>
        </w:rPr>
        <w:drawing>
          <wp:inline distT="0" distB="0" distL="0" distR="0">
            <wp:extent cx="167005" cy="161925"/>
            <wp:effectExtent l="0" t="0" r="4445" b="0"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7386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（忌），武于戎工（功）。天子之</w:t>
      </w:r>
      <w:r>
        <w:rPr>
          <w:rFonts w:hint="eastAsia"/>
          <w:lang w:val="zh-CN" w:eastAsia="zh-CN"/>
        </w:rPr>
        <w:drawing>
          <wp:inline distT="0" distB="0" distL="0" distR="0">
            <wp:extent cx="136525" cy="143510"/>
            <wp:effectExtent l="0" t="0" r="0" b="8890"/>
            <wp:docPr id="4422" name="图片 4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2" name="图片 44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68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（靈），</w:t>
      </w:r>
      <w:r>
        <w:rPr>
          <w:rFonts w:hint="eastAsia"/>
          <w:lang w:val="zh-CN" w:eastAsia="zh-CN"/>
        </w:rPr>
        <w:drawing>
          <wp:inline distT="0" distB="0" distL="0" distR="0">
            <wp:extent cx="170815" cy="179705"/>
            <wp:effectExtent l="0" t="0" r="635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1136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（𠭰—釐）公之慶，</w:t>
      </w:r>
      <w:r>
        <w:rPr>
          <w:rFonts w:hint="eastAsia"/>
          <w:lang w:val="zh-CN" w:eastAsia="zh-CN"/>
        </w:rPr>
        <w:drawing>
          <wp:inline distT="0" distB="0" distL="0" distR="0">
            <wp:extent cx="125730" cy="143510"/>
            <wp:effectExtent l="0" t="0" r="7620" b="889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6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（敦）博（搏）</w:t>
      </w:r>
      <w:r>
        <w:rPr>
          <w:rFonts w:hint="eastAsia"/>
          <w:lang w:val="zh-CN" w:eastAsia="zh-CN"/>
        </w:rPr>
        <w:drawing>
          <wp:inline distT="0" distB="0" distL="0" distR="0">
            <wp:extent cx="153670" cy="16192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6620" cy="16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（嚴—玁）</w:t>
      </w:r>
      <w:r>
        <w:rPr>
          <w:rFonts w:hint="eastAsia"/>
          <w:lang w:val="zh-CN" w:eastAsia="zh-CN"/>
        </w:rPr>
        <w:drawing>
          <wp:inline distT="0" distB="0" distL="0" distR="0">
            <wp:extent cx="160655" cy="143510"/>
            <wp:effectExtent l="0" t="0" r="0" b="8890"/>
            <wp:docPr id="4423" name="图片 4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3" name="图片 44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128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（狁），于岹山之陽，躳（躬）折二首。乃</w:t>
      </w:r>
      <w:r>
        <w:rPr>
          <w:rFonts w:hint="eastAsia"/>
          <w:lang w:val="zh-CN" w:eastAsia="zh-CN"/>
        </w:rPr>
        <w:drawing>
          <wp:inline distT="0" distB="0" distL="0" distR="0">
            <wp:extent cx="220980" cy="251460"/>
            <wp:effectExtent l="0" t="0" r="7620" b="0"/>
            <wp:docPr id="261" name="图片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26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1516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戎王，戎</w:t>
      </w:r>
      <w:r>
        <w:rPr>
          <w:rFonts w:hint="eastAsia"/>
          <w:lang w:val="zh-CN" w:eastAsia="zh-CN"/>
        </w:rPr>
        <w:drawing>
          <wp:inline distT="0" distB="0" distL="0" distR="0">
            <wp:extent cx="110490" cy="143510"/>
            <wp:effectExtent l="0" t="0" r="3810" b="8890"/>
            <wp:docPr id="4425" name="图片 4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5" name="图片 44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0769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（以）南亡，奠（鄭）邑</w:t>
      </w:r>
      <w:r>
        <w:rPr>
          <w:rFonts w:hint="eastAsia"/>
          <w:lang w:val="zh-CN" w:eastAsia="zh-CN"/>
        </w:rPr>
        <w:drawing>
          <wp:inline distT="0" distB="0" distL="0" distR="0">
            <wp:extent cx="110490" cy="143510"/>
            <wp:effectExtent l="0" t="0" r="3810" b="8890"/>
            <wp:docPr id="4424" name="图片 4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4" name="图片 442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0769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（以）康，士女采新（薪）北山陰陽。</w:t>
      </w:r>
      <w:r>
        <w:rPr>
          <w:rFonts w:hint="eastAsia"/>
          <w:lang w:val="zh-CN" w:eastAsia="zh-CN"/>
        </w:rPr>
        <w:drawing>
          <wp:inline distT="0" distB="0" distL="0" distR="0">
            <wp:extent cx="143510" cy="143510"/>
            <wp:effectExtent l="0" t="0" r="8890" b="889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﹦（桓桓）求（柔）考，左右晉公。</w:t>
      </w:r>
      <w:r>
        <w:rPr>
          <w:rFonts w:hint="eastAsia"/>
          <w:lang w:val="zh-CN" w:eastAsia="zh-TW"/>
        </w:rPr>
        <w:t>㕡</w:t>
      </w:r>
      <w:r>
        <w:rPr>
          <w:rFonts w:hint="eastAsia"/>
          <w:lang w:val="zh-CN" w:eastAsia="zh-CN"/>
        </w:rPr>
        <w:t>﹦（</w:t>
      </w:r>
      <w:r>
        <w:rPr>
          <w:rFonts w:hint="eastAsia"/>
          <w:lang w:val="zh-CN" w:eastAsia="zh-TW"/>
        </w:rPr>
        <w:t>㕡㕡</w:t>
      </w:r>
      <w:r>
        <w:rPr>
          <w:rFonts w:hint="eastAsia"/>
          <w:lang w:val="zh-CN" w:eastAsia="zh-CN"/>
        </w:rPr>
        <w:t>-赫赫）晉公，□禹之朿（迹），</w:t>
      </w:r>
      <w:bookmarkStart w:id="1" w:name="OLE_LINK1"/>
      <w:r>
        <w:rPr>
          <w:rFonts w:hint="eastAsia"/>
          <w:lang w:val="zh-CN" w:eastAsia="zh-CN"/>
        </w:rPr>
        <w:drawing>
          <wp:inline distT="0" distB="0" distL="0" distR="0">
            <wp:extent cx="162560" cy="143510"/>
            <wp:effectExtent l="0" t="0" r="8890" b="889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2814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罰秦【鎛乙】君（？），于</w:t>
      </w:r>
      <w:r>
        <w:rPr>
          <w:rFonts w:hint="eastAsia"/>
          <w:lang w:val="zh-CN" w:eastAsia="zh-CN"/>
        </w:rPr>
        <w:drawing>
          <wp:inline distT="0" distB="0" distL="0" distR="0">
            <wp:extent cx="177165" cy="179705"/>
            <wp:effectExtent l="0" t="0" r="0" b="0"/>
            <wp:docPr id="4036" name="图片 4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6" name="图片 403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7793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（崤）山之□，</w:t>
      </w:r>
      <w:r>
        <w:rPr>
          <w:rFonts w:hint="eastAsia"/>
          <w:lang w:val="zh-CN" w:eastAsia="zh-CN"/>
        </w:rPr>
        <w:drawing>
          <wp:inline distT="0" distB="0" distL="114300" distR="114300">
            <wp:extent cx="161925" cy="161925"/>
            <wp:effectExtent l="0" t="0" r="5715" b="5715"/>
            <wp:docPr id="7223" name="图片 7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3" name="图片 722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（恃）車</w:t>
      </w:r>
      <w:r>
        <w:rPr>
          <w:rFonts w:hint="eastAsia"/>
          <w:lang w:val="zh-CN" w:eastAsia="zh-CN"/>
        </w:rPr>
        <w:drawing>
          <wp:inline distT="0" distB="0" distL="0" distR="0">
            <wp:extent cx="182880" cy="182880"/>
            <wp:effectExtent l="0" t="0" r="7620" b="762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（三千），禽（擒）氒（厥）嘼（單）</w:t>
      </w:r>
      <w:r>
        <w:rPr>
          <w:rFonts w:hint="eastAsia"/>
          <w:lang w:val="zh-CN" w:eastAsia="zh-CN"/>
        </w:rPr>
        <w:drawing>
          <wp:inline distT="0" distB="0" distL="0" distR="0">
            <wp:extent cx="143510" cy="143510"/>
            <wp:effectExtent l="0" t="0" r="8890" b="889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r>
        <w:rPr>
          <w:rFonts w:hint="eastAsia"/>
          <w:lang w:val="zh-CN" w:eastAsia="zh-CN"/>
        </w:rPr>
        <w:t>，</w:t>
      </w:r>
      <w:r>
        <w:rPr>
          <w:rFonts w:hint="eastAsia"/>
          <w:lang w:val="zh-CN" w:eastAsia="zh-CN"/>
        </w:rPr>
        <w:drawing>
          <wp:inline distT="0" distB="0" distL="0" distR="0">
            <wp:extent cx="143510" cy="143510"/>
            <wp:effectExtent l="0" t="0" r="8890" b="8890"/>
            <wp:docPr id="4426" name="图片 4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6" name="图片 442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（將）天之令（命），頪（類）氒（厥）剌（烈）且（祖）。公至，各（格）大室，公曰：“差，行，唯乃且（祖）考，左右獻文，女（汝）用我</w:t>
      </w:r>
      <w:r>
        <w:rPr>
          <w:rFonts w:hint="eastAsia"/>
          <w:lang w:val="zh-CN" w:eastAsia="zh-CN"/>
        </w:rPr>
        <w:drawing>
          <wp:inline distT="0" distB="0" distL="0" distR="0">
            <wp:extent cx="183515" cy="251460"/>
            <wp:effectExtent l="0" t="0" r="6985" b="0"/>
            <wp:docPr id="7224" name="图片 7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4" name="图片 722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600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（秬）鬯、吉玉、㙚﹦（㙚牛—騂牛）、羲（犧）羊，卲（昭）告大示，文武之福，卲（昭）【鎛丙】穆之慶。易（錫）女（汝）冂（裳）、衣、巿（韍）、</w:t>
      </w:r>
      <w:r>
        <w:rPr>
          <w:rFonts w:hint="eastAsia"/>
          <w:lang w:val="zh-CN" w:eastAsia="zh-CN"/>
        </w:rPr>
        <w:drawing>
          <wp:inline distT="0" distB="0" distL="0" distR="0">
            <wp:extent cx="180340" cy="179705"/>
            <wp:effectExtent l="0" t="0" r="0" b="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0387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（幔—冕）、赤舄、</w:t>
      </w:r>
      <w:r>
        <w:rPr>
          <w:rFonts w:hint="eastAsia"/>
          <w:lang w:val="zh-CN" w:eastAsia="zh-CN"/>
        </w:rPr>
        <w:drawing>
          <wp:inline distT="0" distB="0" distL="0" distR="0">
            <wp:extent cx="149225" cy="143510"/>
            <wp:effectExtent l="0" t="0" r="3175" b="889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976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﹦（</w:t>
      </w:r>
      <w:r>
        <w:rPr>
          <w:rFonts w:hint="eastAsia"/>
          <w:lang w:val="zh-CN" w:eastAsia="zh-CN"/>
        </w:rPr>
        <w:drawing>
          <wp:inline distT="0" distB="0" distL="0" distR="0">
            <wp:extent cx="149225" cy="143510"/>
            <wp:effectExtent l="0" t="0" r="3175" b="889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976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馬—牡馬）</w:t>
      </w:r>
      <w:r>
        <w:rPr>
          <w:rFonts w:hint="eastAsia"/>
          <w:lang w:val="zh-CN" w:eastAsia="zh-CN"/>
        </w:rPr>
        <w:drawing>
          <wp:inline distT="0" distB="0" distL="0" distR="0">
            <wp:extent cx="151765" cy="172720"/>
            <wp:effectExtent l="0" t="0" r="635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091" cy="1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（四匹）、</w:t>
      </w:r>
      <w:r>
        <w:rPr>
          <w:rFonts w:hint="eastAsia"/>
          <w:lang w:val="zh-CN" w:eastAsia="zh-CN"/>
        </w:rPr>
        <w:drawing>
          <wp:inline distT="0" distB="0" distL="0" distR="0">
            <wp:extent cx="160655" cy="143510"/>
            <wp:effectExtent l="0" t="0" r="0" b="8890"/>
            <wp:docPr id="4427" name="图片 4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7" name="图片 442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128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（鑾）、旂、焂（鋚）勒、悤（鏓）銜，易（錫）女（汝）大戉（鉞），</w:t>
      </w:r>
      <w:r>
        <w:rPr>
          <w:rFonts w:hint="eastAsia"/>
          <w:lang w:val="zh-CN" w:eastAsia="zh-CN"/>
        </w:rPr>
        <w:drawing>
          <wp:inline distT="0" distB="0" distL="0" distR="0">
            <wp:extent cx="182880" cy="179705"/>
            <wp:effectExtent l="0" t="0" r="7620" b="0"/>
            <wp:docPr id="361" name="图片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图片 36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3451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（助）余一人，用政（正）四方。”</w:t>
      </w:r>
    </w:p>
    <w:p w14:paraId="53AA8161">
      <w:pPr>
        <w:pStyle w:val="79"/>
        <w:pageBreakBefore w:val="0"/>
        <w:kinsoku/>
        <w:wordWrap/>
        <w:bidi w:val="0"/>
        <w:snapToGrid/>
        <w:textAlignment w:val="center"/>
        <w:rPr>
          <w:rFonts w:hint="eastAsia"/>
          <w:lang w:val="zh-CN" w:eastAsia="zh-CN"/>
        </w:rPr>
      </w:pPr>
      <w:r>
        <w:rPr>
          <w:rFonts w:hint="eastAsia"/>
          <w:lang w:val="zh-CN" w:eastAsia="zh-CN"/>
        </w:rPr>
        <w:t>不（丕）顯晉公</w:t>
      </w:r>
      <w:r>
        <w:rPr>
          <w:rFonts w:hint="eastAsia"/>
          <w:lang w:val="zh-CN" w:eastAsia="zh-TW"/>
        </w:rPr>
        <w:t>㕡</w:t>
      </w:r>
      <w:r>
        <w:rPr>
          <w:rFonts w:hint="eastAsia"/>
          <w:lang w:val="zh-CN" w:eastAsia="zh-CN"/>
        </w:rPr>
        <w:t>﹦（</w:t>
      </w:r>
      <w:r>
        <w:rPr>
          <w:rFonts w:hint="eastAsia"/>
          <w:lang w:val="zh-CN" w:eastAsia="zh-TW"/>
        </w:rPr>
        <w:t>㕡㕡—</w:t>
      </w:r>
      <w:r>
        <w:rPr>
          <w:rFonts w:hint="eastAsia"/>
          <w:lang w:val="zh-CN" w:eastAsia="zh-CN"/>
        </w:rPr>
        <w:t>赫赫），</w:t>
      </w:r>
      <w:r>
        <w:rPr>
          <w:rFonts w:hint="eastAsia"/>
          <w:lang w:val="zh-CN" w:eastAsia="zh-CN"/>
        </w:rPr>
        <w:drawing>
          <wp:inline distT="0" distB="0" distL="0" distR="0">
            <wp:extent cx="149225" cy="143510"/>
            <wp:effectExtent l="0" t="0" r="3175" b="8890"/>
            <wp:docPr id="4428" name="图片 4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8" name="图片 442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933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（令？）配上下，屎（纘）武之成，</w:t>
      </w:r>
      <w:r>
        <w:rPr>
          <w:rFonts w:hint="eastAsia"/>
          <w:lang w:val="zh-CN" w:eastAsia="zh-CN"/>
        </w:rPr>
        <w:drawing>
          <wp:inline distT="0" distB="0" distL="0" distR="0">
            <wp:extent cx="149225" cy="143510"/>
            <wp:effectExtent l="0" t="0" r="3175" b="8890"/>
            <wp:docPr id="4429" name="图片 4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9" name="图片 442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933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（膺）受</w:t>
      </w:r>
      <w:r>
        <w:rPr>
          <w:rFonts w:hint="eastAsia"/>
          <w:lang w:val="zh-CN" w:eastAsia="zh-CN"/>
        </w:rPr>
        <w:drawing>
          <wp:inline distT="0" distB="0" distL="0" distR="0">
            <wp:extent cx="184785" cy="179705"/>
            <wp:effectExtent l="0" t="0" r="5715" b="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4791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土。公至，各（格）。【鎛丁】【以上舞部銘文】新宮廟。公曰：差，</w:t>
      </w:r>
      <w:r>
        <w:rPr>
          <w:rFonts w:hint="eastAsia"/>
          <w:lang w:val="zh-CN" w:eastAsia="zh-CN"/>
        </w:rPr>
        <w:drawing>
          <wp:inline distT="0" distB="0" distL="0" distR="0">
            <wp:extent cx="179705" cy="179705"/>
            <wp:effectExtent l="0" t="0" r="0" b="0"/>
            <wp:docPr id="156" name="图片 156" descr="缺字圖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 descr="缺字圖示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（進—準）乃且（祖）考，朙（明）事先王先公，今女（汝）</w:t>
      </w:r>
      <w:r>
        <w:rPr>
          <w:rFonts w:hint="eastAsia"/>
          <w:lang w:val="zh-CN" w:eastAsia="zh-CN"/>
        </w:rPr>
        <w:drawing>
          <wp:inline distT="0" distB="0" distL="0" distR="0">
            <wp:extent cx="110490" cy="143510"/>
            <wp:effectExtent l="0" t="0" r="3810" b="889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0769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（以）我</w:t>
      </w:r>
      <w:r>
        <w:rPr>
          <w:rFonts w:hint="eastAsia"/>
          <w:lang w:val="zh-CN" w:eastAsia="zh-CN"/>
        </w:rPr>
        <w:drawing>
          <wp:inline distT="0" distB="0" distL="0" distR="0">
            <wp:extent cx="146050" cy="251460"/>
            <wp:effectExtent l="0" t="0" r="635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634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（秬）鬯、吉玉、㙚﹦（㙚牛—</w:t>
      </w:r>
      <w:r>
        <w:rPr>
          <w:rFonts w:hint="eastAsia"/>
          <w:lang w:val="zh-CN" w:eastAsia="zh-CN"/>
        </w:rPr>
        <w:drawing>
          <wp:inline distT="0" distB="0" distL="0" distR="0">
            <wp:extent cx="165100" cy="179705"/>
            <wp:effectExtent l="0" t="0" r="635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56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牛）、羲（犧）羊告大</w:t>
      </w:r>
      <w:r>
        <w:rPr>
          <w:rFonts w:hint="eastAsia"/>
          <w:lang w:val="zh-CN" w:eastAsia="zh-CN"/>
        </w:rPr>
        <w:endnoteReference w:id="1"/>
      </w:r>
      <w:r>
        <w:rPr>
          <w:rFonts w:hint="eastAsia"/>
          <w:lang w:val="zh-CN" w:eastAsia="zh-CN"/>
        </w:rPr>
        <w:t>示。余又（有）成工（功），易（錫）女（汝）常（裳）、衣、</w:t>
      </w:r>
      <w:r>
        <w:rPr>
          <w:rFonts w:hint="eastAsia"/>
          <w:lang w:val="zh-CN" w:eastAsia="zh-CN"/>
        </w:rPr>
        <w:drawing>
          <wp:inline distT="0" distB="0" distL="0" distR="0">
            <wp:extent cx="170180" cy="179705"/>
            <wp:effectExtent l="0" t="0" r="127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0644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（冕）、赤舄、朱巿（韍）、悤（蔥）</w:t>
      </w:r>
      <w:r>
        <w:rPr>
          <w:rFonts w:hint="eastAsia"/>
          <w:lang w:val="zh-CN" w:eastAsia="zh-CN"/>
        </w:rPr>
        <w:drawing>
          <wp:inline distT="0" distB="0" distL="0" distR="0">
            <wp:extent cx="187960" cy="179705"/>
            <wp:effectExtent l="0" t="0" r="254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830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（衡）、</w:t>
      </w:r>
      <w:r>
        <w:rPr>
          <w:rFonts w:hint="eastAsia"/>
          <w:lang w:val="zh-CN" w:eastAsia="zh-CN"/>
        </w:rPr>
        <w:drawing>
          <wp:inline distT="0" distB="0" distL="0" distR="0">
            <wp:extent cx="149225" cy="143510"/>
            <wp:effectExtent l="0" t="0" r="3175" b="889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976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</w:t>
      </w:r>
      <w:r>
        <w:rPr>
          <w:rFonts w:hint="eastAsia"/>
          <w:lang w:val="zh-CN" w:eastAsia="zh-CN"/>
        </w:rPr>
        <w:drawing>
          <wp:inline distT="0" distB="0" distL="0" distR="0">
            <wp:extent cx="149225" cy="143510"/>
            <wp:effectExtent l="0" t="0" r="3175" b="889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976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馬）</w:t>
      </w:r>
      <w:r>
        <w:rPr>
          <w:rFonts w:hint="eastAsia"/>
          <w:lang w:val="zh-CN" w:eastAsia="zh-CN"/>
        </w:rPr>
        <w:drawing>
          <wp:inline distT="0" distB="0" distL="0" distR="0">
            <wp:extent cx="151765" cy="172720"/>
            <wp:effectExtent l="0" t="0" r="635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091" cy="1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（四匹）、乘車。</w:t>
      </w:r>
      <w:r>
        <w:rPr>
          <w:rFonts w:hint="eastAsia"/>
          <w:lang w:val="zh-CN" w:eastAsia="zh-CN"/>
        </w:rPr>
        <w:drawing>
          <wp:inline distT="0" distB="0" distL="0" distR="0">
            <wp:extent cx="151130" cy="143510"/>
            <wp:effectExtent l="0" t="0" r="1270" b="889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51579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（復）易（錫）女（汝）【鎛甲】內史之田于冂（冋）水之東，陽寮□商夒具（俱）來台（以）慶。吉金</w:t>
      </w:r>
      <w:r>
        <w:rPr>
          <w:rFonts w:hint="eastAsia"/>
          <w:lang w:val="zh-CN" w:eastAsia="zh-CN"/>
        </w:rPr>
        <w:drawing>
          <wp:inline distT="0" distB="0" distL="0" distR="0">
            <wp:extent cx="166370" cy="179705"/>
            <wp:effectExtent l="0" t="0" r="508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65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鋁，用</w:t>
      </w:r>
      <w:r>
        <w:rPr>
          <w:rFonts w:hint="eastAsia"/>
          <w:lang w:val="zh-CN" w:eastAsia="zh-CN"/>
        </w:rPr>
        <w:drawing>
          <wp:inline distT="0" distB="0" distL="0" distR="0">
            <wp:extent cx="183515" cy="179705"/>
            <wp:effectExtent l="0" t="0" r="698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3934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（鑄）少（小）</w:t>
      </w:r>
      <w:r>
        <w:rPr>
          <w:rFonts w:hint="eastAsia"/>
          <w:lang w:val="zh-CN" w:eastAsia="zh-CN"/>
        </w:rPr>
        <w:drawing>
          <wp:inline distT="0" distB="0" distL="0" distR="0">
            <wp:extent cx="182245" cy="179705"/>
            <wp:effectExtent l="0" t="0" r="825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8232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鐘鎛，用樂我高癸且（祖）</w:t>
      </w:r>
      <w:r>
        <w:rPr>
          <w:rFonts w:hint="eastAsia"/>
          <w:lang w:val="zh-CN" w:eastAsia="zh-CN"/>
        </w:rPr>
        <w:drawing>
          <wp:inline distT="0" distB="0" distL="0" distR="0">
            <wp:extent cx="170815" cy="179705"/>
            <wp:effectExtent l="0" t="0" r="63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1136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（𠭰—釐）公、丁且（祖）。</w:t>
      </w:r>
      <w:r>
        <w:rPr>
          <w:rFonts w:hint="eastAsia"/>
          <w:lang w:val="zh-CN" w:eastAsia="zh-CN"/>
        </w:rPr>
        <w:drawing>
          <wp:inline distT="0" distB="0" distL="0" distR="0">
            <wp:extent cx="150495" cy="143510"/>
            <wp:effectExtent l="0" t="0" r="1905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0917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（其）音</w:t>
      </w:r>
      <w:r>
        <w:rPr>
          <w:rFonts w:hint="eastAsia"/>
          <w:lang w:val="zh-CN" w:eastAsia="zh-CN"/>
        </w:rPr>
        <w:drawing>
          <wp:inline distT="0" distB="0" distL="0" distR="0">
            <wp:extent cx="189865" cy="179705"/>
            <wp:effectExtent l="0" t="0" r="63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=（</w:t>
      </w:r>
      <w:r>
        <w:rPr>
          <w:rFonts w:hint="eastAsia"/>
          <w:lang w:val="zh-CN" w:eastAsia="zh-CN"/>
        </w:rPr>
        <w:drawing>
          <wp:inline distT="0" distB="0" distL="0" distR="0">
            <wp:extent cx="189865" cy="179705"/>
            <wp:effectExtent l="0" t="0" r="63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drawing>
          <wp:inline distT="0" distB="0" distL="0" distR="0">
            <wp:extent cx="189865" cy="179705"/>
            <wp:effectExtent l="0" t="0" r="63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—肅肅）</w:t>
      </w:r>
      <w:r>
        <w:rPr>
          <w:rFonts w:hint="eastAsia"/>
          <w:lang w:val="zh-CN" w:eastAsia="zh-CN"/>
        </w:rPr>
        <w:drawing>
          <wp:inline distT="0" distB="0" distL="0" distR="0">
            <wp:extent cx="179705" cy="179705"/>
            <wp:effectExtent l="0" t="0" r="0" b="0"/>
            <wp:docPr id="23" name="图片 23" descr="缺字圖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缺字圖示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</w:t>
      </w:r>
      <w:r>
        <w:rPr>
          <w:rFonts w:hint="eastAsia"/>
          <w:lang w:val="zh-CN" w:eastAsia="zh-CN"/>
        </w:rPr>
        <w:drawing>
          <wp:inline distT="0" distB="0" distL="0" distR="0">
            <wp:extent cx="179705" cy="179705"/>
            <wp:effectExtent l="0" t="0" r="0" b="0"/>
            <wp:docPr id="24" name="图片 24" descr="缺字圖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缺字圖示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drawing>
          <wp:inline distT="0" distB="0" distL="0" distR="0">
            <wp:extent cx="179705" cy="179705"/>
            <wp:effectExtent l="0" t="0" r="0" b="0"/>
            <wp:docPr id="25" name="图片 25" descr="缺字圖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缺字圖示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—雝雝）。余乳（孺）</w:t>
      </w:r>
      <w:r>
        <w:rPr>
          <w:rFonts w:hint="eastAsia"/>
          <w:lang w:val="zh-CN" w:eastAsia="zh-CN"/>
        </w:rPr>
        <w:endnoteReference w:id="2"/>
      </w:r>
      <w:r>
        <w:rPr>
          <w:rFonts w:hint="eastAsia"/>
          <w:lang w:val="zh-CN" w:eastAsia="zh-CN"/>
        </w:rPr>
        <w:t>小子，唯用</w:t>
      </w:r>
      <w:r>
        <w:rPr>
          <w:rFonts w:hint="eastAsia"/>
          <w:lang w:val="zh-CN" w:eastAsia="zh-CN"/>
        </w:rPr>
        <w:drawing>
          <wp:inline distT="0" distB="0" distL="0" distR="0">
            <wp:extent cx="204470" cy="224155"/>
            <wp:effectExtent l="0" t="0" r="5080" b="44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12" cy="22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endnoteReference w:id="3"/>
      </w:r>
      <w:r>
        <w:rPr>
          <w:rFonts w:hint="eastAsia"/>
          <w:lang w:val="zh-CN" w:eastAsia="zh-CN"/>
        </w:rPr>
        <w:t>【鎛乙】□大史。</w:t>
      </w:r>
      <w:r>
        <w:rPr>
          <w:rFonts w:hint="eastAsia"/>
          <w:lang w:val="zh-CN" w:eastAsia="zh-CN"/>
        </w:rPr>
        <w:drawing>
          <wp:inline distT="0" distB="0" distL="0" distR="0">
            <wp:extent cx="150495" cy="143510"/>
            <wp:effectExtent l="0" t="0" r="1905" b="889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0917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（其）音孔</w:t>
      </w:r>
      <w:r>
        <w:rPr>
          <w:rFonts w:hint="eastAsia"/>
          <w:lang w:val="zh-CN" w:eastAsia="zh-CN"/>
        </w:rPr>
        <w:drawing>
          <wp:inline distT="0" distB="0" distL="0" distR="0">
            <wp:extent cx="180340" cy="17970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043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（淑）</w:t>
      </w:r>
      <w:bookmarkStart w:id="10" w:name="_GoBack"/>
      <w:r>
        <w:rPr>
          <w:rFonts w:hint="eastAsia"/>
          <w:lang w:val="zh-CN" w:eastAsia="zh-CN"/>
        </w:rPr>
        <w:t>孔臧</w:t>
      </w:r>
      <w:bookmarkEnd w:id="10"/>
      <w:r>
        <w:rPr>
          <w:rFonts w:hint="eastAsia"/>
          <w:lang w:val="zh-CN" w:eastAsia="zh-CN"/>
        </w:rPr>
        <w:t>，唯用亯（享）孝于我之剌（烈）且（祖）叀（惠）公，用</w:t>
      </w:r>
      <w:r>
        <w:rPr>
          <w:rFonts w:hint="eastAsia"/>
          <w:lang w:val="zh-CN" w:eastAsia="zh-CN"/>
        </w:rPr>
        <w:drawing>
          <wp:inline distT="0" distB="0" distL="0" distR="0">
            <wp:extent cx="187325" cy="179705"/>
            <wp:effectExtent l="0" t="0" r="317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87742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（祈）</w:t>
      </w:r>
      <w:r>
        <w:rPr>
          <w:rFonts w:hint="eastAsia"/>
          <w:lang w:val="zh-CN" w:eastAsia="zh-CN"/>
        </w:rPr>
        <w:drawing>
          <wp:inline distT="0" distB="0" distL="0" distR="0">
            <wp:extent cx="175895" cy="17970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76345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（眉）</w:t>
      </w:r>
      <w:r>
        <w:rPr>
          <w:rFonts w:hint="eastAsia"/>
          <w:lang w:val="zh-CN" w:eastAsia="zh-CN"/>
        </w:rPr>
        <w:drawing>
          <wp:inline distT="0" distB="0" distL="0" distR="0">
            <wp:extent cx="180340" cy="17970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8073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（壽）于大</w:t>
      </w:r>
      <w:r>
        <w:rPr>
          <w:rFonts w:hint="eastAsia"/>
          <w:lang w:val="zh-CN" w:eastAsia="zh-CN"/>
        </w:rPr>
        <w:drawing>
          <wp:inline distT="0" distB="0" distL="0" distR="0">
            <wp:extent cx="179705" cy="17970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、高申（神）、岳公、女氏，能疐</w:t>
      </w:r>
      <w:r>
        <w:rPr>
          <w:rFonts w:hint="eastAsia"/>
          <w:lang w:val="zh-CN" w:eastAsia="zh-CN"/>
        </w:rPr>
        <w:drawing>
          <wp:inline distT="0" distB="0" distL="0" distR="0">
            <wp:extent cx="174625" cy="203835"/>
            <wp:effectExtent l="0" t="0" r="0" b="571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858" cy="20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（農）禦，【鎛丙】卲（昭）</w:t>
      </w:r>
      <w:r>
        <w:rPr>
          <w:rFonts w:hint="eastAsia"/>
          <w:lang w:val="zh-CN" w:eastAsia="zh-CN"/>
        </w:rPr>
        <w:drawing>
          <wp:inline distT="0" distB="0" distL="0" distR="0">
            <wp:extent cx="171450" cy="17970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71496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（莊）</w:t>
      </w:r>
      <w:r>
        <w:rPr>
          <w:rFonts w:hint="eastAsia"/>
          <w:lang w:val="zh-CN" w:eastAsia="zh-CN"/>
        </w:rPr>
        <w:drawing>
          <wp:inline distT="0" distB="0" distL="0" distR="0">
            <wp:extent cx="171450" cy="1714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73516" cy="17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（？禱）求，其萬年黃耇，子﹦（子子）孫﹦（孫孫）</w:t>
      </w:r>
      <w:r>
        <w:rPr>
          <w:rFonts w:hint="eastAsia"/>
          <w:lang w:val="zh-CN" w:eastAsia="zh-CN"/>
        </w:rPr>
        <w:drawing>
          <wp:inline distT="0" distB="0" distL="0" distR="0">
            <wp:extent cx="175895" cy="17970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76345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（眉）</w:t>
      </w:r>
      <w:r>
        <w:rPr>
          <w:rFonts w:hint="eastAsia"/>
          <w:lang w:val="zh-CN" w:eastAsia="zh-CN"/>
        </w:rPr>
        <w:drawing>
          <wp:inline distT="0" distB="0" distL="0" distR="0">
            <wp:extent cx="174625" cy="17970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7494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（壽）無彊（疆），</w:t>
      </w:r>
      <w:r>
        <w:rPr>
          <w:rFonts w:hint="eastAsia"/>
          <w:lang w:val="zh-CN" w:eastAsia="zh-CN"/>
        </w:rPr>
        <w:drawing>
          <wp:inline distT="0" distB="0" distL="0" distR="0">
            <wp:extent cx="150495" cy="143510"/>
            <wp:effectExtent l="0" t="0" r="1905" b="889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0917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（其）永寶用之，世母（毋）叚（？）</w:t>
      </w:r>
      <w:r>
        <w:rPr>
          <w:rFonts w:hint="eastAsia"/>
          <w:lang w:val="zh-CN" w:eastAsia="zh-CN"/>
        </w:rPr>
        <w:drawing>
          <wp:inline distT="0" distB="0" distL="0" distR="0">
            <wp:extent cx="185420" cy="179705"/>
            <wp:effectExtent l="0" t="0" r="508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882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（亡）。【鎛丁】【以上篆部銘文】</w:t>
      </w:r>
    </w:p>
    <w:p w14:paraId="692B004E">
      <w:pPr>
        <w:pStyle w:val="3"/>
        <w:pageBreakBefore w:val="0"/>
        <w:kinsoku/>
        <w:wordWrap/>
        <w:bidi w:val="0"/>
        <w:snapToGrid/>
        <w:spacing w:line="360" w:lineRule="auto"/>
        <w:ind w:firstLine="482"/>
        <w:textAlignment w:val="center"/>
        <w:rPr>
          <w:rFonts w:hint="eastAsia" w:ascii="宋体" w:hAnsi="宋体" w:eastAsia="宋体"/>
          <w:sz w:val="28"/>
          <w:szCs w:val="28"/>
          <w:lang w:val="zh-CN" w:eastAsia="zh-CN"/>
        </w:rPr>
      </w:pPr>
      <w:r>
        <w:rPr>
          <w:rFonts w:hint="eastAsia" w:ascii="宋体" w:hAnsi="宋体" w:eastAsia="宋体"/>
          <w:sz w:val="28"/>
          <w:szCs w:val="28"/>
          <w:lang w:val="zh-CN" w:eastAsia="zh-CN"/>
        </w:rPr>
        <w:t>1.</w:t>
      </w:r>
      <w:r>
        <w:rPr>
          <w:rFonts w:hint="eastAsia" w:ascii="宋体" w:hAnsi="宋体" w:eastAsia="宋体"/>
          <w:sz w:val="28"/>
          <w:szCs w:val="28"/>
          <w:lang w:val="zh-CN" w:eastAsia="zh-CN"/>
        </w:rPr>
        <w:drawing>
          <wp:inline distT="0" distB="0" distL="0" distR="0">
            <wp:extent cx="186055" cy="180975"/>
            <wp:effectExtent l="0" t="0" r="4445" b="9525"/>
            <wp:docPr id="365" name="图片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图片 3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05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val="zh-CN" w:eastAsia="zh-CN"/>
        </w:rPr>
        <w:t>（城）菐（濮）之</w:t>
      </w:r>
      <w:r>
        <w:rPr>
          <w:rFonts w:hint="eastAsia" w:ascii="宋体" w:hAnsi="宋体" w:eastAsia="宋体"/>
          <w:sz w:val="28"/>
          <w:szCs w:val="28"/>
          <w:lang w:val="zh-CN" w:eastAsia="zh-CN"/>
        </w:rPr>
        <w:drawing>
          <wp:inline distT="0" distB="0" distL="0" distR="0">
            <wp:extent cx="177165" cy="179705"/>
            <wp:effectExtent l="0" t="0" r="0" b="0"/>
            <wp:docPr id="363" name="图片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图片 3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7534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val="zh-CN" w:eastAsia="zh-CN"/>
        </w:rPr>
        <w:t>（野），左右</w:t>
      </w:r>
      <w:r>
        <w:rPr>
          <w:rFonts w:hint="eastAsia"/>
          <w:lang w:val="zh-CN" w:eastAsia="zh-CN"/>
        </w:rPr>
        <w:drawing>
          <wp:inline distT="0" distB="0" distL="0" distR="0">
            <wp:extent cx="215265" cy="251460"/>
            <wp:effectExtent l="0" t="0" r="635" b="254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520" cy="25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val="zh-CN" w:eastAsia="zh-CN"/>
        </w:rPr>
        <w:t>行。</w:t>
      </w:r>
    </w:p>
    <w:p w14:paraId="49A006AE">
      <w:pPr>
        <w:pStyle w:val="34"/>
        <w:pageBreakBefore w:val="0"/>
        <w:kinsoku/>
        <w:wordWrap/>
        <w:bidi w:val="0"/>
        <w:snapToGrid/>
        <w:textAlignment w:val="center"/>
        <w:rPr>
          <w:rFonts w:hint="eastAsia"/>
          <w:lang w:val="zh-CN" w:eastAsia="zh-CN"/>
        </w:rPr>
      </w:pPr>
      <w:r>
        <w:rPr>
          <w:rFonts w:hint="eastAsia"/>
          <w:lang w:val="zh-CN" w:eastAsia="zh-CN"/>
        </w:rPr>
        <w:t>“</w:t>
      </w:r>
      <w:r>
        <w:rPr>
          <w:rFonts w:hint="eastAsia"/>
          <w:lang w:val="zh-CN" w:eastAsia="zh-CN"/>
        </w:rPr>
        <w:drawing>
          <wp:inline distT="0" distB="0" distL="0" distR="0">
            <wp:extent cx="175895" cy="180975"/>
            <wp:effectExtent l="0" t="0" r="0" b="9525"/>
            <wp:docPr id="371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图片 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8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”字作</w:t>
      </w:r>
      <w:r>
        <w:rPr>
          <w:rFonts w:hint="eastAsia"/>
          <w:lang w:val="zh-CN" w:eastAsia="zh-CN"/>
        </w:rPr>
        <w:drawing>
          <wp:inline distT="0" distB="0" distL="0" distR="0">
            <wp:extent cx="215265" cy="25146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15456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，與邗王戈（《銘圖》17076、17077）的“</w:t>
      </w:r>
      <w:r>
        <w:rPr>
          <w:rFonts w:hint="eastAsia"/>
          <w:lang w:val="zh-CN" w:eastAsia="zh-CN"/>
        </w:rPr>
        <w:drawing>
          <wp:inline distT="0" distB="0" distL="0" distR="0">
            <wp:extent cx="302895" cy="282575"/>
            <wp:effectExtent l="0" t="0" r="1905" b="3175"/>
            <wp:docPr id="345" name="图片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图片 34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13228" cy="29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”</w:t>
      </w:r>
      <w:r>
        <w:rPr>
          <w:rFonts w:hint="eastAsia"/>
          <w:lang w:val="zh-CN" w:eastAsia="zh-CN"/>
        </w:rPr>
        <w:endnoteReference w:id="4"/>
      </w:r>
      <w:r>
        <w:rPr>
          <w:rFonts w:hint="eastAsia"/>
          <w:lang w:val="zh-CN" w:eastAsia="zh-CN"/>
        </w:rPr>
        <w:t>是一字，可釋作“野”，指郊外。“城濮之野”與鐘銘“罰楚荊”相應。</w:t>
      </w:r>
    </w:p>
    <w:p w14:paraId="6F227B8B">
      <w:pPr>
        <w:pStyle w:val="3"/>
        <w:pageBreakBefore w:val="0"/>
        <w:kinsoku/>
        <w:wordWrap/>
        <w:bidi w:val="0"/>
        <w:snapToGrid/>
        <w:spacing w:line="360" w:lineRule="auto"/>
        <w:ind w:firstLine="482"/>
        <w:textAlignment w:val="center"/>
        <w:rPr>
          <w:rFonts w:hint="eastAsia" w:ascii="宋体" w:hAnsi="宋体" w:eastAsia="宋体"/>
          <w:sz w:val="28"/>
          <w:szCs w:val="28"/>
          <w:lang w:val="zh-CN" w:eastAsia="zh-CN"/>
        </w:rPr>
      </w:pPr>
      <w:r>
        <w:rPr>
          <w:rFonts w:hint="eastAsia" w:ascii="宋体" w:hAnsi="宋体" w:eastAsia="宋体"/>
          <w:sz w:val="28"/>
          <w:szCs w:val="28"/>
          <w:lang w:val="zh-CN" w:eastAsia="zh-CN"/>
        </w:rPr>
        <w:t>2.公至，各（格）大室，乃易（錫）乃慶</w:t>
      </w:r>
    </w:p>
    <w:p w14:paraId="76A32904">
      <w:pPr>
        <w:pStyle w:val="34"/>
        <w:pageBreakBefore w:val="0"/>
        <w:kinsoku/>
        <w:wordWrap/>
        <w:bidi w:val="0"/>
        <w:snapToGrid/>
        <w:textAlignment w:val="center"/>
        <w:rPr>
          <w:lang w:val="zh-CN" w:eastAsia="zh-CN"/>
        </w:rPr>
      </w:pPr>
      <w:r>
        <w:rPr>
          <w:rFonts w:hint="eastAsia"/>
          <w:lang w:val="zh-CN" w:eastAsia="zh-CN"/>
        </w:rPr>
        <w:t>“乃易（錫）乃慶”，“慶”訓爲“賜”，《詩·小雅·楚茨》：“孝孫有慶。”鄭箋：“慶，賜也。”《孟子·告子下》：“入其疆，土地辟，田野治，養老尊賢，俊傑在位，則有慶，慶以地。”趙岐注：“慶，賞也。”</w:t>
      </w:r>
    </w:p>
    <w:p w14:paraId="6C6980AD">
      <w:pPr>
        <w:pStyle w:val="3"/>
        <w:pageBreakBefore w:val="0"/>
        <w:kinsoku/>
        <w:wordWrap/>
        <w:bidi w:val="0"/>
        <w:snapToGrid/>
        <w:spacing w:line="360" w:lineRule="auto"/>
        <w:ind w:firstLine="482"/>
        <w:textAlignment w:val="center"/>
        <w:rPr>
          <w:rFonts w:hint="eastAsia" w:ascii="宋体" w:hAnsi="宋体" w:eastAsia="宋体"/>
          <w:sz w:val="28"/>
          <w:szCs w:val="28"/>
          <w:lang w:val="zh-CN" w:eastAsia="zh-CN"/>
        </w:rPr>
      </w:pPr>
      <w:r>
        <w:rPr>
          <w:rFonts w:hint="eastAsia" w:ascii="宋体" w:hAnsi="宋体" w:eastAsia="宋体"/>
          <w:sz w:val="28"/>
          <w:szCs w:val="28"/>
          <w:lang w:val="zh-CN" w:eastAsia="zh-CN"/>
        </w:rPr>
        <w:t>3.差，陽女（汝）克龏（恭）我祀，台（以）我</w:t>
      </w:r>
      <w:r>
        <w:rPr>
          <w:rFonts w:hint="eastAsia" w:ascii="宋体" w:hAnsi="宋体" w:eastAsia="宋体"/>
          <w:sz w:val="28"/>
          <w:szCs w:val="28"/>
          <w:lang w:val="zh-CN" w:eastAsia="zh-CN"/>
        </w:rPr>
        <w:drawing>
          <wp:inline distT="0" distB="0" distL="0" distR="0">
            <wp:extent cx="172720" cy="359410"/>
            <wp:effectExtent l="0" t="0" r="0" b="2540"/>
            <wp:docPr id="7213" name="图片 7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3" name="图片 721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val="zh-CN" w:eastAsia="zh-CN"/>
        </w:rPr>
        <w:t>鬯、吉玉、㙚</w:t>
      </w:r>
      <w:bookmarkStart w:id="2" w:name="OLE_LINK22"/>
      <w:bookmarkStart w:id="3" w:name="OLE_LINK21"/>
      <w:r>
        <w:rPr>
          <w:rFonts w:hint="eastAsia" w:ascii="宋体" w:hAnsi="宋体" w:eastAsia="宋体"/>
          <w:sz w:val="28"/>
          <w:szCs w:val="28"/>
          <w:lang w:val="zh-CN" w:eastAsia="zh-CN"/>
        </w:rPr>
        <w:t>﹦</w:t>
      </w:r>
      <w:bookmarkEnd w:id="2"/>
      <w:bookmarkEnd w:id="3"/>
      <w:r>
        <w:rPr>
          <w:rFonts w:hint="eastAsia" w:ascii="宋体" w:hAnsi="宋体" w:eastAsia="宋体"/>
          <w:sz w:val="28"/>
          <w:szCs w:val="28"/>
          <w:lang w:val="zh-CN" w:eastAsia="zh-CN"/>
        </w:rPr>
        <w:t>（㙚牛-</w:t>
      </w:r>
      <w:r>
        <w:rPr>
          <w:rFonts w:hint="eastAsia" w:ascii="宋体" w:hAnsi="宋体" w:eastAsia="宋体"/>
          <w:sz w:val="28"/>
          <w:szCs w:val="28"/>
          <w:lang w:val="zh-CN" w:eastAsia="zh-CN"/>
        </w:rPr>
        <w:drawing>
          <wp:inline distT="0" distB="0" distL="0" distR="0">
            <wp:extent cx="165100" cy="179705"/>
            <wp:effectExtent l="0" t="0" r="6350" b="0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56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val="zh-CN" w:eastAsia="zh-CN"/>
        </w:rPr>
        <w:t>牛）、羲（犧）羊，用卲（昭）告我大示</w:t>
      </w:r>
    </w:p>
    <w:p w14:paraId="267A615D">
      <w:pPr>
        <w:pStyle w:val="34"/>
        <w:pageBreakBefore w:val="0"/>
        <w:kinsoku/>
        <w:wordWrap/>
        <w:bidi w:val="0"/>
        <w:snapToGrid/>
        <w:textAlignment w:val="center"/>
        <w:rPr>
          <w:lang w:val="zh-CN" w:eastAsia="zh-CN"/>
        </w:rPr>
      </w:pPr>
      <w:r>
        <w:rPr>
          <w:rFonts w:hint="eastAsia"/>
          <w:lang w:val="zh-CN" w:eastAsia="zh-CN"/>
        </w:rPr>
        <w:t>從字口深淺和形體大小上看，器主名“差”似爲後來加刻的。</w:t>
      </w:r>
    </w:p>
    <w:p w14:paraId="3FF5F1A5">
      <w:pPr>
        <w:pStyle w:val="34"/>
        <w:pageBreakBefore w:val="0"/>
        <w:kinsoku/>
        <w:wordWrap/>
        <w:bidi w:val="0"/>
        <w:snapToGrid/>
        <w:textAlignment w:val="center"/>
        <w:rPr>
          <w:lang w:val="zh-CN" w:eastAsia="zh-CN"/>
        </w:rPr>
      </w:pPr>
      <w:r>
        <w:rPr>
          <w:rFonts w:hint="eastAsia"/>
          <w:lang w:val="zh-CN" w:eastAsia="zh-CN"/>
        </w:rPr>
        <w:t>昜聲字與襄聲字可通</w:t>
      </w:r>
      <w:r>
        <w:rPr>
          <w:rStyle w:val="23"/>
          <w:rFonts w:hint="eastAsia" w:ascii="宋体" w:hAnsi="宋体" w:eastAsia="宋体" w:cs="Times New Roman"/>
          <w:kern w:val="2"/>
          <w:szCs w:val="22"/>
          <w:lang w:val="zh-CN" w:eastAsia="zh-CN" w:bidi="ar-SA"/>
        </w:rPr>
        <w:endnoteReference w:id="5"/>
      </w:r>
      <w:r>
        <w:rPr>
          <w:rFonts w:hint="eastAsia"/>
          <w:lang w:val="zh-CN" w:eastAsia="zh-CN"/>
        </w:rPr>
        <w:t xml:space="preserve">，又結合文義來看，鎛銘“陽”疑讀爲“曩”，與“昔”義相近。《說文》：“曩，曏也。” </w:t>
      </w:r>
    </w:p>
    <w:p w14:paraId="59441E02">
      <w:pPr>
        <w:pStyle w:val="34"/>
        <w:pageBreakBefore w:val="0"/>
        <w:kinsoku/>
        <w:wordWrap/>
        <w:bidi w:val="0"/>
        <w:snapToGrid/>
        <w:textAlignment w:val="center"/>
        <w:rPr>
          <w:lang w:val="zh-CN" w:eastAsia="zh-CN"/>
        </w:rPr>
      </w:pPr>
      <w:r>
        <w:rPr>
          <w:rFonts w:hint="eastAsia"/>
          <w:lang w:val="zh-CN" w:eastAsia="zh-CN"/>
        </w:rPr>
        <w:t>“克龏（恭）我祀”與晉公</w:t>
      </w:r>
      <w:r>
        <w:rPr>
          <w:rFonts w:hint="eastAsia"/>
          <w:lang w:val="zh-CN" w:eastAsia="zh-CN"/>
        </w:rPr>
        <w:drawing>
          <wp:inline distT="0" distB="0" distL="0" distR="0">
            <wp:extent cx="128270" cy="143510"/>
            <wp:effectExtent l="0" t="0" r="5080" b="8890"/>
            <wp:docPr id="320" name="图片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图片 320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28571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（《集成》10342）“虔龏（恭）盟祀”句類似，是恭敬地祭祀的意思。這類話也見於春秋時期其他國家的銘文，如秦公鎛（《集成》00267）“虔敬朕祀”，</w:t>
      </w:r>
      <w:bookmarkStart w:id="4" w:name="OLE_LINK2"/>
      <w:r>
        <w:rPr>
          <w:rFonts w:hint="eastAsia"/>
          <w:lang w:val="zh-CN" w:eastAsia="zh-CN"/>
        </w:rPr>
        <w:t>王孫誥鐘</w:t>
      </w:r>
      <w:bookmarkEnd w:id="4"/>
      <w:r>
        <w:rPr>
          <w:rFonts w:hint="eastAsia"/>
          <w:lang w:val="zh-CN" w:eastAsia="zh-CN"/>
        </w:rPr>
        <w:t>（《新收》418）“</w:t>
      </w:r>
      <w:r>
        <w:rPr>
          <w:rFonts w:hint="eastAsia"/>
          <w:lang w:val="zh-CN" w:eastAsia="zh-CN"/>
        </w:rPr>
        <w:drawing>
          <wp:inline distT="0" distB="0" distL="0" distR="0">
            <wp:extent cx="127635" cy="143510"/>
            <wp:effectExtent l="0" t="0" r="5715" b="8890"/>
            <wp:docPr id="4437" name="图片 4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7" name="图片 4437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28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（恭）厥</w:t>
      </w:r>
      <w:r>
        <w:rPr>
          <w:rFonts w:hint="eastAsia"/>
          <w:lang w:val="zh-CN" w:eastAsia="zh-CN"/>
        </w:rPr>
        <w:drawing>
          <wp:inline distT="0" distB="0" distL="0" distR="0">
            <wp:extent cx="132715" cy="143510"/>
            <wp:effectExtent l="0" t="0" r="635" b="8890"/>
            <wp:docPr id="4438" name="图片 4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8" name="图片 4438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3292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（盟）祀”。</w:t>
      </w:r>
    </w:p>
    <w:p w14:paraId="25400F1D">
      <w:pPr>
        <w:pStyle w:val="34"/>
        <w:pageBreakBefore w:val="0"/>
        <w:kinsoku/>
        <w:wordWrap/>
        <w:bidi w:val="0"/>
        <w:snapToGrid/>
        <w:textAlignment w:val="center"/>
        <w:rPr>
          <w:lang w:val="zh-CN" w:eastAsia="zh-CN"/>
        </w:rPr>
      </w:pPr>
      <w:r>
        <w:rPr>
          <w:rFonts w:hint="eastAsia"/>
          <w:lang w:val="zh-CN" w:eastAsia="zh-CN"/>
        </w:rPr>
        <w:t>“</w:t>
      </w:r>
      <w:r>
        <w:rPr>
          <w:rFonts w:hint="eastAsia"/>
          <w:lang w:val="zh-CN" w:eastAsia="zh-CN"/>
        </w:rPr>
        <w:drawing>
          <wp:inline distT="0" distB="0" distL="0" distR="0">
            <wp:extent cx="172720" cy="359410"/>
            <wp:effectExtent l="0" t="0" r="0" b="2540"/>
            <wp:docPr id="7214" name="图片 7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4" name="图片 721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鬯”、“吉玉”、“㙚牛”、“羲羊”是用來祭祀“大示”的祭品。“</w:t>
      </w:r>
      <w:r>
        <w:rPr>
          <w:rFonts w:hint="eastAsia"/>
          <w:lang w:val="zh-CN" w:eastAsia="zh-CN"/>
        </w:rPr>
        <w:drawing>
          <wp:inline distT="0" distB="0" distL="0" distR="0">
            <wp:extent cx="172720" cy="359410"/>
            <wp:effectExtent l="0" t="0" r="0" b="2540"/>
            <wp:docPr id="7215" name="图片 7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5" name="图片 721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”是鬯的修飾語，金文習見“秬鬯”、“鬱鬯”等，此字在鎛丙中省“自”旁，聯繫甲骨文、金文相關資料，可讀爲秬</w:t>
      </w:r>
      <w:r>
        <w:rPr>
          <w:rStyle w:val="23"/>
          <w:rFonts w:hint="eastAsia" w:ascii="宋体" w:hAnsi="宋体" w:eastAsia="宋体" w:cs="Times New Roman"/>
          <w:kern w:val="2"/>
          <w:szCs w:val="22"/>
          <w:lang w:val="zh-CN" w:eastAsia="zh-CN" w:bidi="ar-SA"/>
        </w:rPr>
        <w:endnoteReference w:id="6"/>
      </w:r>
      <w:r>
        <w:rPr>
          <w:rFonts w:hint="eastAsia"/>
          <w:lang w:val="zh-CN" w:eastAsia="zh-CN"/>
        </w:rPr>
        <w:t>。</w:t>
      </w:r>
    </w:p>
    <w:p w14:paraId="2590A3F4">
      <w:pPr>
        <w:pStyle w:val="34"/>
        <w:pageBreakBefore w:val="0"/>
        <w:kinsoku/>
        <w:wordWrap/>
        <w:bidi w:val="0"/>
        <w:snapToGrid/>
        <w:textAlignment w:val="center"/>
        <w:rPr>
          <w:lang w:val="zh-CN" w:eastAsia="zh-CN"/>
        </w:rPr>
      </w:pPr>
      <w:r>
        <w:rPr>
          <w:rFonts w:hint="eastAsia"/>
          <w:lang w:val="zh-CN" w:eastAsia="zh-CN"/>
        </w:rPr>
        <w:t>“吉玉”，見於詛楚文：“又秦嗣王敢用吉玉、宣璧，使其宗祝邵鼛布</w:t>
      </w:r>
      <w:r>
        <w:rPr>
          <w:rFonts w:hint="eastAsia"/>
          <w:lang w:val="zh-CN" w:eastAsia="zh-CN"/>
        </w:rPr>
        <w:drawing>
          <wp:inline distT="0" distB="0" distL="0" distR="0">
            <wp:extent cx="138430" cy="143510"/>
            <wp:effectExtent l="0" t="0" r="0" b="8890"/>
            <wp:docPr id="7174" name="图片 7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图片 717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38462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告于丕顯大神厥湫。”</w:t>
      </w:r>
      <w:r>
        <w:rPr>
          <w:rStyle w:val="23"/>
          <w:rFonts w:hint="eastAsia" w:ascii="宋体" w:hAnsi="宋体" w:eastAsia="宋体" w:cs="Times New Roman"/>
          <w:kern w:val="2"/>
          <w:szCs w:val="22"/>
          <w:lang w:val="zh-CN" w:eastAsia="zh-CN" w:bidi="ar-SA"/>
        </w:rPr>
        <w:endnoteReference w:id="7"/>
      </w:r>
      <w:r>
        <w:rPr>
          <w:rFonts w:hint="eastAsia"/>
          <w:lang w:val="zh-CN" w:eastAsia="zh-CN"/>
        </w:rPr>
        <w:t>也見於中山王</w:t>
      </w:r>
      <w:r>
        <w:rPr>
          <w:rFonts w:hint="eastAsia"/>
          <w:lang w:val="zh-CN" w:eastAsia="zh-CN"/>
        </w:rPr>
        <w:drawing>
          <wp:inline distT="0" distB="0" distL="0" distR="0">
            <wp:extent cx="143510" cy="143510"/>
            <wp:effectExtent l="0" t="0" r="8890" b="8890"/>
            <wp:docPr id="7175" name="图片 7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图片 7175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墓出土的玉器，其中一件玉珩墨書“公百一吉玉”五字</w:t>
      </w:r>
      <w:r>
        <w:rPr>
          <w:rStyle w:val="23"/>
          <w:rFonts w:hint="eastAsia" w:ascii="宋体" w:hAnsi="宋体" w:eastAsia="宋体" w:cs="Times New Roman"/>
          <w:kern w:val="2"/>
          <w:szCs w:val="22"/>
          <w:lang w:val="zh-CN" w:eastAsia="zh-CN" w:bidi="ar-SA"/>
        </w:rPr>
        <w:endnoteReference w:id="8"/>
      </w:r>
      <w:r>
        <w:rPr>
          <w:rFonts w:hint="eastAsia"/>
          <w:lang w:val="zh-CN" w:eastAsia="zh-CN"/>
        </w:rPr>
        <w:t>，兩件較小的虎形玉器墨書“吉少（小）玉，麻（靡）不畏”六字</w:t>
      </w:r>
      <w:r>
        <w:rPr>
          <w:rStyle w:val="23"/>
          <w:rFonts w:hint="eastAsia" w:ascii="宋体" w:hAnsi="宋体" w:eastAsia="宋体" w:cs="Times New Roman"/>
          <w:kern w:val="2"/>
          <w:szCs w:val="22"/>
          <w:lang w:val="zh-CN" w:eastAsia="zh-CN" w:bidi="ar-SA"/>
        </w:rPr>
        <w:endnoteReference w:id="9"/>
      </w:r>
      <w:r>
        <w:rPr>
          <w:rFonts w:hint="eastAsia"/>
          <w:lang w:val="zh-CN" w:eastAsia="zh-CN"/>
        </w:rPr>
        <w:t>。《山海经·西山經》：“其祀之禮，用一吉玉瘞，糈用稷米。”郭璞注釋“吉玉”爲“玉加采色者也。”中山王墓所出玉器未見有加彩者,郭注似不確。秦駰玉版：“小子駰敢以芥（玠）圭、吉璧、吉</w:t>
      </w:r>
      <w:r>
        <w:rPr>
          <w:rFonts w:hint="eastAsia"/>
          <w:lang w:val="zh-CN" w:eastAsia="zh-CN"/>
        </w:rPr>
        <w:drawing>
          <wp:inline distT="0" distB="0" distL="0" distR="0">
            <wp:extent cx="143510" cy="143510"/>
            <wp:effectExtent l="0" t="0" r="8890" b="889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（琡），以告于華太山。”“琡”字爲李家浩先生所釋，他把“吉琡”解釋爲“大的玉璋”</w:t>
      </w:r>
      <w:r>
        <w:rPr>
          <w:rStyle w:val="23"/>
          <w:rFonts w:hint="eastAsia" w:ascii="宋体" w:hAnsi="宋体" w:eastAsia="宋体" w:cs="Times New Roman"/>
          <w:kern w:val="2"/>
          <w:szCs w:val="22"/>
          <w:lang w:val="zh-CN" w:eastAsia="zh-CN" w:bidi="ar-SA"/>
        </w:rPr>
        <w:endnoteReference w:id="10"/>
      </w:r>
      <w:r>
        <w:rPr>
          <w:rFonts w:hint="eastAsia"/>
          <w:lang w:val="zh-CN" w:eastAsia="zh-CN"/>
        </w:rPr>
        <w:t>。“吉”與“宣”、“玠”等有大義的詞並列，把“吉”解釋爲大似有一定道理，但上舉中山王墓玉器有“吉小玉”，可見將“吉”解釋爲“大”不確。“吉”字甲骨文多作</w:t>
      </w:r>
      <w:r>
        <w:rPr>
          <w:rFonts w:hint="eastAsia"/>
          <w:lang w:val="zh-CN" w:eastAsia="zh-CN"/>
        </w:rPr>
        <w:drawing>
          <wp:inline distT="0" distB="0" distL="0" distR="0">
            <wp:extent cx="213360" cy="359410"/>
            <wp:effectExtent l="0" t="0" r="0" b="2540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1375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等形</w:t>
      </w:r>
      <w:r>
        <w:rPr>
          <w:rStyle w:val="23"/>
          <w:rFonts w:hint="eastAsia" w:ascii="宋体" w:hAnsi="宋体" w:eastAsia="宋体" w:cs="Times New Roman"/>
          <w:kern w:val="2"/>
          <w:szCs w:val="22"/>
          <w:lang w:val="zh-CN" w:eastAsia="zh-CN" w:bidi="ar-SA"/>
        </w:rPr>
        <w:endnoteReference w:id="11"/>
      </w:r>
      <w:r>
        <w:rPr>
          <w:rFonts w:hint="eastAsia"/>
          <w:lang w:val="zh-CN" w:eastAsia="zh-CN"/>
        </w:rPr>
        <w:t>，學者們多以爲其上部所從爲兵器，其字本義是堅實</w:t>
      </w:r>
      <w:r>
        <w:rPr>
          <w:rStyle w:val="23"/>
          <w:rFonts w:hint="eastAsia" w:ascii="宋体" w:hAnsi="宋体" w:eastAsia="宋体" w:cs="Times New Roman"/>
          <w:kern w:val="2"/>
          <w:szCs w:val="22"/>
          <w:lang w:val="zh-CN" w:eastAsia="zh-CN" w:bidi="ar-SA"/>
        </w:rPr>
        <w:endnoteReference w:id="12"/>
      </w:r>
      <w:r>
        <w:rPr>
          <w:rFonts w:hint="eastAsia"/>
          <w:lang w:val="zh-CN" w:eastAsia="zh-CN"/>
        </w:rPr>
        <w:t>。玉器“圭”跟兵器戈的“戈頭”在形體上有密切聯係，多位學者把甲骨文</w:t>
      </w:r>
      <w:r>
        <w:rPr>
          <w:rFonts w:hint="eastAsia"/>
          <w:lang w:val="zh-CN" w:eastAsia="zh-CN"/>
        </w:rPr>
        <w:drawing>
          <wp:inline distT="0" distB="0" distL="0" distR="0">
            <wp:extent cx="239395" cy="359410"/>
            <wp:effectExtent l="0" t="0" r="8255" b="2540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4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釋爲“圭”字，當可信</w:t>
      </w:r>
      <w:r>
        <w:rPr>
          <w:rStyle w:val="23"/>
          <w:rFonts w:hint="eastAsia" w:ascii="宋体" w:hAnsi="宋体" w:eastAsia="宋体" w:cs="Times New Roman"/>
          <w:kern w:val="2"/>
          <w:szCs w:val="22"/>
          <w:lang w:val="zh-CN" w:eastAsia="zh-CN" w:bidi="ar-SA"/>
        </w:rPr>
        <w:endnoteReference w:id="13"/>
      </w:r>
      <w:r>
        <w:rPr>
          <w:rFonts w:hint="eastAsia"/>
          <w:lang w:val="zh-CN" w:eastAsia="zh-CN"/>
        </w:rPr>
        <w:t>。兵器戈與玉圭在器物形制、製作工序和出土位置上有很大的相似性，兩者其實是同一類器物，圭是省略了內部的戈</w:t>
      </w:r>
      <w:r>
        <w:rPr>
          <w:rStyle w:val="23"/>
          <w:rFonts w:hint="eastAsia" w:ascii="宋体" w:hAnsi="宋体" w:eastAsia="宋体" w:cs="Times New Roman"/>
          <w:kern w:val="2"/>
          <w:szCs w:val="22"/>
          <w:lang w:val="zh-CN" w:eastAsia="zh-CN" w:bidi="ar-SA"/>
        </w:rPr>
        <w:endnoteReference w:id="14"/>
      </w:r>
      <w:r>
        <w:rPr>
          <w:rFonts w:hint="eastAsia"/>
          <w:lang w:val="zh-CN" w:eastAsia="zh-CN"/>
        </w:rPr>
        <w:t>，圭、戈二字讀音也接近</w:t>
      </w:r>
      <w:r>
        <w:rPr>
          <w:rStyle w:val="23"/>
          <w:rFonts w:hint="eastAsia" w:ascii="宋体" w:hAnsi="宋体" w:eastAsia="宋体" w:cs="Times New Roman"/>
          <w:kern w:val="2"/>
          <w:szCs w:val="22"/>
          <w:lang w:val="zh-CN" w:eastAsia="zh-CN" w:bidi="ar-SA"/>
        </w:rPr>
        <w:endnoteReference w:id="15"/>
      </w:r>
      <w:r>
        <w:rPr>
          <w:rFonts w:hint="eastAsia"/>
          <w:lang w:val="zh-CN" w:eastAsia="zh-CN"/>
        </w:rPr>
        <w:t>。因此“吉”字的上部也未嘗不可以看作是“圭”。玉器也有堅實的特點，“吉玉”應當和“吉金”、“吉石”相類，是指堅實的玉。</w:t>
      </w:r>
    </w:p>
    <w:p w14:paraId="38EE8801">
      <w:pPr>
        <w:pStyle w:val="34"/>
        <w:pageBreakBefore w:val="0"/>
        <w:kinsoku/>
        <w:wordWrap/>
        <w:bidi w:val="0"/>
        <w:snapToGrid/>
        <w:textAlignment w:val="center"/>
        <w:rPr>
          <w:lang w:val="zh-CN" w:eastAsia="zh-CN"/>
        </w:rPr>
      </w:pPr>
      <w:r>
        <w:rPr>
          <w:rFonts w:hint="eastAsia"/>
          <w:lang w:val="zh-CN" w:eastAsia="zh-CN"/>
        </w:rPr>
        <w:t>“㙚”字下有合文符號，根據文義可將其釋作“㙚牛”。“㙚”字見於《說文》：“㙚，赤剛土也。从土，觲省聲。”字亦作“垶”，《玉篇》：“垶，赤堅土也。”《說文》：“觲，用角低仰便也。从羊、牛、角。《詩》曰：‘觲觲角弓。’”羅振玉已經根據甲骨文“</w:t>
      </w:r>
      <w:r>
        <w:rPr>
          <w:rFonts w:hint="eastAsia"/>
          <w:lang w:val="zh-CN" w:eastAsia="zh-CN"/>
        </w:rPr>
        <w:drawing>
          <wp:inline distT="0" distB="0" distL="0" distR="0">
            <wp:extent cx="132715" cy="143510"/>
            <wp:effectExtent l="0" t="0" r="635" b="8890"/>
            <wp:docPr id="7176" name="图片 7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图片 717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3292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”字指出《說文》分析“㙚”“觲”二字之誤，並指出“</w:t>
      </w:r>
      <w:r>
        <w:rPr>
          <w:rFonts w:hint="eastAsia"/>
          <w:lang w:val="zh-CN" w:eastAsia="zh-CN"/>
        </w:rPr>
        <w:drawing>
          <wp:inline distT="0" distB="0" distL="0" distR="0">
            <wp:extent cx="132715" cy="143510"/>
            <wp:effectExtent l="0" t="0" r="635" b="8890"/>
            <wp:docPr id="7177" name="图片 7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7" name="图片 7177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3292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”是典籍中“騂”之本字</w:t>
      </w:r>
      <w:r>
        <w:rPr>
          <w:rStyle w:val="23"/>
          <w:rFonts w:hint="eastAsia" w:ascii="宋体" w:hAnsi="宋体" w:eastAsia="宋体" w:cs="Times New Roman"/>
          <w:kern w:val="2"/>
          <w:szCs w:val="22"/>
          <w:lang w:val="zh-CN" w:eastAsia="zh-CN" w:bidi="ar-SA"/>
        </w:rPr>
        <w:endnoteReference w:id="16"/>
      </w:r>
      <w:r>
        <w:rPr>
          <w:rFonts w:hint="eastAsia"/>
          <w:lang w:val="zh-CN" w:eastAsia="zh-CN"/>
        </w:rPr>
        <w:t>。“騂”在典籍中多指赤色的犧牲，《禮記·郊特牲》：“牲用騂，尚赤也。”或指赤色，《論語·雍也》：“犁牛之子騂且角。”《尚書·雒誥》：“文王騂牛一，武王騂牛一。”銘文“㙚”字當讀爲騂，騂牛指赤色的牛。“騂”字不見於《說文》，字從馬，當是爲“赤色馬”所造的專字，《廣韻》：“騂，馬赤色也。”上舉《說文》引詩“觲觲角弓”見於今本《詩經·小雅·角弓》，“觲”作“騂”，石鼓文《車工》篇也見這句，用“</w:t>
      </w:r>
      <w:r>
        <w:rPr>
          <w:rFonts w:hint="eastAsia"/>
          <w:lang w:val="zh-CN" w:eastAsia="zh-CN"/>
        </w:rPr>
        <w:drawing>
          <wp:inline distT="0" distB="0" distL="0" distR="0">
            <wp:extent cx="165100" cy="179705"/>
            <wp:effectExtent l="0" t="0" r="6350" b="0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56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”字</w:t>
      </w:r>
      <w:r>
        <w:rPr>
          <w:rStyle w:val="23"/>
          <w:rFonts w:hint="eastAsia" w:ascii="宋体" w:hAnsi="宋体" w:eastAsia="宋体" w:cs="Times New Roman"/>
          <w:kern w:val="2"/>
          <w:szCs w:val="22"/>
          <w:lang w:val="zh-CN" w:eastAsia="zh-CN" w:bidi="ar-SA"/>
        </w:rPr>
        <w:endnoteReference w:id="17"/>
      </w:r>
      <w:r>
        <w:rPr>
          <w:rFonts w:hint="eastAsia"/>
          <w:lang w:val="zh-CN" w:eastAsia="zh-CN"/>
        </w:rPr>
        <w:t>，“</w:t>
      </w:r>
      <w:r>
        <w:rPr>
          <w:rFonts w:hint="eastAsia"/>
          <w:lang w:val="zh-CN" w:eastAsia="zh-CN"/>
        </w:rPr>
        <w:drawing>
          <wp:inline distT="0" distB="0" distL="0" distR="0">
            <wp:extent cx="165100" cy="179705"/>
            <wp:effectExtent l="0" t="0" r="6350" b="0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2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56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”應該是爲“赤色牛”所造的專字。亢鼎（《銘圖》02420）“</w:t>
      </w:r>
      <w:r>
        <w:rPr>
          <w:rFonts w:hint="eastAsia"/>
          <w:lang w:val="zh-CN" w:eastAsia="zh-CN"/>
        </w:rPr>
        <w:drawing>
          <wp:inline distT="0" distB="0" distL="0" distR="0">
            <wp:extent cx="140335" cy="143510"/>
            <wp:effectExtent l="0" t="0" r="0" b="8890"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02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404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金”之“</w:t>
      </w:r>
      <w:r>
        <w:rPr>
          <w:rFonts w:hint="eastAsia"/>
          <w:lang w:val="zh-CN" w:eastAsia="zh-CN"/>
        </w:rPr>
        <w:drawing>
          <wp:inline distT="0" distB="0" distL="0" distR="0">
            <wp:extent cx="140335" cy="143510"/>
            <wp:effectExtent l="0" t="0" r="0" b="8890"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03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404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”則是爲“赤色金”所造的專字。金文中表示赤色義的“</w:t>
      </w:r>
      <w:r>
        <w:rPr>
          <w:rFonts w:hint="eastAsia"/>
          <w:lang w:val="zh-CN" w:eastAsia="zh-CN"/>
        </w:rPr>
        <w:drawing>
          <wp:inline distT="0" distB="0" distL="0" distR="0">
            <wp:extent cx="132715" cy="143510"/>
            <wp:effectExtent l="0" t="0" r="635" b="8890"/>
            <wp:docPr id="7178" name="图片 7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8" name="图片 7178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3292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”見於者</w:t>
      </w:r>
      <w:r>
        <w:rPr>
          <w:rFonts w:hint="eastAsia"/>
          <w:lang w:val="zh-CN" w:eastAsia="zh-CN"/>
        </w:rPr>
        <w:drawing>
          <wp:inline distT="0" distB="0" distL="0" distR="0">
            <wp:extent cx="149225" cy="143510"/>
            <wp:effectExtent l="0" t="0" r="3175" b="8890"/>
            <wp:docPr id="7182" name="图片 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2" name="图片 7182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49538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鐘（《集成》00193—00200）“自作謠鐘，不帛（白）不</w:t>
      </w:r>
      <w:r>
        <w:rPr>
          <w:rFonts w:hint="eastAsia"/>
          <w:lang w:val="zh-CN" w:eastAsia="zh-CN"/>
        </w:rPr>
        <w:drawing>
          <wp:inline distT="0" distB="0" distL="0" distR="0">
            <wp:extent cx="132715" cy="143510"/>
            <wp:effectExtent l="0" t="0" r="635" b="8890"/>
            <wp:docPr id="7179" name="图片 7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9" name="图片 7179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3292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（騂）”</w:t>
      </w:r>
      <w:r>
        <w:rPr>
          <w:rStyle w:val="23"/>
          <w:rFonts w:hint="eastAsia" w:ascii="宋体" w:hAnsi="宋体" w:eastAsia="宋体" w:cs="Times New Roman"/>
          <w:kern w:val="2"/>
          <w:szCs w:val="22"/>
          <w:lang w:val="zh-CN" w:eastAsia="zh-CN" w:bidi="ar-SA"/>
        </w:rPr>
        <w:endnoteReference w:id="18"/>
      </w:r>
      <w:r>
        <w:rPr>
          <w:rFonts w:hint="eastAsia"/>
          <w:lang w:val="zh-CN" w:eastAsia="zh-CN"/>
        </w:rPr>
        <w:t>。</w:t>
      </w:r>
    </w:p>
    <w:p w14:paraId="31E46954">
      <w:pPr>
        <w:pStyle w:val="34"/>
        <w:pageBreakBefore w:val="0"/>
        <w:kinsoku/>
        <w:wordWrap/>
        <w:bidi w:val="0"/>
        <w:snapToGrid/>
        <w:textAlignment w:val="center"/>
        <w:rPr>
          <w:lang w:val="zh-CN" w:eastAsia="zh-CN"/>
        </w:rPr>
      </w:pPr>
      <w:r>
        <w:rPr>
          <w:rFonts w:hint="eastAsia"/>
          <w:lang w:val="zh-CN" w:eastAsia="zh-CN"/>
        </w:rPr>
        <w:t>“羲”，讀爲“犧”，《說文》：“犧，宗廟之牲也。从牛羲聲。”偽古文尚書《微子》：“今殷民乃攘竊神祇之犧牷牲。”僞孔傳：“色純曰犧。”犧羊指純色的羊。《詩·小雅·甫田》：“以我齊明，與我犧羊，以社以方。”朱熹集傳：“犧羊，純色之羊也。”</w:t>
      </w:r>
    </w:p>
    <w:p w14:paraId="22A982A0">
      <w:pPr>
        <w:pStyle w:val="34"/>
        <w:pageBreakBefore w:val="0"/>
        <w:kinsoku/>
        <w:wordWrap/>
        <w:bidi w:val="0"/>
        <w:snapToGrid/>
        <w:textAlignment w:val="center"/>
        <w:rPr>
          <w:lang w:val="zh-CN" w:eastAsia="zh-CN"/>
        </w:rPr>
      </w:pPr>
      <w:r>
        <w:rPr>
          <w:rFonts w:hint="eastAsia"/>
          <w:lang w:val="zh-CN" w:eastAsia="zh-CN"/>
        </w:rPr>
        <w:t>“大示”在甲骨卜辭中常見，可能是指一部分先王的合稱</w:t>
      </w:r>
      <w:r>
        <w:rPr>
          <w:rStyle w:val="23"/>
          <w:rFonts w:hint="eastAsia" w:ascii="宋体" w:hAnsi="宋体" w:eastAsia="宋体" w:cs="Times New Roman"/>
          <w:kern w:val="2"/>
          <w:szCs w:val="22"/>
          <w:lang w:val="zh-CN" w:eastAsia="zh-CN" w:bidi="ar-SA"/>
        </w:rPr>
        <w:endnoteReference w:id="19"/>
      </w:r>
      <w:r>
        <w:rPr>
          <w:rFonts w:hint="eastAsia"/>
          <w:lang w:val="zh-CN" w:eastAsia="zh-CN"/>
        </w:rPr>
        <w:t>。“大示”也見於典籍，《周禮·春官·大宗伯》：“凡祀大神，享大鬼，祭大示，帥執事而卜日。”《周禮·天官·大宰》：“祀大神示亦如之。”鄭玄注：“大神祇謂天地。”《經典釋文》：“示，本又作‘祇’。”“大示”指“地祇”，“神示”指天神和地祇。此外在秦駰玉版中有“神示”即“神祇”</w:t>
      </w:r>
      <w:r>
        <w:rPr>
          <w:rStyle w:val="23"/>
          <w:rFonts w:hint="eastAsia" w:ascii="宋体" w:hAnsi="宋体" w:eastAsia="宋体" w:cs="Times New Roman"/>
          <w:kern w:val="2"/>
          <w:szCs w:val="22"/>
          <w:lang w:val="zh-CN" w:eastAsia="zh-CN" w:bidi="ar-SA"/>
        </w:rPr>
        <w:endnoteReference w:id="20"/>
      </w:r>
      <w:r>
        <w:rPr>
          <w:rFonts w:hint="eastAsia"/>
          <w:lang w:val="zh-CN" w:eastAsia="zh-CN"/>
        </w:rPr>
        <w:t>。本銘中的“大示”是指先王還是地祇呢？</w:t>
      </w:r>
    </w:p>
    <w:p w14:paraId="456097A8">
      <w:pPr>
        <w:pStyle w:val="34"/>
        <w:pageBreakBefore w:val="0"/>
        <w:kinsoku/>
        <w:wordWrap/>
        <w:bidi w:val="0"/>
        <w:snapToGrid/>
        <w:textAlignment w:val="center"/>
        <w:rPr>
          <w:rFonts w:hint="eastAsia"/>
          <w:lang w:val="zh-CN" w:eastAsia="zh-CN"/>
        </w:rPr>
      </w:pPr>
      <w:r>
        <w:rPr>
          <w:rFonts w:hint="eastAsia"/>
          <w:lang w:val="zh-CN" w:eastAsia="zh-CN"/>
        </w:rPr>
        <w:t>周代祭祀的對象，《周禮·春官·大宗伯》概括爲天神、人鬼、地示三種系統，大宗伯之職即是“掌建邦之天神、人鬼、地示之禮，以佐王建保邦國”。《詩經》中的祭祀詩篇也能反映這一點。但是周人祭祀天神、地示、人神是有區別的，祀天神以禋祀、實柴、槱燎，祀地示以血祭、貍沈、疈辜，祀人鬼以灌鬯、燔燎等。</w:t>
      </w:r>
      <w:r>
        <w:rPr>
          <w:rStyle w:val="23"/>
          <w:rFonts w:hint="eastAsia" w:ascii="宋体" w:hAnsi="宋体" w:eastAsia="宋体" w:cs="Times New Roman"/>
          <w:kern w:val="2"/>
          <w:szCs w:val="22"/>
          <w:lang w:val="zh-CN" w:eastAsia="zh-CN" w:bidi="ar-SA"/>
        </w:rPr>
        <w:endnoteReference w:id="21"/>
      </w:r>
      <w:r>
        <w:rPr>
          <w:rFonts w:hint="eastAsia"/>
          <w:lang w:val="zh-CN" w:eastAsia="zh-CN"/>
        </w:rPr>
        <w:t>雖然三種祭祀都能用到犧牲玉帛，但“鬯”是祭祀人鬼（即祖先神）才有的。本銘中祭品有鬯，且“大示”前用“我”來修飾，鎛丙的“昭告大示”之後又有“文武之福、昭穆之慶”之語（詳下），則鎛銘中的“大示”當指晉國的先祖，與甲骨文用法相合。</w:t>
      </w:r>
    </w:p>
    <w:p w14:paraId="25A6EBB0">
      <w:pPr>
        <w:pStyle w:val="3"/>
        <w:pageBreakBefore w:val="0"/>
        <w:kinsoku/>
        <w:wordWrap/>
        <w:bidi w:val="0"/>
        <w:snapToGrid/>
        <w:spacing w:line="360" w:lineRule="auto"/>
        <w:ind w:firstLine="482"/>
        <w:textAlignment w:val="center"/>
        <w:rPr>
          <w:rFonts w:hint="eastAsia" w:ascii="宋体" w:hAnsi="宋体" w:eastAsia="宋体"/>
          <w:sz w:val="28"/>
          <w:szCs w:val="28"/>
          <w:lang w:val="zh-CN" w:eastAsia="zh-CN"/>
        </w:rPr>
      </w:pPr>
      <w:r>
        <w:rPr>
          <w:rFonts w:hint="eastAsia" w:ascii="宋体" w:hAnsi="宋体" w:eastAsia="宋体"/>
          <w:sz w:val="28"/>
          <w:szCs w:val="28"/>
          <w:lang w:val="zh-CN" w:eastAsia="zh-CN"/>
        </w:rPr>
        <w:t>4.余克亢氒心，秉奠大國</w:t>
      </w:r>
    </w:p>
    <w:p w14:paraId="0FAC88BF">
      <w:pPr>
        <w:pStyle w:val="34"/>
        <w:pageBreakBefore w:val="0"/>
        <w:kinsoku/>
        <w:wordWrap/>
        <w:bidi w:val="0"/>
        <w:snapToGrid/>
        <w:textAlignment w:val="center"/>
        <w:rPr>
          <w:lang w:val="zh-CN" w:eastAsia="zh-CN"/>
        </w:rPr>
      </w:pPr>
      <w:r>
        <w:rPr>
          <w:rFonts w:hint="eastAsia"/>
          <w:lang w:val="zh-CN" w:eastAsia="zh-CN"/>
        </w:rPr>
        <w:t>西周金文習見“克明厥心”等語，“亢”有“高”、“強”義，《管子·輕重》：“天子幼弱，諸侯亢強。”“秉奠大國”與逑盤“保奠周邦”（《銘圖》14543）近似，其中“秉”與班簋（《集成》04341）、雚隹盉（《銘三》1242）等銘文中的“秉”用法同，執持、掌管義。</w:t>
      </w:r>
    </w:p>
    <w:p w14:paraId="41BFE785">
      <w:pPr>
        <w:pStyle w:val="3"/>
        <w:pageBreakBefore w:val="0"/>
        <w:kinsoku/>
        <w:wordWrap/>
        <w:bidi w:val="0"/>
        <w:snapToGrid/>
        <w:spacing w:line="360" w:lineRule="auto"/>
        <w:ind w:firstLine="482"/>
        <w:textAlignment w:val="center"/>
        <w:rPr>
          <w:rFonts w:hint="eastAsia" w:ascii="宋体" w:hAnsi="宋体" w:eastAsia="宋体"/>
          <w:sz w:val="28"/>
          <w:szCs w:val="28"/>
          <w:lang w:val="zh-CN" w:eastAsia="zh-CN"/>
        </w:rPr>
      </w:pPr>
      <w:r>
        <w:rPr>
          <w:rFonts w:hint="eastAsia" w:ascii="宋体" w:hAnsi="宋体" w:eastAsia="宋体"/>
          <w:sz w:val="28"/>
          <w:szCs w:val="28"/>
          <w:lang w:val="zh-CN" w:eastAsia="zh-CN"/>
        </w:rPr>
        <w:t>5．</w:t>
      </w:r>
      <w:r>
        <w:rPr>
          <w:rFonts w:hint="eastAsia" w:ascii="宋体" w:hAnsi="宋体" w:eastAsia="宋体"/>
          <w:sz w:val="28"/>
          <w:szCs w:val="28"/>
          <w:lang w:val="zh-CN" w:eastAsia="zh-CN"/>
        </w:rPr>
        <w:drawing>
          <wp:inline distT="0" distB="0" distL="0" distR="0">
            <wp:extent cx="170815" cy="179705"/>
            <wp:effectExtent l="0" t="0" r="635" b="0"/>
            <wp:docPr id="7188" name="图片 7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8" name="图片 718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1136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val="zh-CN" w:eastAsia="zh-CN"/>
        </w:rPr>
        <w:t>（</w:t>
      </w:r>
      <w:bookmarkStart w:id="5" w:name="_Hlk219533852"/>
      <w:r>
        <w:rPr>
          <w:rFonts w:hint="eastAsia" w:ascii="宋体" w:hAnsi="宋体" w:eastAsia="宋体"/>
          <w:sz w:val="28"/>
          <w:szCs w:val="28"/>
          <w:lang w:val="zh-CN" w:eastAsia="zh-CN"/>
        </w:rPr>
        <w:t>𠭰—釐）公</w:t>
      </w:r>
      <w:bookmarkEnd w:id="5"/>
      <w:r>
        <w:rPr>
          <w:rFonts w:hint="eastAsia" w:ascii="宋体" w:hAnsi="宋体" w:eastAsia="宋体"/>
          <w:sz w:val="28"/>
          <w:szCs w:val="28"/>
          <w:lang w:val="zh-CN" w:eastAsia="zh-CN"/>
        </w:rPr>
        <w:t>之慶，</w:t>
      </w:r>
      <w:r>
        <w:rPr>
          <w:rFonts w:hint="eastAsia" w:ascii="宋体" w:hAnsi="宋体" w:eastAsia="宋体"/>
          <w:sz w:val="28"/>
          <w:szCs w:val="28"/>
          <w:lang w:val="zh-CN" w:eastAsia="zh-CN"/>
        </w:rPr>
        <w:drawing>
          <wp:inline distT="0" distB="0" distL="0" distR="0">
            <wp:extent cx="125730" cy="143510"/>
            <wp:effectExtent l="0" t="0" r="7620" b="889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6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val="zh-CN" w:eastAsia="zh-CN"/>
        </w:rPr>
        <w:t>（敦）博嚴（玁）</w:t>
      </w:r>
      <w:r>
        <w:rPr>
          <w:rFonts w:hint="eastAsia" w:ascii="宋体" w:hAnsi="宋体" w:eastAsia="宋体"/>
          <w:sz w:val="28"/>
          <w:szCs w:val="28"/>
          <w:lang w:val="zh-CN" w:eastAsia="zh-CN"/>
        </w:rPr>
        <w:drawing>
          <wp:inline distT="0" distB="0" distL="0" distR="0">
            <wp:extent cx="160655" cy="143510"/>
            <wp:effectExtent l="0" t="0" r="0" b="8890"/>
            <wp:docPr id="1009" name="图片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" name="图片 100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128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val="zh-CN" w:eastAsia="zh-CN"/>
        </w:rPr>
        <w:t>（狁），于岹山之陽，躳（躬）折二首</w:t>
      </w:r>
    </w:p>
    <w:p w14:paraId="7A21A417">
      <w:pPr>
        <w:pStyle w:val="34"/>
        <w:pageBreakBefore w:val="0"/>
        <w:kinsoku/>
        <w:wordWrap/>
        <w:bidi w:val="0"/>
        <w:snapToGrid/>
        <w:textAlignment w:val="center"/>
        <w:rPr>
          <w:lang w:val="zh-CN" w:eastAsia="zh-TW"/>
        </w:rPr>
      </w:pPr>
      <w:r>
        <w:rPr>
          <w:rFonts w:hint="eastAsia"/>
          <w:lang w:val="zh-CN" w:eastAsia="zh-TW"/>
        </w:rPr>
        <w:t>“</w:t>
      </w:r>
      <w:r>
        <w:rPr>
          <w:rFonts w:hint="eastAsia"/>
          <w:lang w:val="zh-CN" w:eastAsia="zh-CN"/>
        </w:rPr>
        <w:drawing>
          <wp:inline distT="0" distB="0" distL="0" distR="0">
            <wp:extent cx="170815" cy="179705"/>
            <wp:effectExtent l="0" t="0" r="635" b="0"/>
            <wp:docPr id="7212" name="图片 7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2" name="图片 72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1136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TW"/>
        </w:rPr>
        <w:t>”，原作“</w:t>
      </w:r>
      <w:r>
        <w:rPr>
          <w:rFonts w:hint="eastAsia"/>
          <w:lang w:val="zh-CN" w:eastAsia="zh-CN"/>
        </w:rPr>
        <w:drawing>
          <wp:inline distT="0" distB="0" distL="0" distR="0">
            <wp:extent cx="201295" cy="251460"/>
            <wp:effectExtent l="0" t="0" r="8255" b="0"/>
            <wp:docPr id="7216" name="图片 7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6" name="图片 7216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016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TW"/>
        </w:rPr>
        <w:t>”，它當是“𠭰”字異體。所謂“爻”形當是“又”形訛作“</w:t>
      </w:r>
      <w:r>
        <w:rPr>
          <w:rFonts w:hint="eastAsia"/>
          <w:lang w:val="zh-CN" w:eastAsia="zh-CN"/>
        </w:rPr>
        <w:drawing>
          <wp:inline distT="0" distB="0" distL="0" distR="0">
            <wp:extent cx="114935" cy="147320"/>
            <wp:effectExtent l="0" t="0" r="0" b="5080"/>
            <wp:docPr id="317" name="图片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图片 31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1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TW"/>
        </w:rPr>
        <w:t>”形後進一步重複書寫而來</w:t>
      </w:r>
      <w:r>
        <w:rPr>
          <w:rStyle w:val="23"/>
          <w:rFonts w:hint="eastAsia" w:ascii="宋体" w:hAnsi="宋体" w:eastAsia="宋体" w:cs="Times New Roman"/>
          <w:kern w:val="2"/>
          <w:szCs w:val="22"/>
          <w:lang w:val="zh-CN" w:eastAsia="zh-TW" w:bidi="ar-SA"/>
        </w:rPr>
        <w:endnoteReference w:id="22"/>
      </w:r>
      <w:r>
        <w:rPr>
          <w:rFonts w:hint="eastAsia"/>
          <w:lang w:val="zh-CN" w:eastAsia="zh-TW"/>
        </w:rPr>
        <w:t>。</w:t>
      </w:r>
    </w:p>
    <w:p w14:paraId="77A11132">
      <w:pPr>
        <w:pStyle w:val="34"/>
        <w:pageBreakBefore w:val="0"/>
        <w:kinsoku/>
        <w:wordWrap/>
        <w:bidi w:val="0"/>
        <w:snapToGrid/>
        <w:textAlignment w:val="center"/>
        <w:rPr>
          <w:lang w:val="zh-CN" w:eastAsia="zh-TW"/>
        </w:rPr>
      </w:pPr>
      <w:r>
        <w:rPr>
          <w:rFonts w:hint="eastAsia"/>
          <w:lang w:val="zh-CN" w:eastAsia="zh-TW"/>
        </w:rPr>
        <w:t>“</w:t>
      </w:r>
      <w:r>
        <w:rPr>
          <w:rFonts w:hint="eastAsia"/>
          <w:lang w:val="zh-CN" w:eastAsia="zh-CN"/>
        </w:rPr>
        <w:drawing>
          <wp:inline distT="0" distB="0" distL="0" distR="0">
            <wp:extent cx="125730" cy="143510"/>
            <wp:effectExtent l="0" t="0" r="7620" b="8890"/>
            <wp:docPr id="999" name="图片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" name="图片 99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6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TW"/>
        </w:rPr>
        <w:t>”，讀爲敦，義爲敦伐，金文常見。“博”從“十”，即干盾形，是“搏殺”之“搏”的本字</w:t>
      </w:r>
      <w:r>
        <w:rPr>
          <w:rStyle w:val="23"/>
          <w:rFonts w:hint="eastAsia" w:ascii="宋体" w:hAnsi="宋体" w:eastAsia="宋体" w:cs="Times New Roman"/>
          <w:kern w:val="2"/>
          <w:szCs w:val="22"/>
          <w:lang w:val="zh-CN" w:eastAsia="zh-CN" w:bidi="ar-SA"/>
        </w:rPr>
        <w:endnoteReference w:id="23"/>
      </w:r>
      <w:r>
        <w:rPr>
          <w:rFonts w:hint="eastAsia"/>
          <w:lang w:val="zh-CN" w:eastAsia="zh-TW"/>
        </w:rPr>
        <w:t>。“敦博”，不</w:t>
      </w:r>
      <w:r>
        <w:rPr>
          <w:rFonts w:hint="eastAsia"/>
          <w:lang w:val="zh-CN" w:eastAsia="zh-CN"/>
        </w:rPr>
        <w:drawing>
          <wp:inline distT="0" distB="0" distL="0" distR="0">
            <wp:extent cx="143510" cy="143510"/>
            <wp:effectExtent l="0" t="0" r="8890" b="889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TW"/>
        </w:rPr>
        <w:t>簋（《集成》04329）作“</w:t>
      </w:r>
      <w:r>
        <w:rPr>
          <w:rFonts w:hint="eastAsia"/>
          <w:lang w:val="zh-CN" w:eastAsia="zh-CN"/>
        </w:rPr>
        <w:drawing>
          <wp:inline distT="0" distB="0" distL="0" distR="0">
            <wp:extent cx="125730" cy="143510"/>
            <wp:effectExtent l="0" t="0" r="7620" b="889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6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drawing>
          <wp:inline distT="0" distB="0" distL="0" distR="0">
            <wp:extent cx="143510" cy="143510"/>
            <wp:effectExtent l="0" t="0" r="8890" b="889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TW"/>
        </w:rPr>
        <w:t>”，即《詩經·常武》“鋪敦淮濆”之“鋪敦”</w:t>
      </w:r>
      <w:r>
        <w:rPr>
          <w:rStyle w:val="23"/>
          <w:rFonts w:hint="eastAsia"/>
          <w:lang w:val="zh-CN" w:eastAsia="zh-TW"/>
        </w:rPr>
        <w:endnoteReference w:id="24"/>
      </w:r>
      <w:r>
        <w:rPr>
          <w:rFonts w:hint="eastAsia"/>
          <w:lang w:val="zh-CN" w:eastAsia="zh-TW"/>
        </w:rPr>
        <w:t>。</w:t>
      </w:r>
    </w:p>
    <w:p w14:paraId="791D9B54">
      <w:pPr>
        <w:pStyle w:val="34"/>
        <w:pageBreakBefore w:val="0"/>
        <w:kinsoku/>
        <w:wordWrap/>
        <w:bidi w:val="0"/>
        <w:snapToGrid/>
        <w:textAlignment w:val="center"/>
        <w:rPr>
          <w:lang w:val="zh-CN" w:eastAsia="zh-TW"/>
        </w:rPr>
      </w:pPr>
      <w:r>
        <w:rPr>
          <w:rFonts w:hint="eastAsia"/>
          <w:lang w:val="zh-CN" w:eastAsia="zh-CN"/>
        </w:rPr>
        <w:t>“玁狁”典籍或作“獫狁”，金文及典籍</w:t>
      </w:r>
      <w:r>
        <w:rPr>
          <w:rFonts w:hint="eastAsia"/>
          <w:lang w:val="zh-CN" w:eastAsia="zh-TW"/>
        </w:rPr>
        <w:t>中記載周人與獫狁之間戰事的</w:t>
      </w:r>
      <w:r>
        <w:rPr>
          <w:rFonts w:hint="eastAsia"/>
          <w:lang w:val="zh-CN" w:eastAsia="zh-CN"/>
        </w:rPr>
        <w:t>，</w:t>
      </w:r>
      <w:r>
        <w:rPr>
          <w:rFonts w:hint="eastAsia"/>
          <w:lang w:val="zh-CN" w:eastAsia="zh-TW"/>
        </w:rPr>
        <w:t>主要有</w:t>
      </w:r>
      <w:r>
        <w:rPr>
          <w:rFonts w:hint="eastAsia"/>
          <w:lang w:val="zh-CN" w:eastAsia="zh-CN"/>
        </w:rPr>
        <w:t>多友鼎（《集成》02835）、</w:t>
      </w:r>
      <w:r>
        <w:rPr>
          <w:rFonts w:hint="eastAsia"/>
          <w:lang w:val="zh-CN" w:eastAsia="zh-TW"/>
        </w:rPr>
        <w:t>不</w:t>
      </w:r>
      <w:r>
        <w:rPr>
          <w:rFonts w:hint="eastAsia"/>
          <w:lang w:val="zh-CN" w:eastAsia="zh-CN"/>
        </w:rPr>
        <w:drawing>
          <wp:inline distT="0" distB="0" distL="0" distR="0">
            <wp:extent cx="175260" cy="1797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7561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TW"/>
        </w:rPr>
        <w:t>簋</w:t>
      </w:r>
      <w:r>
        <w:rPr>
          <w:rFonts w:hint="eastAsia"/>
          <w:lang w:val="zh-CN" w:eastAsia="zh-CN"/>
        </w:rPr>
        <w:t>（《集成》04329）</w:t>
      </w:r>
      <w:r>
        <w:rPr>
          <w:rFonts w:hint="eastAsia"/>
          <w:lang w:val="zh-CN" w:eastAsia="zh-TW"/>
        </w:rPr>
        <w:t>、虢季子白盤</w:t>
      </w:r>
      <w:r>
        <w:rPr>
          <w:rFonts w:hint="eastAsia"/>
          <w:lang w:val="zh-CN" w:eastAsia="zh-CN"/>
        </w:rPr>
        <w:t>（《集成》10173）</w:t>
      </w:r>
      <w:r>
        <w:rPr>
          <w:rFonts w:hint="eastAsia"/>
          <w:lang w:val="zh-CN" w:eastAsia="zh-TW"/>
        </w:rPr>
        <w:t>、兮甲盤</w:t>
      </w:r>
      <w:r>
        <w:rPr>
          <w:rFonts w:hint="eastAsia"/>
          <w:lang w:val="zh-CN" w:eastAsia="zh-CN"/>
        </w:rPr>
        <w:t>（《集成》10174）、卌二年逑鼎（《銘圖》02501、02502）</w:t>
      </w:r>
      <w:r>
        <w:rPr>
          <w:rFonts w:hint="eastAsia"/>
          <w:lang w:val="zh-CN" w:eastAsia="zh-TW"/>
        </w:rPr>
        <w:t>以及《詩經·小雅》中的《采薇》、《出車》、《六月》、《采芑》等。學者們對獫狁的族屬、方位以及它所涉戰爭的時間、地點等問題的研究由來已久</w:t>
      </w:r>
      <w:r>
        <w:rPr>
          <w:rStyle w:val="23"/>
          <w:rFonts w:hint="eastAsia" w:ascii="宋体" w:hAnsi="宋体" w:eastAsia="宋体" w:cs="Times New Roman"/>
          <w:kern w:val="2"/>
          <w:szCs w:val="22"/>
          <w:lang w:val="zh-CN" w:eastAsia="zh-CN" w:bidi="ar-SA"/>
        </w:rPr>
        <w:endnoteReference w:id="25"/>
      </w:r>
      <w:r>
        <w:rPr>
          <w:rFonts w:hint="eastAsia"/>
          <w:lang w:val="zh-CN" w:eastAsia="zh-TW"/>
        </w:rPr>
        <w:t>。近年對獫狁的研究，多圍繞卌二年逑鼎展開，關於鼎銘中提及的地點，學界尚有分歧。據董珊先生研究，多友鼎和卌二年逑鼎所載戰爭的地點均在今山西省境內</w:t>
      </w:r>
      <w:r>
        <w:rPr>
          <w:rStyle w:val="23"/>
          <w:rFonts w:hint="eastAsia" w:ascii="宋体" w:hAnsi="宋体" w:eastAsia="宋体" w:cs="Times New Roman"/>
          <w:kern w:val="2"/>
          <w:szCs w:val="22"/>
          <w:lang w:val="zh-CN" w:eastAsia="zh-CN" w:bidi="ar-SA"/>
        </w:rPr>
        <w:endnoteReference w:id="26"/>
      </w:r>
      <w:r>
        <w:rPr>
          <w:rFonts w:hint="eastAsia"/>
          <w:lang w:val="zh-CN" w:eastAsia="zh-TW"/>
        </w:rPr>
        <w:t>。也有學者認爲周人與獫狁作戰的地點均在今陝西省境內，山西並無獫狁蹤跡</w:t>
      </w:r>
      <w:r>
        <w:rPr>
          <w:rStyle w:val="23"/>
          <w:rFonts w:hint="eastAsia" w:ascii="宋体" w:hAnsi="宋体" w:eastAsia="宋体" w:cs="Times New Roman"/>
          <w:kern w:val="2"/>
          <w:szCs w:val="22"/>
          <w:lang w:val="zh-CN" w:eastAsia="zh-CN" w:bidi="ar-SA"/>
        </w:rPr>
        <w:endnoteReference w:id="27"/>
      </w:r>
      <w:r>
        <w:rPr>
          <w:rFonts w:hint="eastAsia"/>
          <w:lang w:val="zh-CN" w:eastAsia="zh-TW"/>
        </w:rPr>
        <w:t>。現在春秋中期的晉國青銅器銘文中出現了獫狁，相信會推動相關問題的研究。</w:t>
      </w:r>
    </w:p>
    <w:p w14:paraId="7FDCE291">
      <w:pPr>
        <w:pStyle w:val="34"/>
        <w:pageBreakBefore w:val="0"/>
        <w:kinsoku/>
        <w:wordWrap/>
        <w:bidi w:val="0"/>
        <w:snapToGrid/>
        <w:textAlignment w:val="center"/>
        <w:rPr>
          <w:lang w:val="zh-CN" w:eastAsia="zh-TW"/>
        </w:rPr>
      </w:pPr>
      <w:r>
        <w:rPr>
          <w:rFonts w:hint="eastAsia"/>
          <w:lang w:val="zh-CN" w:eastAsia="zh-TW"/>
        </w:rPr>
        <w:t>岹山，山名，當是此次與獫狁作戰的地點，待考。陽，指山南之陽，與前文用作“曩”的“陽”不同。</w:t>
      </w:r>
    </w:p>
    <w:p w14:paraId="57ECDB05">
      <w:pPr>
        <w:pStyle w:val="34"/>
        <w:pageBreakBefore w:val="0"/>
        <w:kinsoku/>
        <w:wordWrap/>
        <w:bidi w:val="0"/>
        <w:snapToGrid/>
        <w:textAlignment w:val="center"/>
        <w:rPr>
          <w:lang w:val="zh-CN" w:eastAsia="zh-CN"/>
        </w:rPr>
      </w:pPr>
      <w:r>
        <w:rPr>
          <w:rFonts w:hint="eastAsia"/>
          <w:lang w:val="zh-CN" w:eastAsia="zh-CN"/>
        </w:rPr>
        <w:t>“躳（躬）折二首”是說差的父親在戰爭中親自斬獲兩個敵人的首級。</w:t>
      </w:r>
    </w:p>
    <w:p w14:paraId="349B42E2">
      <w:pPr>
        <w:pStyle w:val="3"/>
        <w:pageBreakBefore w:val="0"/>
        <w:kinsoku/>
        <w:wordWrap/>
        <w:bidi w:val="0"/>
        <w:snapToGrid/>
        <w:spacing w:line="360" w:lineRule="auto"/>
        <w:ind w:firstLine="482"/>
        <w:textAlignment w:val="center"/>
        <w:rPr>
          <w:rFonts w:hint="eastAsia" w:ascii="宋体" w:hAnsi="宋体" w:eastAsia="宋体"/>
          <w:sz w:val="28"/>
          <w:szCs w:val="28"/>
          <w:lang w:val="zh-CN" w:eastAsia="zh-CN"/>
        </w:rPr>
      </w:pPr>
      <w:r>
        <w:rPr>
          <w:rFonts w:hint="eastAsia" w:ascii="宋体" w:hAnsi="宋体" w:eastAsia="宋体"/>
          <w:sz w:val="28"/>
          <w:szCs w:val="28"/>
          <w:lang w:val="zh-CN" w:eastAsia="zh-CN"/>
        </w:rPr>
        <w:t>6.乃</w:t>
      </w:r>
      <w:r>
        <w:rPr>
          <w:rFonts w:hint="eastAsia" w:ascii="宋体" w:hAnsi="宋体" w:eastAsia="宋体"/>
          <w:sz w:val="28"/>
          <w:szCs w:val="28"/>
          <w:lang w:val="zh-CN" w:eastAsia="zh-CN"/>
        </w:rPr>
        <w:drawing>
          <wp:inline distT="0" distB="0" distL="0" distR="0">
            <wp:extent cx="220980" cy="251460"/>
            <wp:effectExtent l="0" t="0" r="7620" b="0"/>
            <wp:docPr id="382" name="图片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图片 38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1516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val="zh-CN" w:eastAsia="zh-CN"/>
        </w:rPr>
        <w:t>戎王，戎</w:t>
      </w:r>
      <w:r>
        <w:rPr>
          <w:rFonts w:hint="eastAsia" w:ascii="宋体" w:hAnsi="宋体" w:eastAsia="宋体"/>
          <w:sz w:val="28"/>
          <w:szCs w:val="28"/>
          <w:lang w:val="zh-CN" w:eastAsia="zh-CN"/>
        </w:rPr>
        <w:drawing>
          <wp:inline distT="0" distB="0" distL="0" distR="0">
            <wp:extent cx="110490" cy="143510"/>
            <wp:effectExtent l="0" t="0" r="3810" b="8890"/>
            <wp:docPr id="383" name="图片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图片 38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0769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val="zh-CN" w:eastAsia="zh-CN"/>
        </w:rPr>
        <w:t>（以）南亡，奠（鄭）邑</w:t>
      </w:r>
      <w:r>
        <w:rPr>
          <w:rFonts w:hint="eastAsia" w:ascii="宋体" w:hAnsi="宋体" w:eastAsia="宋体"/>
          <w:sz w:val="28"/>
          <w:szCs w:val="28"/>
          <w:lang w:val="zh-CN" w:eastAsia="zh-CN"/>
        </w:rPr>
        <w:drawing>
          <wp:inline distT="0" distB="0" distL="0" distR="0">
            <wp:extent cx="110490" cy="143510"/>
            <wp:effectExtent l="0" t="0" r="3810" b="8890"/>
            <wp:docPr id="4032" name="图片 4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2" name="图片 403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0769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val="zh-CN" w:eastAsia="zh-CN"/>
        </w:rPr>
        <w:t>（以）康，士女采新（薪）北山陰陽</w:t>
      </w:r>
    </w:p>
    <w:p w14:paraId="12484684">
      <w:pPr>
        <w:pStyle w:val="34"/>
        <w:pageBreakBefore w:val="0"/>
        <w:kinsoku/>
        <w:wordWrap/>
        <w:bidi w:val="0"/>
        <w:snapToGrid/>
        <w:textAlignment w:val="center"/>
        <w:rPr>
          <w:lang w:val="zh-CN" w:eastAsia="zh-CN"/>
        </w:rPr>
      </w:pPr>
      <w:r>
        <w:rPr>
          <w:rFonts w:hint="eastAsia"/>
          <w:lang w:val="zh-CN" w:eastAsia="zh-CN"/>
        </w:rPr>
        <w:drawing>
          <wp:inline distT="0" distB="0" distL="0" distR="0">
            <wp:extent cx="220980" cy="251460"/>
            <wp:effectExtent l="0" t="0" r="7620" b="0"/>
            <wp:docPr id="4033" name="图片 4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3" name="图片 403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1516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疑爲俘虜或翦滅一類意思，</w:t>
      </w:r>
      <w:r>
        <w:rPr>
          <w:rStyle w:val="23"/>
          <w:rFonts w:ascii="宋体" w:hAnsi="宋体" w:eastAsia="宋体" w:cs="Times New Roman"/>
          <w:kern w:val="2"/>
          <w:szCs w:val="22"/>
          <w:lang w:val="zh-CN" w:eastAsia="zh-CN" w:bidi="ar-SA"/>
        </w:rPr>
        <w:endnoteReference w:id="28"/>
      </w:r>
      <w:r>
        <w:rPr>
          <w:rFonts w:hint="eastAsia"/>
          <w:lang w:val="zh-CN" w:eastAsia="zh-CN"/>
        </w:rPr>
        <w:t>此句謂這次對獫狁的作戰，俘虜或翦滅了他們的首領，獫狁部族向南逃走，世襲采邑鄭地也得以安康，年輕男女可以在北山采薪。</w:t>
      </w:r>
      <w:r>
        <w:rPr>
          <w:rStyle w:val="23"/>
          <w:rFonts w:hint="eastAsia" w:ascii="宋体" w:hAnsi="宋体" w:eastAsia="宋体" w:cs="Times New Roman"/>
          <w:kern w:val="2"/>
          <w:szCs w:val="22"/>
          <w:lang w:val="zh-CN" w:eastAsia="zh-CN" w:bidi="ar-SA"/>
        </w:rPr>
        <w:endnoteReference w:id="29"/>
      </w:r>
    </w:p>
    <w:p w14:paraId="79C5EDD9">
      <w:pPr>
        <w:pStyle w:val="3"/>
        <w:pageBreakBefore w:val="0"/>
        <w:kinsoku/>
        <w:wordWrap/>
        <w:bidi w:val="0"/>
        <w:snapToGrid/>
        <w:spacing w:line="360" w:lineRule="auto"/>
        <w:ind w:firstLine="482"/>
        <w:textAlignment w:val="center"/>
        <w:rPr>
          <w:rFonts w:hint="eastAsia" w:ascii="宋体" w:hAnsi="宋体" w:eastAsia="宋体"/>
          <w:sz w:val="28"/>
          <w:szCs w:val="28"/>
          <w:lang w:val="zh-CN" w:eastAsia="zh-CN"/>
        </w:rPr>
      </w:pPr>
      <w:r>
        <w:rPr>
          <w:rFonts w:hint="eastAsia" w:ascii="宋体" w:hAnsi="宋体" w:eastAsia="宋体"/>
          <w:sz w:val="28"/>
          <w:szCs w:val="28"/>
          <w:lang w:val="zh-CN" w:eastAsia="zh-CN"/>
        </w:rPr>
        <w:t>7.</w:t>
      </w:r>
      <w:r>
        <w:rPr>
          <w:rFonts w:hint="eastAsia" w:ascii="宋体" w:hAnsi="宋体" w:eastAsia="宋体"/>
          <w:sz w:val="28"/>
          <w:szCs w:val="28"/>
          <w:lang w:val="zh-CN" w:eastAsia="zh-CN"/>
        </w:rPr>
        <w:drawing>
          <wp:inline distT="0" distB="0" distL="0" distR="0">
            <wp:extent cx="145415" cy="145415"/>
            <wp:effectExtent l="0" t="0" r="6985" b="6985"/>
            <wp:docPr id="370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图片 1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415" cy="14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val="zh-CN" w:eastAsia="zh-CN"/>
        </w:rPr>
        <w:t>﹦（桓桓）求考，左右晉公。</w:t>
      </w:r>
      <w:r>
        <w:rPr>
          <w:rFonts w:hint="eastAsia" w:ascii="宋体" w:hAnsi="宋体" w:eastAsia="宋体"/>
          <w:sz w:val="28"/>
          <w:szCs w:val="28"/>
          <w:lang w:val="zh-CN" w:eastAsia="zh-TW"/>
        </w:rPr>
        <w:t>㕡</w:t>
      </w:r>
      <w:r>
        <w:rPr>
          <w:rFonts w:hint="eastAsia" w:ascii="宋体" w:hAnsi="宋体" w:eastAsia="宋体"/>
          <w:sz w:val="28"/>
          <w:szCs w:val="28"/>
          <w:lang w:val="zh-CN" w:eastAsia="zh-CN"/>
        </w:rPr>
        <w:t>﹦（</w:t>
      </w:r>
      <w:r>
        <w:rPr>
          <w:rFonts w:hint="eastAsia" w:ascii="宋体" w:hAnsi="宋体" w:eastAsia="宋体"/>
          <w:sz w:val="28"/>
          <w:szCs w:val="28"/>
          <w:lang w:val="zh-CN" w:eastAsia="zh-TW"/>
        </w:rPr>
        <w:t>㕡㕡</w:t>
      </w:r>
      <w:r>
        <w:rPr>
          <w:rFonts w:hint="eastAsia" w:ascii="宋体" w:hAnsi="宋体" w:eastAsia="宋体"/>
          <w:sz w:val="28"/>
          <w:szCs w:val="28"/>
          <w:lang w:val="zh-CN" w:eastAsia="zh-CN"/>
        </w:rPr>
        <w:t>-赫赫）晉公，□禹之朿（迹）</w:t>
      </w:r>
    </w:p>
    <w:p w14:paraId="39428B01">
      <w:pPr>
        <w:pStyle w:val="34"/>
        <w:pageBreakBefore w:val="0"/>
        <w:kinsoku/>
        <w:wordWrap/>
        <w:bidi w:val="0"/>
        <w:snapToGrid/>
        <w:textAlignment w:val="center"/>
        <w:rPr>
          <w:lang w:val="zh-CN" w:eastAsia="zh-CN"/>
        </w:rPr>
      </w:pPr>
      <w:r>
        <w:rPr>
          <w:rFonts w:hint="eastAsia"/>
          <w:lang w:val="zh-CN" w:eastAsia="zh-CN"/>
        </w:rPr>
        <w:t>史牆盤（《集成》10175）銘文中對其先祖乙祖的稱頌之語爲“</w:t>
      </w:r>
      <w:r>
        <w:rPr>
          <w:rFonts w:hint="eastAsia"/>
          <w:lang w:val="zh-CN" w:eastAsia="zh-CN"/>
        </w:rPr>
        <w:drawing>
          <wp:inline distT="0" distB="0" distL="0" distR="0">
            <wp:extent cx="151130" cy="215900"/>
            <wp:effectExtent l="0" t="0" r="1270" b="0"/>
            <wp:docPr id="183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83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51352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惠”，陳劍先生指出“</w:t>
      </w:r>
      <w:r>
        <w:rPr>
          <w:rFonts w:hint="eastAsia"/>
          <w:lang w:val="zh-CN" w:eastAsia="zh-CN"/>
        </w:rPr>
        <w:drawing>
          <wp:inline distT="0" distB="0" distL="0" distR="0">
            <wp:extent cx="151130" cy="215900"/>
            <wp:effectExtent l="0" t="0" r="1270" b="0"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184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51352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”字從“求”的異體“</w:t>
      </w:r>
      <w:r>
        <w:rPr>
          <w:rFonts w:hint="eastAsia"/>
          <w:lang w:val="zh-CN" w:eastAsia="zh-CN"/>
        </w:rPr>
        <w:drawing>
          <wp:inline distT="0" distB="0" distL="0" distR="0">
            <wp:extent cx="124460" cy="143510"/>
            <wp:effectExtent l="0" t="0" r="8890" b="8890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24554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”得聲，當讀爲“柔”，表示德行的“柔惠”見於古書</w:t>
      </w:r>
      <w:r>
        <w:rPr>
          <w:rStyle w:val="23"/>
          <w:rFonts w:hint="eastAsia" w:ascii="宋体" w:hAnsi="宋体" w:eastAsia="宋体" w:cs="Times New Roman"/>
          <w:kern w:val="2"/>
          <w:szCs w:val="22"/>
          <w:lang w:val="zh-CN" w:eastAsia="zh-CN" w:bidi="ar-SA"/>
        </w:rPr>
        <w:endnoteReference w:id="30"/>
      </w:r>
      <w:r>
        <w:rPr>
          <w:rFonts w:hint="eastAsia"/>
          <w:lang w:val="zh-CN" w:eastAsia="zh-CN"/>
        </w:rPr>
        <w:t>，其說可信。銘文此處的“求”亦當讀爲“柔”。</w:t>
      </w:r>
    </w:p>
    <w:p w14:paraId="443F137B">
      <w:pPr>
        <w:pStyle w:val="34"/>
        <w:pageBreakBefore w:val="0"/>
        <w:kinsoku/>
        <w:wordWrap/>
        <w:bidi w:val="0"/>
        <w:snapToGrid/>
        <w:textAlignment w:val="center"/>
        <w:rPr>
          <w:lang w:val="zh-CN" w:eastAsia="zh-CN"/>
        </w:rPr>
      </w:pPr>
      <w:r>
        <w:rPr>
          <w:rFonts w:hint="eastAsia"/>
          <w:lang w:val="zh-CN" w:eastAsia="zh-CN"/>
        </w:rPr>
        <w:t>“左右晉公”，師訇簋（《集成》04342）“左右先王”、晉公盆（《集成》10342）“左右武王”、曾侯與鐘（《銘續》1029）“左右文武”、</w:t>
      </w:r>
      <w:bookmarkStart w:id="6" w:name="_Hlk109830053"/>
      <w:r>
        <w:rPr>
          <w:rFonts w:hint="eastAsia"/>
          <w:lang w:val="zh-CN" w:eastAsia="zh-CN"/>
        </w:rPr>
        <w:t>曾公</w:t>
      </w:r>
      <w:r>
        <w:rPr>
          <w:rFonts w:hint="eastAsia"/>
          <w:lang w:val="zh-CN" w:eastAsia="zh-CN"/>
        </w:rPr>
        <w:drawing>
          <wp:inline distT="0" distB="0" distL="0" distR="0">
            <wp:extent cx="179705" cy="179705"/>
            <wp:effectExtent l="0" t="0" r="0" b="0"/>
            <wp:docPr id="4034" name="图片 4034" descr="https://glyphwiki.org/glyph/ebag_s102-178@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4" name="图片 4034" descr="https://glyphwiki.org/glyph/ebag_s102-178@1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鐘鎛（《江漢考古》2020年第1期第3-30頁）“左右有周”</w:t>
      </w:r>
      <w:bookmarkEnd w:id="6"/>
      <w:r>
        <w:rPr>
          <w:rFonts w:hint="eastAsia"/>
          <w:lang w:val="zh-CN" w:eastAsia="zh-CN"/>
        </w:rPr>
        <w:t>等詞例與之相同。</w:t>
      </w:r>
    </w:p>
    <w:p w14:paraId="48DB71DD">
      <w:pPr>
        <w:pStyle w:val="34"/>
        <w:pageBreakBefore w:val="0"/>
        <w:kinsoku/>
        <w:wordWrap/>
        <w:bidi w:val="0"/>
        <w:snapToGrid/>
        <w:textAlignment w:val="center"/>
        <w:rPr>
          <w:lang w:val="zh-CN" w:eastAsia="zh-CN"/>
        </w:rPr>
      </w:pPr>
      <w:r>
        <w:rPr>
          <w:rFonts w:hint="eastAsia"/>
          <w:lang w:val="zh-CN" w:eastAsia="zh-CN"/>
        </w:rPr>
        <w:t>《說文》：“</w:t>
      </w:r>
      <w:r>
        <w:rPr>
          <w:rFonts w:hint="eastAsia"/>
          <w:lang w:val="zh-CN" w:eastAsia="zh-TW"/>
        </w:rPr>
        <w:t>㕡，溝也。</w:t>
      </w:r>
      <w:r>
        <w:rPr>
          <w:rFonts w:hint="eastAsia"/>
          <w:lang w:val="zh-CN" w:eastAsia="zh-CN"/>
        </w:rPr>
        <w:t>从𣦻、从谷。讀若郝。壑，㕡或从土。”從出土資料看，《說文》以“㕡”爲“壑”字，是有充分根據的</w:t>
      </w:r>
      <w:r>
        <w:rPr>
          <w:rStyle w:val="23"/>
          <w:rFonts w:hint="eastAsia" w:ascii="宋体" w:hAnsi="宋体" w:eastAsia="宋体" w:cs="Times New Roman"/>
          <w:kern w:val="2"/>
          <w:szCs w:val="22"/>
          <w:lang w:val="zh-CN" w:eastAsia="zh-CN" w:bidi="ar-SA"/>
        </w:rPr>
        <w:endnoteReference w:id="31"/>
      </w:r>
      <w:r>
        <w:rPr>
          <w:rFonts w:hint="eastAsia"/>
          <w:lang w:val="zh-CN" w:eastAsia="zh-CN"/>
        </w:rPr>
        <w:t>。馬王堆帛書《五行》197行兩見“壑”字：“眀眀（明明），知（智）也。壑壑，聖。‘眀眀（明明）在下，壑壑在上’，此之胃（謂）也。”其中所引詩見於今本《詩經·大雅·大明》，作“明明在下，赫赫在上”，整理者讀壑爲赫</w:t>
      </w:r>
      <w:r>
        <w:rPr>
          <w:rStyle w:val="23"/>
          <w:rFonts w:hint="eastAsia" w:ascii="宋体" w:hAnsi="宋体" w:eastAsia="宋体" w:cs="Times New Roman"/>
          <w:kern w:val="2"/>
          <w:szCs w:val="22"/>
          <w:lang w:val="zh-CN" w:eastAsia="zh-CN" w:bidi="ar-SA"/>
        </w:rPr>
        <w:endnoteReference w:id="32"/>
      </w:r>
      <w:r>
        <w:rPr>
          <w:rFonts w:hint="eastAsia"/>
          <w:lang w:val="zh-CN" w:eastAsia="zh-CN"/>
        </w:rPr>
        <w:t>。赫赫，顯盛貌。馬王堆帛書此句也見於郭店簡《五行》25—26簡：“明明，智也。</w:t>
      </w:r>
      <w:r>
        <w:rPr>
          <w:rFonts w:hint="eastAsia"/>
          <w:lang w:val="zh-CN" w:eastAsia="zh-CN"/>
        </w:rPr>
        <w:drawing>
          <wp:inline distT="0" distB="0" distL="0" distR="0">
            <wp:extent cx="132715" cy="143510"/>
            <wp:effectExtent l="0" t="0" r="635" b="8890"/>
            <wp:docPr id="7183" name="图片 7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3" name="图片 7183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3333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drawing>
          <wp:inline distT="0" distB="0" distL="0" distR="0">
            <wp:extent cx="132715" cy="143510"/>
            <wp:effectExtent l="0" t="0" r="635" b="8890"/>
            <wp:docPr id="7184" name="图片 7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4" name="图片 7184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3333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（虩虩），聖也。‘明明才（在）下，</w:t>
      </w:r>
      <w:r>
        <w:rPr>
          <w:rFonts w:hint="eastAsia"/>
          <w:lang w:val="zh-CN" w:eastAsia="zh-CN"/>
        </w:rPr>
        <w:drawing>
          <wp:inline distT="0" distB="0" distL="0" distR="0">
            <wp:extent cx="132715" cy="143510"/>
            <wp:effectExtent l="0" t="0" r="635" b="8890"/>
            <wp:docPr id="7186" name="图片 7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6" name="图片 7186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3333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drawing>
          <wp:inline distT="0" distB="0" distL="0" distR="0">
            <wp:extent cx="132715" cy="143510"/>
            <wp:effectExtent l="0" t="0" r="635" b="8890"/>
            <wp:docPr id="7192" name="图片 7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2" name="图片 7192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3333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（虩虩）才（在）上’，此之胃（謂）也。”</w:t>
      </w:r>
      <w:r>
        <w:rPr>
          <w:rStyle w:val="23"/>
          <w:rFonts w:hint="eastAsia" w:ascii="宋体" w:hAnsi="宋体" w:eastAsia="宋体" w:cs="Times New Roman"/>
          <w:kern w:val="2"/>
          <w:szCs w:val="22"/>
          <w:lang w:val="zh-CN" w:eastAsia="zh-CN" w:bidi="ar-SA"/>
        </w:rPr>
        <w:endnoteReference w:id="33"/>
      </w:r>
      <w:r>
        <w:rPr>
          <w:rFonts w:hint="eastAsia"/>
          <w:lang w:val="zh-CN" w:eastAsia="zh-CN"/>
        </w:rPr>
        <w:t>用字不同。金文中常見“虩”字，主要有兩種用法，一種爲儆懼義，如毛公鼎（《集成》02841）“虩許上下若否”，晉公</w:t>
      </w:r>
      <w:r>
        <w:rPr>
          <w:rFonts w:hint="eastAsia"/>
          <w:lang w:val="zh-CN" w:eastAsia="zh-CN"/>
        </w:rPr>
        <w:drawing>
          <wp:inline distT="0" distB="0" distL="0" distR="0">
            <wp:extent cx="128270" cy="143510"/>
            <wp:effectExtent l="0" t="0" r="5080" b="8890"/>
            <wp:docPr id="7198" name="图片 7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8" name="图片 719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28571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（《集成》10342）“不（丕）</w:t>
      </w:r>
      <w:r>
        <w:rPr>
          <w:rFonts w:hint="eastAsia"/>
          <w:lang w:val="zh-CN" w:eastAsia="zh-CN"/>
        </w:rPr>
        <w:drawing>
          <wp:inline distT="0" distB="0" distL="0" distR="0">
            <wp:extent cx="143510" cy="143510"/>
            <wp:effectExtent l="0" t="0" r="8890" b="8890"/>
            <wp:docPr id="321" name="图片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图片 321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（嚴）虩若否”；一種讀爲赫，如叔弓鐘、鎛（《集成》00275、00285）“</w:t>
      </w:r>
      <w:r>
        <w:rPr>
          <w:rFonts w:hint="eastAsia"/>
          <w:lang w:val="zh-CN" w:eastAsia="zh-CN"/>
        </w:rPr>
        <w:drawing>
          <wp:inline distT="0" distB="0" distL="0" distR="0">
            <wp:extent cx="132715" cy="143510"/>
            <wp:effectExtent l="0" t="0" r="635" b="8890"/>
            <wp:docPr id="7193" name="图片 7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3" name="图片 7193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3333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drawing>
          <wp:inline distT="0" distB="0" distL="0" distR="0">
            <wp:extent cx="132715" cy="143510"/>
            <wp:effectExtent l="0" t="0" r="635" b="8890"/>
            <wp:docPr id="7194" name="图片 7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4" name="图片 7194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3333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（虩虩）成唐（湯）”，晉公</w:t>
      </w:r>
      <w:r>
        <w:rPr>
          <w:rFonts w:hint="eastAsia"/>
          <w:lang w:val="zh-CN" w:eastAsia="zh-CN"/>
        </w:rPr>
        <w:drawing>
          <wp:inline distT="0" distB="0" distL="0" distR="0">
            <wp:extent cx="128270" cy="143510"/>
            <wp:effectExtent l="0" t="0" r="5080" b="8890"/>
            <wp:docPr id="7199" name="图片 7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9" name="图片 7199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28571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（《集成》10342）“虩虩才（在）上”，封子楚簠“虩=（赫赫）弔（叔）楚”</w:t>
      </w:r>
      <w:r>
        <w:rPr>
          <w:rStyle w:val="23"/>
          <w:rFonts w:hint="eastAsia" w:ascii="宋体" w:hAnsi="宋体" w:eastAsia="宋体" w:cs="Times New Roman"/>
          <w:kern w:val="2"/>
          <w:szCs w:val="22"/>
          <w:lang w:val="zh-CN" w:eastAsia="zh-CN" w:bidi="ar-SA"/>
        </w:rPr>
        <w:endnoteReference w:id="34"/>
      </w:r>
      <w:r>
        <w:rPr>
          <w:rFonts w:hint="eastAsia"/>
          <w:lang w:val="zh-CN" w:eastAsia="zh-CN"/>
        </w:rPr>
        <w:t>。“</w:t>
      </w:r>
      <w:r>
        <w:rPr>
          <w:rFonts w:hint="eastAsia"/>
          <w:lang w:val="zh-CN" w:eastAsia="zh-CN"/>
        </w:rPr>
        <w:drawing>
          <wp:inline distT="0" distB="0" distL="0" distR="0">
            <wp:extent cx="132715" cy="143510"/>
            <wp:effectExtent l="0" t="0" r="635" b="8890"/>
            <wp:docPr id="7195" name="图片 7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5" name="图片 7195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3333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”是虩字的簡省寫法，省去了虎旁的下部，這種寫法目前最早見於春秋齊國器叔弓鐘、鎛，在戰國楚地簡冊中多見</w:t>
      </w:r>
      <w:r>
        <w:rPr>
          <w:rStyle w:val="23"/>
          <w:rFonts w:hint="eastAsia" w:ascii="宋体" w:hAnsi="宋体" w:eastAsia="宋体" w:cs="Times New Roman"/>
          <w:kern w:val="2"/>
          <w:szCs w:val="22"/>
          <w:lang w:val="zh-CN" w:eastAsia="zh-CN" w:bidi="ar-SA"/>
        </w:rPr>
        <w:endnoteReference w:id="35"/>
      </w:r>
      <w:r>
        <w:rPr>
          <w:rFonts w:hint="eastAsia"/>
          <w:lang w:val="zh-CN" w:eastAsia="zh-CN"/>
        </w:rPr>
        <w:t>。由差鎛以及晉公</w:t>
      </w:r>
      <w:r>
        <w:rPr>
          <w:rFonts w:hint="eastAsia"/>
          <w:lang w:val="zh-CN" w:eastAsia="zh-CN"/>
        </w:rPr>
        <w:drawing>
          <wp:inline distT="0" distB="0" distL="0" distR="0">
            <wp:extent cx="128270" cy="143510"/>
            <wp:effectExtent l="0" t="0" r="5080" b="8890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23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28571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銘文，可知春秋晉國同時用“虩”、“</w:t>
      </w:r>
      <w:r>
        <w:rPr>
          <w:rFonts w:hint="eastAsia"/>
          <w:lang w:val="zh-CN" w:eastAsia="zh-TW"/>
        </w:rPr>
        <w:t>㕡</w:t>
      </w:r>
      <w:r>
        <w:rPr>
          <w:rFonts w:hint="eastAsia"/>
          <w:lang w:val="zh-CN" w:eastAsia="zh-CN"/>
        </w:rPr>
        <w:t>”表示“赫”。</w:t>
      </w:r>
      <w:r>
        <w:rPr>
          <w:rStyle w:val="23"/>
          <w:rFonts w:hint="eastAsia" w:ascii="宋体" w:hAnsi="宋体" w:eastAsia="宋体" w:cs="Times New Roman"/>
          <w:kern w:val="2"/>
          <w:szCs w:val="22"/>
          <w:lang w:val="zh-CN" w:eastAsia="zh-CN" w:bidi="ar-SA"/>
        </w:rPr>
        <w:endnoteReference w:id="36"/>
      </w:r>
    </w:p>
    <w:p w14:paraId="55EB302A">
      <w:pPr>
        <w:pStyle w:val="34"/>
        <w:pageBreakBefore w:val="0"/>
        <w:kinsoku/>
        <w:wordWrap/>
        <w:bidi w:val="0"/>
        <w:snapToGrid/>
        <w:textAlignment w:val="center"/>
        <w:rPr>
          <w:rFonts w:hint="eastAsia"/>
          <w:lang w:val="zh-CN" w:eastAsia="zh-CN"/>
        </w:rPr>
      </w:pPr>
      <w:r>
        <w:rPr>
          <w:rFonts w:hint="eastAsia"/>
          <w:lang w:val="zh-CN" w:eastAsia="zh-CN"/>
        </w:rPr>
        <w:t>“□</w:t>
      </w:r>
      <w:bookmarkStart w:id="7" w:name="_Hlk219528398"/>
      <w:r>
        <w:rPr>
          <w:rFonts w:hint="eastAsia"/>
          <w:lang w:val="zh-CN" w:eastAsia="zh-CN"/>
        </w:rPr>
        <w:t>禹</w:t>
      </w:r>
      <w:bookmarkEnd w:id="7"/>
      <w:r>
        <w:rPr>
          <w:rFonts w:hint="eastAsia"/>
          <w:lang w:val="zh-CN" w:eastAsia="zh-CN"/>
        </w:rPr>
        <w:t>之朿（迹）”當與典籍及金文中的“禹迹”有關。</w:t>
      </w:r>
      <w:r>
        <w:rPr>
          <w:rFonts w:hint="eastAsia"/>
          <w:lang w:val="zh-CN" w:eastAsia="zh-TW"/>
        </w:rPr>
        <w:t>《</w:t>
      </w:r>
      <w:r>
        <w:rPr>
          <w:rFonts w:hint="eastAsia"/>
          <w:lang w:val="zh-CN" w:eastAsia="zh-CN"/>
        </w:rPr>
        <w:t>尚</w:t>
      </w:r>
      <w:r>
        <w:rPr>
          <w:rFonts w:hint="eastAsia"/>
          <w:lang w:val="zh-CN" w:eastAsia="zh-TW"/>
        </w:rPr>
        <w:t>書·立政》：</w:t>
      </w:r>
      <w:r>
        <w:rPr>
          <w:rFonts w:hint="eastAsia"/>
          <w:lang w:val="zh-CN" w:eastAsia="zh-CN"/>
        </w:rPr>
        <w:t>“</w:t>
      </w:r>
      <w:r>
        <w:rPr>
          <w:rFonts w:hint="eastAsia"/>
          <w:lang w:val="zh-CN" w:eastAsia="zh-TW"/>
        </w:rPr>
        <w:t>其克詰爾戎兵，以陟禹之迹。</w:t>
      </w:r>
      <w:r>
        <w:rPr>
          <w:rFonts w:hint="eastAsia"/>
          <w:lang w:val="zh-CN" w:eastAsia="zh-CN"/>
        </w:rPr>
        <w:t>”</w:t>
      </w:r>
      <w:r>
        <w:rPr>
          <w:rFonts w:hint="eastAsia"/>
          <w:lang w:val="zh-CN" w:eastAsia="zh-TW"/>
        </w:rPr>
        <w:t>《左傳·襄公四年》引《虞人之箴》：“芒芒禹迹，畫爲九州。”《左傳·哀公元年》：“復禹之績。”《詩經·大雅·文王有聲》：“豐水東注，維禹之績。”《詩經·商頌·殷武》：“天命多辟，設都于禹之績。”秦公簋（《集成》04315）：“鼏宅禹責（蹟）。”</w:t>
      </w:r>
      <w:r>
        <w:rPr>
          <w:rFonts w:hint="eastAsia"/>
          <w:lang w:val="zh-CN" w:eastAsia="zh-CN"/>
        </w:rPr>
        <w:t>“</w:t>
      </w:r>
      <w:r>
        <w:rPr>
          <w:rFonts w:hint="eastAsia"/>
          <w:lang w:val="zh-CN" w:eastAsia="zh-TW"/>
        </w:rPr>
        <w:t>迹</w:t>
      </w:r>
      <w:r>
        <w:rPr>
          <w:rFonts w:hint="eastAsia"/>
          <w:lang w:val="zh-CN" w:eastAsia="zh-CN"/>
        </w:rPr>
        <w:t>”“</w:t>
      </w:r>
      <w:r>
        <w:rPr>
          <w:rFonts w:hint="eastAsia"/>
          <w:lang w:val="zh-CN" w:eastAsia="zh-TW"/>
        </w:rPr>
        <w:t>績</w:t>
      </w:r>
      <w:r>
        <w:rPr>
          <w:rFonts w:hint="eastAsia"/>
          <w:lang w:val="zh-CN" w:eastAsia="zh-CN"/>
        </w:rPr>
        <w:t>”“</w:t>
      </w:r>
      <w:r>
        <w:rPr>
          <w:rFonts w:hint="eastAsia"/>
          <w:lang w:val="zh-CN" w:eastAsia="zh-TW"/>
        </w:rPr>
        <w:t>蹟</w:t>
      </w:r>
      <w:r>
        <w:rPr>
          <w:rFonts w:hint="eastAsia"/>
          <w:lang w:val="zh-CN" w:eastAsia="zh-CN"/>
        </w:rPr>
        <w:t>”通用，典籍舊注多訓爲功績，于省吾先生指出當是其蹤</w:t>
      </w:r>
      <w:r>
        <w:rPr>
          <w:rFonts w:hint="eastAsia"/>
          <w:lang w:val="zh-CN" w:eastAsia="zh-TW"/>
        </w:rPr>
        <w:t>蹟</w:t>
      </w:r>
      <w:r>
        <w:rPr>
          <w:rFonts w:hint="eastAsia"/>
          <w:lang w:val="zh-CN" w:eastAsia="zh-CN"/>
        </w:rPr>
        <w:t>所至之區域</w:t>
      </w:r>
      <w:r>
        <w:rPr>
          <w:rStyle w:val="23"/>
          <w:rFonts w:hint="eastAsia" w:ascii="宋体" w:hAnsi="宋体" w:eastAsia="宋体" w:cs="Times New Roman"/>
          <w:kern w:val="2"/>
          <w:szCs w:val="22"/>
          <w:lang w:val="zh-CN" w:eastAsia="zh-CN" w:bidi="ar-SA"/>
        </w:rPr>
        <w:endnoteReference w:id="37"/>
      </w:r>
      <w:r>
        <w:rPr>
          <w:rFonts w:hint="eastAsia"/>
          <w:lang w:val="zh-CN" w:eastAsia="zh-CN"/>
        </w:rPr>
        <w:t>。叔弓鐘鎛（《集成》00275—00276、00285）“</w:t>
      </w:r>
      <w:r>
        <w:rPr>
          <w:rFonts w:hint="eastAsia"/>
          <w:lang w:val="zh-CN" w:eastAsia="zh-CN"/>
        </w:rPr>
        <w:drawing>
          <wp:inline distT="0" distB="0" distL="0" distR="0">
            <wp:extent cx="132715" cy="143510"/>
            <wp:effectExtent l="0" t="0" r="635" b="8890"/>
            <wp:docPr id="322" name="图片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图片 322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3333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drawing>
          <wp:inline distT="0" distB="0" distL="0" distR="0">
            <wp:extent cx="132715" cy="143510"/>
            <wp:effectExtent l="0" t="0" r="635" b="8890"/>
            <wp:docPr id="323" name="图片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图片 323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3333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（虩虩-赫赫）成唐（湯），……咸有九州。處</w:t>
      </w:r>
      <w:r>
        <w:rPr>
          <w:rFonts w:hint="eastAsia"/>
          <w:lang w:val="zh-CN" w:eastAsia="zh-CN"/>
        </w:rPr>
        <w:drawing>
          <wp:inline distT="0" distB="0" distL="0" distR="0">
            <wp:extent cx="143510" cy="143510"/>
            <wp:effectExtent l="0" t="0" r="8890" b="8890"/>
            <wp:docPr id="324" name="图片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图片 324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（禹）之</w:t>
      </w:r>
      <w:r>
        <w:rPr>
          <w:rFonts w:hint="eastAsia"/>
          <w:lang w:val="zh-CN" w:eastAsia="zh-CN"/>
        </w:rPr>
        <w:drawing>
          <wp:inline distT="0" distB="0" distL="0" distR="0">
            <wp:extent cx="164465" cy="179070"/>
            <wp:effectExtent l="0" t="0" r="6985" b="0"/>
            <wp:docPr id="335" name="图片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图片 335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67855" cy="18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（緒）”、嬭加鐘（《銘三》1282）“白（伯）</w:t>
      </w:r>
      <w:r>
        <w:rPr>
          <w:rFonts w:hint="eastAsia"/>
          <w:lang w:val="zh-CN" w:eastAsia="zh-CN"/>
        </w:rPr>
        <w:drawing>
          <wp:inline distT="0" distB="0" distL="0" distR="0">
            <wp:extent cx="158115" cy="191770"/>
            <wp:effectExtent l="0" t="0" r="0" b="0"/>
            <wp:docPr id="337" name="图片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图片 337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60509" cy="19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（括）受命，帥禹之</w:t>
      </w:r>
      <w:r>
        <w:rPr>
          <w:rFonts w:hint="eastAsia"/>
          <w:lang w:val="zh-CN" w:eastAsia="zh-CN"/>
        </w:rPr>
        <w:drawing>
          <wp:inline distT="0" distB="0" distL="0" distR="0">
            <wp:extent cx="164465" cy="179070"/>
            <wp:effectExtent l="0" t="0" r="6985" b="0"/>
            <wp:docPr id="336" name="图片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图片 336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67855" cy="18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（緒）”、《詩經·魯頌·閟宮》“奄有下土，纘禹之緖”等詞例亦相近，“緖”是區域之類的意思。本銘“禹”前之字不清楚，可能是“宅”“處”一類意思的字。</w:t>
      </w:r>
    </w:p>
    <w:p w14:paraId="47886C7B">
      <w:pPr>
        <w:pStyle w:val="3"/>
        <w:pageBreakBefore w:val="0"/>
        <w:kinsoku/>
        <w:wordWrap/>
        <w:bidi w:val="0"/>
        <w:snapToGrid/>
        <w:spacing w:line="360" w:lineRule="auto"/>
        <w:ind w:firstLine="482"/>
        <w:textAlignment w:val="center"/>
        <w:rPr>
          <w:rFonts w:hint="eastAsia" w:ascii="宋体" w:hAnsi="宋体" w:eastAsia="宋体"/>
          <w:sz w:val="28"/>
          <w:szCs w:val="28"/>
          <w:lang w:val="zh-CN" w:eastAsia="zh-CN"/>
        </w:rPr>
      </w:pPr>
      <w:r>
        <w:rPr>
          <w:rFonts w:hint="eastAsia" w:ascii="宋体" w:hAnsi="宋体" w:eastAsia="宋体"/>
          <w:sz w:val="28"/>
          <w:szCs w:val="28"/>
          <w:lang w:val="zh-CN" w:eastAsia="zh-CN"/>
        </w:rPr>
        <w:t>8.</w:t>
      </w:r>
      <w:r>
        <w:rPr>
          <w:rFonts w:hint="eastAsia" w:ascii="宋体" w:hAnsi="宋体" w:eastAsia="宋体"/>
          <w:sz w:val="28"/>
          <w:szCs w:val="28"/>
          <w:lang w:val="zh-CN" w:eastAsia="zh-CN"/>
        </w:rPr>
        <w:drawing>
          <wp:inline distT="0" distB="0" distL="0" distR="0">
            <wp:extent cx="162560" cy="143510"/>
            <wp:effectExtent l="0" t="0" r="8890" b="889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2814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val="zh-CN" w:eastAsia="zh-CN"/>
        </w:rPr>
        <w:t>罰秦君，于</w:t>
      </w:r>
      <w:r>
        <w:rPr>
          <w:rFonts w:hint="eastAsia" w:ascii="宋体" w:hAnsi="宋体" w:eastAsia="宋体"/>
          <w:sz w:val="28"/>
          <w:szCs w:val="28"/>
          <w:lang w:val="zh-CN" w:eastAsia="zh-CN"/>
        </w:rPr>
        <w:drawing>
          <wp:inline distT="0" distB="0" distL="0" distR="0">
            <wp:extent cx="141605" cy="143510"/>
            <wp:effectExtent l="0" t="0" r="0" b="889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2234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val="zh-CN" w:eastAsia="zh-CN"/>
        </w:rPr>
        <w:t>（崤）山之□，</w:t>
      </w:r>
      <w:r>
        <w:rPr>
          <w:rFonts w:hint="eastAsia" w:ascii="宋体" w:hAnsi="宋体" w:eastAsia="宋体"/>
          <w:sz w:val="28"/>
          <w:szCs w:val="28"/>
          <w:lang w:val="zh-CN" w:eastAsia="zh-CN"/>
        </w:rPr>
        <w:drawing>
          <wp:inline distT="0" distB="0" distL="114300" distR="114300">
            <wp:extent cx="161925" cy="161925"/>
            <wp:effectExtent l="0" t="0" r="5715" b="571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val="zh-CN" w:eastAsia="zh-CN"/>
        </w:rPr>
        <w:t>（恃）車</w:t>
      </w:r>
      <w:r>
        <w:rPr>
          <w:rFonts w:hint="eastAsia" w:ascii="宋体" w:hAnsi="宋体" w:eastAsia="宋体"/>
          <w:sz w:val="28"/>
          <w:szCs w:val="28"/>
          <w:lang w:val="zh-CN" w:eastAsia="zh-CN"/>
        </w:rPr>
        <w:drawing>
          <wp:inline distT="0" distB="0" distL="0" distR="0">
            <wp:extent cx="182880" cy="182880"/>
            <wp:effectExtent l="0" t="0" r="7620" b="762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val="zh-CN" w:eastAsia="zh-CN"/>
        </w:rPr>
        <w:t>（三千），禽（擒）氒（厥）（單）</w:t>
      </w:r>
      <w:r>
        <w:rPr>
          <w:rFonts w:hint="eastAsia" w:ascii="宋体" w:hAnsi="宋体" w:eastAsia="宋体"/>
          <w:sz w:val="28"/>
          <w:szCs w:val="28"/>
          <w:lang w:val="zh-CN" w:eastAsia="zh-CN"/>
        </w:rPr>
        <w:drawing>
          <wp:inline distT="0" distB="0" distL="0" distR="0">
            <wp:extent cx="143510" cy="143510"/>
            <wp:effectExtent l="0" t="0" r="8890" b="889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F5479">
      <w:pPr>
        <w:pStyle w:val="34"/>
        <w:pageBreakBefore w:val="0"/>
        <w:kinsoku/>
        <w:wordWrap/>
        <w:bidi w:val="0"/>
        <w:snapToGrid/>
        <w:textAlignment w:val="center"/>
        <w:rPr>
          <w:lang w:val="zh-CN" w:eastAsia="zh-CN"/>
        </w:rPr>
      </w:pPr>
      <w:r>
        <w:rPr>
          <w:rFonts w:hint="eastAsia"/>
          <w:lang w:val="zh-CN" w:eastAsia="zh-CN"/>
        </w:rPr>
        <w:t>“罰”當與鐘銘“卑（俾）罰楚荊”之“罰”同，含征伐義。“</w:t>
      </w:r>
      <w:r>
        <w:rPr>
          <w:rFonts w:hint="eastAsia"/>
          <w:lang w:val="zh-CN" w:eastAsia="zh-CN"/>
        </w:rPr>
        <w:drawing>
          <wp:inline distT="0" distB="0" distL="0" distR="0">
            <wp:extent cx="162560" cy="143510"/>
            <wp:effectExtent l="0" t="0" r="8890" b="8890"/>
            <wp:docPr id="204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20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2814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可分析爲從言、尸聲，讀爲“夷”，如果是夷滅的意思</w:t>
      </w:r>
      <w:r>
        <w:rPr>
          <w:rStyle w:val="23"/>
          <w:rFonts w:hint="eastAsia" w:ascii="宋体" w:hAnsi="宋体" w:eastAsia="宋体" w:cs="Times New Roman"/>
          <w:kern w:val="2"/>
          <w:szCs w:val="22"/>
          <w:lang w:val="zh-CN" w:eastAsia="zh-CN" w:bidi="ar-SA"/>
        </w:rPr>
        <w:endnoteReference w:id="38"/>
      </w:r>
      <w:r>
        <w:rPr>
          <w:rFonts w:hint="eastAsia"/>
          <w:lang w:val="zh-CN" w:eastAsia="zh-CN"/>
        </w:rPr>
        <w:t>，則“</w:t>
      </w:r>
      <w:r>
        <w:rPr>
          <w:rFonts w:hint="eastAsia"/>
          <w:lang w:val="zh-CN" w:eastAsia="zh-CN"/>
        </w:rPr>
        <w:drawing>
          <wp:inline distT="0" distB="0" distL="0" distR="0">
            <wp:extent cx="162560" cy="143510"/>
            <wp:effectExtent l="0" t="0" r="8890" b="8890"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23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2814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罰”可能是近義連用。但它也可能與金文中用作虛詞“夷”的“</w:t>
      </w:r>
      <w:r>
        <w:rPr>
          <w:rFonts w:hint="eastAsia"/>
          <w:lang w:val="zh-CN" w:eastAsia="zh-CN"/>
        </w:rPr>
        <w:drawing>
          <wp:inline distT="0" distB="0" distL="0" distR="0">
            <wp:extent cx="143510" cy="143510"/>
            <wp:effectExtent l="0" t="0" r="8890" b="8890"/>
            <wp:docPr id="989" name="图片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图片 989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”表示同一個詞，如是，則“</w:t>
      </w:r>
      <w:r>
        <w:rPr>
          <w:rFonts w:hint="eastAsia"/>
          <w:lang w:val="zh-CN" w:eastAsia="zh-CN"/>
        </w:rPr>
        <w:drawing>
          <wp:inline distT="0" distB="0" distL="0" distR="0">
            <wp:extent cx="162560" cy="143510"/>
            <wp:effectExtent l="0" t="0" r="8890" b="8890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2814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罰”是偏正關係。</w:t>
      </w:r>
    </w:p>
    <w:p w14:paraId="35BED2F5">
      <w:pPr>
        <w:pStyle w:val="34"/>
        <w:pageBreakBefore w:val="0"/>
        <w:kinsoku/>
        <w:wordWrap/>
        <w:bidi w:val="0"/>
        <w:snapToGrid/>
        <w:textAlignment w:val="center"/>
        <w:rPr>
          <w:lang w:val="zh-CN" w:eastAsia="zh-CN"/>
        </w:rPr>
      </w:pPr>
      <w:r>
        <w:rPr>
          <w:rFonts w:hint="eastAsia"/>
          <w:lang w:val="zh-CN" w:eastAsia="zh-CN"/>
        </w:rPr>
        <w:t>“</w:t>
      </w:r>
      <w:r>
        <w:rPr>
          <w:lang w:val="zh-CN" w:eastAsia="zh-CN"/>
        </w:rPr>
        <w:drawing>
          <wp:inline distT="0" distB="0" distL="0" distR="0">
            <wp:extent cx="141605" cy="143510"/>
            <wp:effectExtent l="0" t="0" r="0" b="889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2234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”字原作</w:t>
      </w:r>
      <w:r>
        <w:rPr>
          <w:lang w:val="zh-CN" w:eastAsia="zh-CN"/>
        </w:rPr>
        <w:drawing>
          <wp:inline distT="0" distB="0" distL="0" distR="0">
            <wp:extent cx="263525" cy="359410"/>
            <wp:effectExtent l="0" t="0" r="3175" b="254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6368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，“口”是後刻上去的。此字亦見於清華簡《繫年》第八章</w:t>
      </w:r>
      <w:r>
        <w:rPr>
          <w:rStyle w:val="23"/>
          <w:rFonts w:ascii="宋体" w:hAnsi="宋体" w:eastAsia="宋体" w:cs="Times New Roman"/>
          <w:kern w:val="2"/>
          <w:szCs w:val="22"/>
          <w:lang w:val="zh-CN" w:eastAsia="zh-CN" w:bidi="ar-SA"/>
        </w:rPr>
        <w:endnoteReference w:id="39"/>
      </w:r>
      <w:r>
        <w:rPr>
          <w:rFonts w:hint="eastAsia"/>
          <w:lang w:val="zh-CN" w:eastAsia="zh-CN"/>
        </w:rPr>
        <w:t>，當分析爲從山、唬聲</w:t>
      </w:r>
      <w:r>
        <w:rPr>
          <w:rStyle w:val="23"/>
          <w:rFonts w:ascii="宋体" w:hAnsi="宋体" w:eastAsia="宋体" w:cs="Times New Roman"/>
          <w:kern w:val="2"/>
          <w:szCs w:val="22"/>
          <w:lang w:val="zh-CN" w:eastAsia="zh-CN" w:bidi="ar-SA"/>
        </w:rPr>
        <w:endnoteReference w:id="40"/>
      </w:r>
      <w:r>
        <w:rPr>
          <w:rFonts w:hint="eastAsia"/>
          <w:lang w:val="zh-CN" w:eastAsia="zh-CN"/>
        </w:rPr>
        <w:t>，即“</w:t>
      </w:r>
      <w:r>
        <w:rPr>
          <w:lang w:val="zh-CN" w:eastAsia="zh-CN"/>
        </w:rPr>
        <w:t>崤</w:t>
      </w:r>
      <w:r>
        <w:rPr>
          <w:rFonts w:hint="eastAsia"/>
          <w:lang w:val="zh-CN" w:eastAsia="zh-CN"/>
        </w:rPr>
        <w:t>”字異體，典籍或作“殽”。“</w:t>
      </w:r>
      <w:r>
        <w:rPr>
          <w:lang w:val="zh-CN" w:eastAsia="zh-CN"/>
        </w:rPr>
        <w:drawing>
          <wp:inline distT="0" distB="0" distL="0" distR="0">
            <wp:extent cx="141605" cy="143510"/>
            <wp:effectExtent l="0" t="0" r="0" b="889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2234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崤）山”當指崤山，由此可知此段是敘述差的父親參與崤之戰的事情。據《左傳》僖公三十二至三十三年記載，秦師千里襲鄭（未果），滅滑而還，在崤山遭遇晉師截擊，全軍覆沒。晉師擒獲了秦師的三位主帥孟明視、西乞術、白乙丙。“之”後面的字正好在舞部中間，照片和拓本筆畫不清，待考。</w:t>
      </w:r>
    </w:p>
    <w:p w14:paraId="14B66EA1">
      <w:pPr>
        <w:pStyle w:val="34"/>
        <w:pageBreakBefore w:val="0"/>
        <w:kinsoku/>
        <w:wordWrap/>
        <w:bidi w:val="0"/>
        <w:snapToGrid/>
        <w:textAlignment w:val="center"/>
        <w:rPr>
          <w:lang w:val="zh-CN" w:eastAsia="zh-CN"/>
        </w:rPr>
      </w:pPr>
      <w:r>
        <w:rPr>
          <w:rFonts w:hint="eastAsia"/>
          <w:lang w:val="zh-CN" w:eastAsia="zh-CN"/>
        </w:rPr>
        <w:t>“</w:t>
      </w:r>
      <w:r>
        <w:rPr>
          <w:lang w:val="zh-CN" w:eastAsia="zh-CN"/>
        </w:rPr>
        <w:drawing>
          <wp:inline distT="0" distB="0" distL="114300" distR="114300">
            <wp:extent cx="161925" cy="161925"/>
            <wp:effectExtent l="0" t="0" r="5715" b="571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（恃）車三千”，“</w:t>
      </w:r>
      <w:r>
        <w:rPr>
          <w:lang w:val="zh-CN" w:eastAsia="zh-CN"/>
        </w:rPr>
        <w:drawing>
          <wp:inline distT="0" distB="0" distL="114300" distR="114300">
            <wp:extent cx="161925" cy="161925"/>
            <wp:effectExtent l="0" t="0" r="5715" b="571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”從“辵”“之”聲，或可讀爲“恃”，訓爲憑藉、依靠，當是指晉國憑藉戰車三千。</w:t>
      </w:r>
    </w:p>
    <w:p w14:paraId="4D4C6C5C">
      <w:pPr>
        <w:pStyle w:val="34"/>
        <w:pageBreakBefore w:val="0"/>
        <w:kinsoku/>
        <w:wordWrap/>
        <w:bidi w:val="0"/>
        <w:snapToGrid/>
        <w:textAlignment w:val="center"/>
        <w:rPr>
          <w:lang w:val="zh-CN" w:eastAsia="zh-CN"/>
        </w:rPr>
      </w:pPr>
      <w:r>
        <w:rPr>
          <w:rFonts w:hint="eastAsia"/>
          <w:lang w:val="zh-CN" w:eastAsia="zh-CN"/>
        </w:rPr>
        <w:t>“嘼”，表示敵方首領一類意思，這種用法的“嘼”亦見於師</w:t>
      </w:r>
      <w:r>
        <w:rPr>
          <w:rFonts w:hint="eastAsia"/>
          <w:lang w:val="zh-CN" w:eastAsia="zh-CN"/>
        </w:rPr>
        <w:drawing>
          <wp:inline distT="0" distB="0" distL="0" distR="0">
            <wp:extent cx="138430" cy="143510"/>
            <wp:effectExtent l="0" t="0" r="0" b="8890"/>
            <wp:docPr id="325" name="图片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图片 325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38667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簋（《集成》04313—04314）“即</w:t>
      </w:r>
      <w:r>
        <w:rPr>
          <w:rFonts w:hint="eastAsia"/>
          <w:lang w:val="zh-CN" w:eastAsia="zh-CN"/>
        </w:rPr>
        <w:drawing>
          <wp:inline distT="0" distB="0" distL="0" distR="0">
            <wp:extent cx="138430" cy="143510"/>
            <wp:effectExtent l="0" t="0" r="0" b="8890"/>
            <wp:docPr id="326" name="图片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图片 326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38667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厥邦嘼，曰冄、曰</w:t>
      </w:r>
      <w:r>
        <w:rPr>
          <w:rFonts w:hint="eastAsia"/>
          <w:lang w:val="zh-CN" w:eastAsia="zh-CN"/>
        </w:rPr>
        <w:drawing>
          <wp:inline distT="0" distB="0" distL="0" distR="0">
            <wp:extent cx="165100" cy="179705"/>
            <wp:effectExtent l="0" t="0" r="6350" b="0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39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656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、曰鈴、曰達”、小盂鼎（《集成》02839）“執嘼一人”等。學者們多據其傳統讀音與“獸”近而讀爲“酋”或“首”等。</w:t>
      </w:r>
      <w:r>
        <w:rPr>
          <w:rStyle w:val="23"/>
          <w:rFonts w:hint="eastAsia" w:ascii="宋体" w:hAnsi="宋体" w:eastAsia="宋体" w:cs="Times New Roman"/>
          <w:kern w:val="2"/>
          <w:szCs w:val="22"/>
          <w:lang w:val="zh-CN" w:eastAsia="zh-CN" w:bidi="ar-SA"/>
        </w:rPr>
        <w:endnoteReference w:id="41"/>
      </w:r>
      <w:r>
        <w:rPr>
          <w:rFonts w:hint="eastAsia"/>
          <w:lang w:val="zh-CN" w:eastAsia="zh-CN"/>
        </w:rPr>
        <w:t>裘錫圭先生指出“嘼”在古文字中爲“單”字繁文</w:t>
      </w:r>
      <w:r>
        <w:rPr>
          <w:rStyle w:val="23"/>
          <w:rFonts w:hint="eastAsia" w:ascii="宋体" w:hAnsi="宋体" w:eastAsia="宋体" w:cs="Times New Roman"/>
          <w:kern w:val="2"/>
          <w:szCs w:val="22"/>
          <w:lang w:val="zh-CN" w:eastAsia="zh-CN" w:bidi="ar-SA"/>
        </w:rPr>
        <w:endnoteReference w:id="42"/>
      </w:r>
      <w:r>
        <w:rPr>
          <w:rFonts w:hint="eastAsia"/>
          <w:lang w:val="zh-CN" w:eastAsia="zh-CN"/>
        </w:rPr>
        <w:t>，可信。陳劍先生在裘說的基礎上，把金文中“嘼”字及從“嘼”之字的用法分爲三類，一類用爲重言形況詞“嘽嘽”，一類用爲“戰”，一類即小盂鼎、師</w:t>
      </w:r>
      <w:r>
        <w:rPr>
          <w:rFonts w:hint="eastAsia"/>
          <w:lang w:val="zh-CN" w:eastAsia="zh-CN"/>
        </w:rPr>
        <w:drawing>
          <wp:inline distT="0" distB="0" distL="0" distR="0">
            <wp:extent cx="138430" cy="143510"/>
            <wp:effectExtent l="0" t="0" r="0" b="8890"/>
            <wp:docPr id="327" name="图片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图片 327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38667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簋的這種用法</w:t>
      </w:r>
      <w:r>
        <w:rPr>
          <w:rStyle w:val="23"/>
          <w:rFonts w:hint="eastAsia" w:ascii="宋体" w:hAnsi="宋体" w:eastAsia="宋体" w:cs="Times New Roman"/>
          <w:kern w:val="2"/>
          <w:szCs w:val="22"/>
          <w:lang w:val="zh-CN" w:eastAsia="zh-CN" w:bidi="ar-SA"/>
        </w:rPr>
        <w:endnoteReference w:id="43"/>
      </w:r>
      <w:r>
        <w:rPr>
          <w:rFonts w:hint="eastAsia"/>
          <w:lang w:val="zh-CN" w:eastAsia="zh-CN"/>
        </w:rPr>
        <w:t>。此種用法的“嘼”具體讀爲哪一個詞，有待進一步研究。</w:t>
      </w:r>
      <w:r>
        <w:rPr>
          <w:rStyle w:val="23"/>
          <w:rFonts w:hint="eastAsia" w:ascii="宋体" w:hAnsi="宋体" w:eastAsia="宋体" w:cs="Times New Roman"/>
          <w:kern w:val="2"/>
          <w:szCs w:val="22"/>
          <w:lang w:val="zh-CN" w:eastAsia="zh-CN" w:bidi="ar-SA"/>
        </w:rPr>
        <w:endnoteReference w:id="44"/>
      </w:r>
    </w:p>
    <w:p w14:paraId="07E5DC1E">
      <w:pPr>
        <w:pStyle w:val="34"/>
        <w:pageBreakBefore w:val="0"/>
        <w:kinsoku/>
        <w:wordWrap/>
        <w:bidi w:val="0"/>
        <w:snapToGrid/>
        <w:textAlignment w:val="center"/>
        <w:rPr>
          <w:lang w:val="zh-CN" w:eastAsia="zh-CN"/>
        </w:rPr>
      </w:pPr>
      <w:r>
        <w:rPr>
          <w:rFonts w:hint="eastAsia"/>
          <w:lang w:val="zh-CN" w:eastAsia="zh-CN"/>
        </w:rPr>
        <w:t>“</w:t>
      </w:r>
      <w:r>
        <w:rPr>
          <w:rFonts w:hint="eastAsia"/>
          <w:lang w:val="zh-CN" w:eastAsia="zh-CN"/>
        </w:rPr>
        <w:drawing>
          <wp:inline distT="0" distB="0" distL="0" distR="0">
            <wp:extent cx="143510" cy="143510"/>
            <wp:effectExtent l="0" t="0" r="8890" b="8890"/>
            <wp:docPr id="19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19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”字作</w:t>
      </w:r>
      <w:r>
        <w:rPr>
          <w:rFonts w:hint="eastAsia"/>
          <w:lang w:val="zh-CN" w:eastAsia="zh-CN"/>
        </w:rPr>
        <w:drawing>
          <wp:inline distT="0" distB="0" distL="0" distR="0">
            <wp:extent cx="258445" cy="359410"/>
            <wp:effectExtent l="0" t="0" r="8255" b="2540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92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58511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，從虍從君，見於郭店簡《忠信之道》、《唐虞之道》等，用爲“皆”</w:t>
      </w:r>
      <w:r>
        <w:rPr>
          <w:rStyle w:val="23"/>
          <w:rFonts w:hint="eastAsia" w:ascii="宋体" w:hAnsi="宋体" w:eastAsia="宋体" w:cs="Times New Roman"/>
          <w:kern w:val="2"/>
          <w:szCs w:val="22"/>
          <w:lang w:val="zh-CN" w:eastAsia="zh-CN" w:bidi="ar-SA"/>
        </w:rPr>
        <w:endnoteReference w:id="45"/>
      </w:r>
      <w:r>
        <w:rPr>
          <w:rFonts w:hint="eastAsia"/>
          <w:lang w:val="zh-CN" w:eastAsia="zh-CN"/>
        </w:rPr>
        <w:t>，是“</w:t>
      </w:r>
      <w:r>
        <w:rPr>
          <w:rFonts w:hint="eastAsia"/>
          <w:lang w:val="zh-CN" w:eastAsia="zh-CN"/>
        </w:rPr>
        <w:drawing>
          <wp:inline distT="0" distB="0" distL="0" distR="0">
            <wp:extent cx="143510" cy="143510"/>
            <wp:effectExtent l="0" t="0" r="8890" b="8890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193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4373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”的訛變之形。本銘這個字也有可能是“</w:t>
      </w:r>
      <w:r>
        <w:rPr>
          <w:rFonts w:hint="eastAsia"/>
          <w:lang w:val="zh-CN" w:eastAsia="zh-CN"/>
        </w:rPr>
        <w:drawing>
          <wp:inline distT="0" distB="0" distL="0" distR="0">
            <wp:extent cx="143510" cy="143510"/>
            <wp:effectExtent l="0" t="0" r="8890" b="8890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97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4373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”字的訛變之形，據上引師</w:t>
      </w:r>
      <w:r>
        <w:rPr>
          <w:rFonts w:hint="eastAsia"/>
          <w:lang w:val="zh-CN" w:eastAsia="zh-CN"/>
        </w:rPr>
        <w:drawing>
          <wp:inline distT="0" distB="0" distL="0" distR="0">
            <wp:extent cx="138430" cy="143510"/>
            <wp:effectExtent l="0" t="0" r="0" b="8890"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240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38667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簋銘文，“</w:t>
      </w:r>
      <w:r>
        <w:rPr>
          <w:rFonts w:hint="eastAsia"/>
          <w:lang w:val="zh-CN" w:eastAsia="zh-CN"/>
        </w:rPr>
        <w:drawing>
          <wp:inline distT="0" distB="0" distL="0" distR="0">
            <wp:extent cx="143510" cy="143510"/>
            <wp:effectExtent l="0" t="0" r="8890" b="8890"/>
            <wp:docPr id="241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24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”與冄、</w:t>
      </w:r>
      <w:r>
        <w:rPr>
          <w:rFonts w:hint="eastAsia"/>
          <w:lang w:val="zh-CN" w:eastAsia="zh-CN"/>
        </w:rPr>
        <w:drawing>
          <wp:inline distT="0" distB="0" distL="0" distR="0">
            <wp:extent cx="165100" cy="179705"/>
            <wp:effectExtent l="0" t="0" r="6350" b="0"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242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656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、鈴、達相當，應即“嘼”之名。</w:t>
      </w:r>
    </w:p>
    <w:p w14:paraId="183A2472">
      <w:pPr>
        <w:pStyle w:val="34"/>
        <w:pageBreakBefore w:val="0"/>
        <w:kinsoku/>
        <w:wordWrap/>
        <w:bidi w:val="0"/>
        <w:snapToGrid/>
        <w:textAlignment w:val="center"/>
        <w:rPr>
          <w:lang w:val="zh-CN" w:eastAsia="zh-CN"/>
        </w:rPr>
      </w:pPr>
      <w:r>
        <w:rPr>
          <w:rFonts w:hint="eastAsia"/>
          <w:lang w:val="zh-CN" w:eastAsia="zh-CN"/>
        </w:rPr>
        <w:t>鎛丁銘文中“</w:t>
      </w:r>
      <w:r>
        <w:rPr>
          <w:rFonts w:hint="eastAsia"/>
          <w:lang w:val="zh-CN" w:eastAsia="zh-CN"/>
        </w:rPr>
        <w:drawing>
          <wp:inline distT="0" distB="0" distL="0" distR="0">
            <wp:extent cx="147320" cy="143510"/>
            <wp:effectExtent l="0" t="0" r="5080" b="8890"/>
            <wp:docPr id="218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21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783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土”之“</w:t>
      </w:r>
      <w:r>
        <w:rPr>
          <w:rFonts w:hint="eastAsia"/>
          <w:lang w:val="zh-CN" w:eastAsia="zh-CN"/>
        </w:rPr>
        <w:drawing>
          <wp:inline distT="0" distB="0" distL="0" distR="0">
            <wp:extent cx="147320" cy="143510"/>
            <wp:effectExtent l="0" t="0" r="5080" b="8890"/>
            <wp:docPr id="243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24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783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”作</w:t>
      </w:r>
      <w:r>
        <w:rPr>
          <w:rFonts w:hint="eastAsia"/>
          <w:lang w:val="zh-CN" w:eastAsia="zh-CN"/>
        </w:rPr>
        <w:drawing>
          <wp:inline distT="0" distB="0" distL="0" distR="0">
            <wp:extent cx="279400" cy="359410"/>
            <wp:effectExtent l="0" t="0" r="6350" b="2540"/>
            <wp:docPr id="219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7992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，其左旁下部沒有訛作“君”形。“</w:t>
      </w:r>
      <w:r>
        <w:rPr>
          <w:rFonts w:hint="eastAsia"/>
          <w:lang w:val="zh-CN" w:eastAsia="zh-CN"/>
        </w:rPr>
        <w:drawing>
          <wp:inline distT="0" distB="0" distL="0" distR="0">
            <wp:extent cx="184785" cy="179705"/>
            <wp:effectExtent l="0" t="0" r="5715" b="0"/>
            <wp:docPr id="269" name="图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图片 26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4791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”從</w:t>
      </w:r>
      <w:r>
        <w:rPr>
          <w:rFonts w:hint="eastAsia"/>
          <w:lang w:val="zh-CN" w:eastAsia="zh-CN"/>
        </w:rPr>
        <w:drawing>
          <wp:inline distT="0" distB="0" distL="0" distR="0">
            <wp:extent cx="143510" cy="143510"/>
            <wp:effectExtent l="0" t="0" r="8890" b="8890"/>
            <wp:docPr id="270" name="图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270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4373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從邑，當是地名。先秦人名、地名、國族名常三位一體，因此我們認爲“嘼</w:t>
      </w:r>
      <w:r>
        <w:rPr>
          <w:rFonts w:hint="eastAsia"/>
          <w:lang w:val="zh-CN" w:eastAsia="zh-CN"/>
        </w:rPr>
        <w:drawing>
          <wp:inline distT="0" distB="0" distL="0" distR="0">
            <wp:extent cx="143510" cy="143510"/>
            <wp:effectExtent l="0" t="0" r="8890" b="889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</w:t>
      </w:r>
      <w:r>
        <w:rPr>
          <w:rFonts w:hint="eastAsia"/>
          <w:lang w:val="zh-CN" w:eastAsia="zh-CN"/>
        </w:rPr>
        <w:drawing>
          <wp:inline distT="0" distB="0" distL="0" distR="0">
            <wp:extent cx="143510" cy="143510"/>
            <wp:effectExtent l="0" t="0" r="8890" b="8890"/>
            <wp:docPr id="7170" name="图片 7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图片 7170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4373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）”之“</w:t>
      </w:r>
      <w:r>
        <w:rPr>
          <w:rFonts w:hint="eastAsia"/>
          <w:lang w:val="zh-CN" w:eastAsia="zh-CN"/>
        </w:rPr>
        <w:drawing>
          <wp:inline distT="0" distB="0" distL="0" distR="0">
            <wp:extent cx="143510" cy="143510"/>
            <wp:effectExtent l="0" t="0" r="8890" b="8890"/>
            <wp:docPr id="245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24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</w:t>
      </w:r>
      <w:r>
        <w:rPr>
          <w:rFonts w:hint="eastAsia"/>
          <w:lang w:val="zh-CN" w:eastAsia="zh-CN"/>
        </w:rPr>
        <w:drawing>
          <wp:inline distT="0" distB="0" distL="0" distR="0">
            <wp:extent cx="143510" cy="143510"/>
            <wp:effectExtent l="0" t="0" r="8890" b="8890"/>
            <wp:docPr id="244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244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4373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）”與“</w:t>
      </w:r>
      <w:r>
        <w:rPr>
          <w:rFonts w:hint="eastAsia"/>
          <w:lang w:val="zh-CN" w:eastAsia="zh-CN"/>
        </w:rPr>
        <w:drawing>
          <wp:inline distT="0" distB="0" distL="0" distR="0">
            <wp:extent cx="147320" cy="143510"/>
            <wp:effectExtent l="0" t="0" r="5080" b="8890"/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24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783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土”之“</w:t>
      </w:r>
      <w:r>
        <w:rPr>
          <w:rFonts w:hint="eastAsia"/>
          <w:lang w:val="zh-CN" w:eastAsia="zh-CN"/>
        </w:rPr>
        <w:drawing>
          <wp:inline distT="0" distB="0" distL="0" distR="0">
            <wp:extent cx="147320" cy="143510"/>
            <wp:effectExtent l="0" t="0" r="5080" b="8890"/>
            <wp:docPr id="247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24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783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”似當聯繫起來考慮，“嘼</w:t>
      </w:r>
      <w:r>
        <w:rPr>
          <w:rFonts w:hint="eastAsia"/>
          <w:lang w:val="zh-CN" w:eastAsia="zh-CN"/>
        </w:rPr>
        <w:drawing>
          <wp:inline distT="0" distB="0" distL="0" distR="0">
            <wp:extent cx="143510" cy="143510"/>
            <wp:effectExtent l="0" t="0" r="8890" b="8890"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24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</w:t>
      </w:r>
      <w:r>
        <w:rPr>
          <w:rFonts w:hint="eastAsia"/>
          <w:lang w:val="zh-CN" w:eastAsia="zh-CN"/>
        </w:rPr>
        <w:drawing>
          <wp:inline distT="0" distB="0" distL="0" distR="0">
            <wp:extent cx="143510" cy="143510"/>
            <wp:effectExtent l="0" t="0" r="8890" b="8890"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50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4373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）”應該是“</w:t>
      </w:r>
      <w:r>
        <w:rPr>
          <w:rFonts w:hint="eastAsia"/>
          <w:lang w:val="zh-CN" w:eastAsia="zh-CN"/>
        </w:rPr>
        <w:drawing>
          <wp:inline distT="0" distB="0" distL="0" distR="0">
            <wp:extent cx="143510" cy="143510"/>
            <wp:effectExtent l="0" t="0" r="8890" b="8890"/>
            <wp:docPr id="251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51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4373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國”或“</w:t>
      </w:r>
      <w:r>
        <w:rPr>
          <w:rFonts w:hint="eastAsia"/>
          <w:lang w:val="zh-CN" w:eastAsia="zh-CN"/>
        </w:rPr>
        <w:drawing>
          <wp:inline distT="0" distB="0" distL="0" distR="0">
            <wp:extent cx="143510" cy="143510"/>
            <wp:effectExtent l="0" t="0" r="8890" b="8890"/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253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4373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族”的首領，因此可以“</w:t>
      </w:r>
      <w:r>
        <w:rPr>
          <w:rFonts w:hint="eastAsia"/>
          <w:lang w:val="zh-CN" w:eastAsia="zh-CN"/>
        </w:rPr>
        <w:drawing>
          <wp:inline distT="0" distB="0" distL="0" distR="0">
            <wp:extent cx="143510" cy="143510"/>
            <wp:effectExtent l="0" t="0" r="8890" b="8890"/>
            <wp:docPr id="254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254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4373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”作爲私名。“擒厥嘼</w:t>
      </w:r>
      <w:r>
        <w:rPr>
          <w:rFonts w:hint="eastAsia"/>
          <w:lang w:val="zh-CN" w:eastAsia="zh-CN"/>
        </w:rPr>
        <w:drawing>
          <wp:inline distT="0" distB="0" distL="0" distR="0">
            <wp:extent cx="143510" cy="143510"/>
            <wp:effectExtent l="0" t="0" r="8890" b="8890"/>
            <wp:docPr id="274" name="图片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图片 274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4373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”，指俘虜了“</w:t>
      </w:r>
      <w:r>
        <w:rPr>
          <w:rFonts w:hint="eastAsia"/>
          <w:lang w:val="zh-CN" w:eastAsia="zh-CN"/>
        </w:rPr>
        <w:drawing>
          <wp:inline distT="0" distB="0" distL="0" distR="0">
            <wp:extent cx="143510" cy="143510"/>
            <wp:effectExtent l="0" t="0" r="8890" b="8890"/>
            <wp:docPr id="280" name="图片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图片 280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4373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國”或“</w:t>
      </w:r>
      <w:r>
        <w:rPr>
          <w:rFonts w:hint="eastAsia"/>
          <w:lang w:val="zh-CN" w:eastAsia="zh-CN"/>
        </w:rPr>
        <w:drawing>
          <wp:inline distT="0" distB="0" distL="0" distR="0">
            <wp:extent cx="143510" cy="143510"/>
            <wp:effectExtent l="0" t="0" r="8890" b="8890"/>
            <wp:docPr id="284" name="图片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图片 284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4373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族”的首領</w:t>
      </w:r>
      <w:r>
        <w:rPr>
          <w:rFonts w:hint="eastAsia"/>
          <w:lang w:val="zh-CN" w:eastAsia="zh-CN"/>
        </w:rPr>
        <w:drawing>
          <wp:inline distT="0" distB="0" distL="0" distR="0">
            <wp:extent cx="143510" cy="143510"/>
            <wp:effectExtent l="0" t="0" r="8890" b="8890"/>
            <wp:docPr id="288" name="图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288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4373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，大概當時</w:t>
      </w:r>
      <w:r>
        <w:rPr>
          <w:rFonts w:hint="eastAsia"/>
          <w:lang w:val="zh-CN" w:eastAsia="zh-CN"/>
        </w:rPr>
        <w:drawing>
          <wp:inline distT="0" distB="0" distL="0" distR="0">
            <wp:extent cx="143510" cy="143510"/>
            <wp:effectExtent l="0" t="0" r="8890" b="8890"/>
            <wp:docPr id="7181" name="图片 7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1" name="图片 7181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4373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族亦參與了崤之戰。後文言“</w:t>
      </w:r>
      <w:r>
        <w:rPr>
          <w:rFonts w:hint="eastAsia"/>
          <w:lang w:val="zh-CN" w:eastAsia="zh-CN"/>
        </w:rPr>
        <w:drawing>
          <wp:inline distT="0" distB="0" distL="0" distR="0">
            <wp:extent cx="149225" cy="143510"/>
            <wp:effectExtent l="0" t="0" r="3175" b="8890"/>
            <wp:docPr id="259" name="图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图片 25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933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（膺）受</w:t>
      </w:r>
      <w:r>
        <w:rPr>
          <w:rFonts w:hint="eastAsia"/>
          <w:lang w:val="zh-CN" w:eastAsia="zh-CN"/>
        </w:rPr>
        <w:drawing>
          <wp:inline distT="0" distB="0" distL="0" distR="0">
            <wp:extent cx="184785" cy="179705"/>
            <wp:effectExtent l="0" t="0" r="5715" b="0"/>
            <wp:docPr id="268" name="图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26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4791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土”，似乎應與此次戰役有關，大概此戰後，“</w:t>
      </w:r>
      <w:r>
        <w:rPr>
          <w:rFonts w:hint="eastAsia"/>
          <w:lang w:val="zh-CN" w:eastAsia="zh-CN"/>
        </w:rPr>
        <w:drawing>
          <wp:inline distT="0" distB="0" distL="0" distR="0">
            <wp:extent cx="143510" cy="143510"/>
            <wp:effectExtent l="0" t="0" r="8890" b="8890"/>
            <wp:docPr id="289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289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4373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國”或“</w:t>
      </w:r>
      <w:r>
        <w:rPr>
          <w:rFonts w:hint="eastAsia"/>
          <w:lang w:val="zh-CN" w:eastAsia="zh-CN"/>
        </w:rPr>
        <w:drawing>
          <wp:inline distT="0" distB="0" distL="0" distR="0">
            <wp:extent cx="143510" cy="143510"/>
            <wp:effectExtent l="0" t="0" r="8890" b="8890"/>
            <wp:docPr id="290" name="图片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图片 290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4373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族”的土地就從屬於晉了。</w:t>
      </w:r>
    </w:p>
    <w:p w14:paraId="31CAC765">
      <w:pPr>
        <w:pStyle w:val="34"/>
        <w:pageBreakBefore w:val="0"/>
        <w:kinsoku/>
        <w:wordWrap/>
        <w:bidi w:val="0"/>
        <w:snapToGrid/>
        <w:textAlignment w:val="center"/>
        <w:rPr>
          <w:lang w:val="zh-CN" w:eastAsia="zh-CN"/>
        </w:rPr>
      </w:pPr>
      <w:r>
        <w:rPr>
          <w:rFonts w:hint="eastAsia"/>
          <w:lang w:val="zh-CN" w:eastAsia="zh-CN"/>
        </w:rPr>
        <w:t>古文字中多見從</w:t>
      </w:r>
      <w:r>
        <w:rPr>
          <w:rFonts w:hint="eastAsia"/>
          <w:lang w:val="zh-CN" w:eastAsia="zh-CN"/>
        </w:rPr>
        <w:drawing>
          <wp:inline distT="0" distB="0" distL="0" distR="0">
            <wp:extent cx="172085" cy="179705"/>
            <wp:effectExtent l="0" t="0" r="0" b="0"/>
            <wp:docPr id="7218" name="图片 7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8" name="图片 7218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374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之字（或省去“虍”），一些可以確定讀爲“皆”或從“皆”之字</w:t>
      </w:r>
      <w:r>
        <w:rPr>
          <w:rStyle w:val="23"/>
          <w:rFonts w:hint="eastAsia" w:ascii="宋体" w:hAnsi="宋体" w:eastAsia="宋体" w:cs="Times New Roman"/>
          <w:kern w:val="2"/>
          <w:szCs w:val="22"/>
          <w:lang w:val="zh-CN" w:eastAsia="zh-CN" w:bidi="ar-SA"/>
        </w:rPr>
        <w:endnoteReference w:id="46"/>
      </w:r>
      <w:r>
        <w:rPr>
          <w:rFonts w:hint="eastAsia"/>
          <w:lang w:val="zh-CN" w:eastAsia="zh-CN"/>
        </w:rPr>
        <w:t>。金文中的國族名“楷”，一般認爲即典籍中的黎國</w:t>
      </w:r>
      <w:r>
        <w:rPr>
          <w:rStyle w:val="23"/>
          <w:rFonts w:hint="eastAsia" w:ascii="宋体" w:hAnsi="宋体" w:eastAsia="宋体" w:cs="Times New Roman"/>
          <w:kern w:val="2"/>
          <w:szCs w:val="22"/>
          <w:lang w:val="zh-CN" w:eastAsia="zh-CN" w:bidi="ar-SA"/>
        </w:rPr>
        <w:endnoteReference w:id="47"/>
      </w:r>
      <w:r>
        <w:rPr>
          <w:rFonts w:hint="eastAsia"/>
          <w:lang w:val="zh-CN" w:eastAsia="zh-CN"/>
        </w:rPr>
        <w:t>。本銘的“</w:t>
      </w:r>
      <w:r>
        <w:rPr>
          <w:rFonts w:hint="eastAsia"/>
          <w:lang w:val="zh-CN" w:eastAsia="zh-CN"/>
        </w:rPr>
        <w:drawing>
          <wp:inline distT="0" distB="0" distL="0" distR="0">
            <wp:extent cx="184785" cy="179705"/>
            <wp:effectExtent l="0" t="0" r="5715" b="0"/>
            <wp:docPr id="7228" name="图片 7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8" name="图片 722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4791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土”也有可能與黎有關。近年來，山西省黎城縣西關村周代墓葬中有出土了多件楷（黎）國的銅器，爲春秋時黎國的研究提供了很好的資料。</w:t>
      </w:r>
    </w:p>
    <w:p w14:paraId="4B5033E6">
      <w:pPr>
        <w:pStyle w:val="3"/>
        <w:pageBreakBefore w:val="0"/>
        <w:kinsoku/>
        <w:wordWrap/>
        <w:bidi w:val="0"/>
        <w:snapToGrid/>
        <w:spacing w:line="360" w:lineRule="auto"/>
        <w:ind w:firstLine="482"/>
        <w:textAlignment w:val="center"/>
        <w:rPr>
          <w:rFonts w:hint="eastAsia" w:ascii="宋体" w:hAnsi="宋体" w:eastAsia="宋体"/>
          <w:sz w:val="28"/>
          <w:szCs w:val="28"/>
          <w:lang w:val="zh-CN" w:eastAsia="zh-CN"/>
        </w:rPr>
      </w:pPr>
      <w:r>
        <w:rPr>
          <w:rFonts w:hint="eastAsia" w:ascii="宋体" w:hAnsi="宋体" w:eastAsia="宋体"/>
          <w:sz w:val="28"/>
          <w:szCs w:val="28"/>
          <w:lang w:val="zh-CN" w:eastAsia="zh-CN"/>
        </w:rPr>
        <w:t>9.</w:t>
      </w:r>
      <w:r>
        <w:rPr>
          <w:rFonts w:hint="eastAsia" w:ascii="宋体" w:hAnsi="宋体" w:eastAsia="宋体"/>
          <w:sz w:val="28"/>
          <w:szCs w:val="28"/>
          <w:lang w:val="zh-CN" w:eastAsia="zh-CN"/>
        </w:rPr>
        <w:drawing>
          <wp:inline distT="0" distB="0" distL="0" distR="0">
            <wp:extent cx="145415" cy="145415"/>
            <wp:effectExtent l="0" t="0" r="6985" b="6985"/>
            <wp:docPr id="369" name="图片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图片 3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415" cy="14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val="zh-CN" w:eastAsia="zh-CN"/>
        </w:rPr>
        <w:t>（將）天之令（命），頪（類）氒（厥）剌（烈）且（祖）</w:t>
      </w:r>
    </w:p>
    <w:p w14:paraId="5EE3DFF6">
      <w:pPr>
        <w:pStyle w:val="34"/>
        <w:pageBreakBefore w:val="0"/>
        <w:kinsoku/>
        <w:wordWrap/>
        <w:bidi w:val="0"/>
        <w:snapToGrid/>
        <w:textAlignment w:val="center"/>
        <w:rPr>
          <w:lang w:val="zh-CN" w:eastAsia="zh-CN"/>
        </w:rPr>
      </w:pPr>
      <w:r>
        <w:rPr>
          <w:rFonts w:hint="eastAsia"/>
          <w:lang w:val="zh-CN" w:eastAsia="zh-CN"/>
        </w:rPr>
        <w:t>“</w:t>
      </w:r>
      <w:r>
        <w:rPr>
          <w:rFonts w:hint="eastAsia"/>
          <w:lang w:val="zh-CN" w:eastAsia="zh-CN"/>
        </w:rPr>
        <w:drawing>
          <wp:inline distT="0" distB="0" distL="0" distR="0">
            <wp:extent cx="143510" cy="143510"/>
            <wp:effectExtent l="0" t="0" r="8890" b="8890"/>
            <wp:docPr id="329" name="图片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图片 32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”，戰國文字中多見，多用爲將軍、將要之“將”，在晉系文字中也用作掌管義的“將”</w:t>
      </w:r>
      <w:r>
        <w:rPr>
          <w:rStyle w:val="23"/>
          <w:rFonts w:hint="eastAsia" w:ascii="宋体" w:hAnsi="宋体" w:eastAsia="宋体" w:cs="Times New Roman"/>
          <w:kern w:val="2"/>
          <w:szCs w:val="22"/>
          <w:lang w:val="zh-CN" w:eastAsia="zh-CN" w:bidi="ar-SA"/>
        </w:rPr>
        <w:endnoteReference w:id="48"/>
      </w:r>
      <w:r>
        <w:rPr>
          <w:rFonts w:hint="eastAsia"/>
          <w:lang w:val="zh-CN" w:eastAsia="zh-CN"/>
        </w:rPr>
        <w:t>。此處用爲“將命”之“將”，訓爲奉行，西周金文和楚系文字常用“</w:t>
      </w:r>
      <w:r>
        <w:rPr>
          <w:rFonts w:hint="eastAsia"/>
          <w:lang w:val="zh-CN" w:eastAsia="zh-CN"/>
        </w:rPr>
        <w:drawing>
          <wp:inline distT="0" distB="0" distL="0" distR="0">
            <wp:extent cx="143510" cy="143510"/>
            <wp:effectExtent l="0" t="0" r="8890" b="8890"/>
            <wp:docPr id="330" name="图片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图片 330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”字表示“奉行”之“將”</w:t>
      </w:r>
      <w:r>
        <w:rPr>
          <w:rStyle w:val="23"/>
          <w:rFonts w:hint="eastAsia" w:ascii="宋体" w:hAnsi="宋体" w:eastAsia="宋体" w:cs="Times New Roman"/>
          <w:kern w:val="2"/>
          <w:szCs w:val="22"/>
          <w:lang w:val="zh-CN" w:eastAsia="zh-CN" w:bidi="ar-SA"/>
        </w:rPr>
        <w:endnoteReference w:id="49"/>
      </w:r>
      <w:r>
        <w:rPr>
          <w:rFonts w:hint="eastAsia"/>
          <w:lang w:val="zh-CN" w:eastAsia="zh-CN"/>
        </w:rPr>
        <w:t>。</w:t>
      </w:r>
    </w:p>
    <w:p w14:paraId="6713BF4D">
      <w:pPr>
        <w:pStyle w:val="34"/>
        <w:pageBreakBefore w:val="0"/>
        <w:kinsoku/>
        <w:wordWrap/>
        <w:bidi w:val="0"/>
        <w:snapToGrid/>
        <w:textAlignment w:val="center"/>
        <w:rPr>
          <w:lang w:val="zh-CN" w:eastAsia="zh-CN"/>
        </w:rPr>
      </w:pPr>
      <w:r>
        <w:rPr>
          <w:rFonts w:hint="eastAsia"/>
          <w:lang w:val="zh-CN" w:eastAsia="zh-CN"/>
        </w:rPr>
        <w:t>“頪”字見於《說文》，訓爲“難曉也”。“頪”用作“類”見於戰國楚簡</w:t>
      </w:r>
      <w:r>
        <w:rPr>
          <w:rStyle w:val="23"/>
          <w:rFonts w:hint="eastAsia" w:ascii="宋体" w:hAnsi="宋体" w:eastAsia="宋体" w:cs="Times New Roman"/>
          <w:kern w:val="2"/>
          <w:szCs w:val="22"/>
          <w:lang w:val="zh-CN" w:eastAsia="zh-CN" w:bidi="ar-SA"/>
        </w:rPr>
        <w:endnoteReference w:id="50"/>
      </w:r>
      <w:r>
        <w:rPr>
          <w:rFonts w:hint="eastAsia"/>
          <w:lang w:val="zh-CN" w:eastAsia="zh-CN"/>
        </w:rPr>
        <w:t>，蔡侯申尊（《集成》06010）、蔡侯申盤（《集成》10171）“</w:t>
      </w:r>
      <w:r>
        <w:rPr>
          <w:rFonts w:hint="eastAsia"/>
          <w:lang w:val="zh-CN" w:eastAsia="zh-CN"/>
        </w:rPr>
        <w:drawing>
          <wp:inline distT="0" distB="0" distL="0" distR="0">
            <wp:extent cx="132715" cy="143510"/>
            <wp:effectExtent l="0" t="0" r="635" b="8890"/>
            <wp:docPr id="292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图片 292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332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文王母”之“</w:t>
      </w:r>
      <w:r>
        <w:rPr>
          <w:rFonts w:hint="eastAsia"/>
          <w:lang w:val="zh-CN" w:eastAsia="zh-CN"/>
        </w:rPr>
        <w:drawing>
          <wp:inline distT="0" distB="0" distL="0" distR="0">
            <wp:extent cx="132715" cy="143510"/>
            <wp:effectExtent l="0" t="0" r="635" b="8890"/>
            <wp:docPr id="293" name="图片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图片 293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332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”用作“類”。鎛銘此字也應讀爲“類”，訓象、似。“類厥烈祖”，意謂仿效其祖先</w:t>
      </w:r>
      <w:r>
        <w:rPr>
          <w:rStyle w:val="23"/>
          <w:rFonts w:hint="eastAsia" w:ascii="宋体" w:hAnsi="宋体" w:eastAsia="宋体" w:cs="Times New Roman"/>
          <w:kern w:val="2"/>
          <w:szCs w:val="22"/>
          <w:lang w:val="zh-CN" w:eastAsia="zh-CN" w:bidi="ar-SA"/>
        </w:rPr>
        <w:endnoteReference w:id="51"/>
      </w:r>
      <w:r>
        <w:rPr>
          <w:rFonts w:hint="eastAsia"/>
          <w:lang w:val="zh-CN" w:eastAsia="zh-CN"/>
        </w:rPr>
        <w:t>。</w:t>
      </w:r>
    </w:p>
    <w:p w14:paraId="7B9ECC21">
      <w:pPr>
        <w:pStyle w:val="3"/>
        <w:pageBreakBefore w:val="0"/>
        <w:kinsoku/>
        <w:wordWrap/>
        <w:bidi w:val="0"/>
        <w:snapToGrid/>
        <w:spacing w:line="360" w:lineRule="auto"/>
        <w:ind w:firstLine="482"/>
        <w:textAlignment w:val="center"/>
        <w:rPr>
          <w:rFonts w:hint="eastAsia" w:ascii="宋体" w:hAnsi="宋体" w:eastAsia="宋体"/>
          <w:sz w:val="28"/>
          <w:szCs w:val="28"/>
          <w:lang w:val="zh-CN" w:eastAsia="zh-CN"/>
        </w:rPr>
      </w:pPr>
      <w:r>
        <w:rPr>
          <w:rFonts w:hint="eastAsia" w:ascii="宋体" w:hAnsi="宋体" w:eastAsia="宋体"/>
          <w:sz w:val="28"/>
          <w:szCs w:val="28"/>
          <w:lang w:val="zh-CN" w:eastAsia="zh-CN"/>
        </w:rPr>
        <w:t>10.文武之福，卲（昭）穆之慶</w:t>
      </w:r>
    </w:p>
    <w:p w14:paraId="160A020E">
      <w:pPr>
        <w:pStyle w:val="34"/>
        <w:pageBreakBefore w:val="0"/>
        <w:kinsoku/>
        <w:wordWrap/>
        <w:bidi w:val="0"/>
        <w:snapToGrid/>
        <w:textAlignment w:val="center"/>
        <w:rPr>
          <w:lang w:val="zh-CN" w:eastAsia="zh-CN"/>
        </w:rPr>
      </w:pPr>
      <w:r>
        <w:rPr>
          <w:rFonts w:hint="eastAsia"/>
          <w:lang w:val="zh-CN" w:eastAsia="zh-CN"/>
        </w:rPr>
        <w:t>“文武”指文王、武王。晉國始封君唐叔虞爲武王子，所以祭祀自文武始。《左傳·哀公二年》載衛太子在戰場上禱告：“曾孫蒯聵敢昭告皇祖文王、烈祖康叔、文祖襄公：……”衛國始封君衛康叔爲文王子、武王弟，所以其禱告自文王始而不及武王。</w:t>
      </w:r>
    </w:p>
    <w:p w14:paraId="18FD9480">
      <w:pPr>
        <w:pStyle w:val="34"/>
        <w:pageBreakBefore w:val="0"/>
        <w:kinsoku/>
        <w:wordWrap/>
        <w:bidi w:val="0"/>
        <w:snapToGrid/>
        <w:textAlignment w:val="center"/>
        <w:rPr>
          <w:lang w:val="zh-CN" w:eastAsia="zh-TW"/>
        </w:rPr>
      </w:pPr>
      <w:r>
        <w:rPr>
          <w:rFonts w:hint="eastAsia"/>
          <w:lang w:val="zh-CN" w:eastAsia="zh-CN"/>
        </w:rPr>
        <w:t>“昭穆”如果理解爲昭王、穆王，則有些不合情理，因爲其上還有成王、康王，且昭王、穆王與晉國世系無關。這裏“昭穆”指的應該是宗廟祭祀中按昭穆排序的晉國先公。《禮記·王制》：“諸侯五廟，二昭二穆與太祖之廟而五。”</w:t>
      </w:r>
      <w:r>
        <w:rPr>
          <w:rFonts w:hint="eastAsia"/>
          <w:lang w:val="zh-CN" w:eastAsia="zh-TW"/>
        </w:rPr>
        <w:t>《禮記·祭統》：“夫祭有昭穆。昭穆者，所以別父子、遠近、長幼、親疏之序而無亂也。是故有事于太廟，則群昭群穆咸在而不失其倫。”李衡眉先生曾排出晉國國君的昭穆次序，可參看</w:t>
      </w:r>
      <w:r>
        <w:rPr>
          <w:rStyle w:val="23"/>
          <w:rFonts w:hint="eastAsia" w:ascii="宋体" w:hAnsi="宋体" w:eastAsia="宋体" w:cs="Times New Roman"/>
          <w:kern w:val="2"/>
          <w:szCs w:val="22"/>
          <w:lang w:val="zh-CN" w:eastAsia="zh-CN" w:bidi="ar-SA"/>
        </w:rPr>
        <w:endnoteReference w:id="52"/>
      </w:r>
      <w:r>
        <w:rPr>
          <w:rFonts w:hint="eastAsia"/>
          <w:lang w:val="zh-CN" w:eastAsia="zh-TW"/>
        </w:rPr>
        <w:t>。</w:t>
      </w:r>
    </w:p>
    <w:p w14:paraId="5336BBEE">
      <w:pPr>
        <w:pStyle w:val="34"/>
        <w:pageBreakBefore w:val="0"/>
        <w:kinsoku/>
        <w:wordWrap/>
        <w:bidi w:val="0"/>
        <w:snapToGrid/>
        <w:textAlignment w:val="center"/>
        <w:rPr>
          <w:lang w:val="zh-CN" w:eastAsia="zh-TW"/>
        </w:rPr>
      </w:pPr>
      <w:r>
        <w:rPr>
          <w:rFonts w:hint="eastAsia"/>
          <w:lang w:val="zh-CN" w:eastAsia="zh-TW"/>
        </w:rPr>
        <w:t>“福”即福佑，《左傳·莊公十年》：“小信未孚，神弗福也。”“慶”與福義近，《詩經·小雅·楚茨》：“祀事孔明，先祖是皇。神保是饗，孝孫有慶。”“文武之福，昭穆之慶”應是“昭告大示”的內容，希望得到先祖先公的福佑。</w:t>
      </w:r>
    </w:p>
    <w:p w14:paraId="75D47399">
      <w:pPr>
        <w:pStyle w:val="3"/>
        <w:pageBreakBefore w:val="0"/>
        <w:kinsoku/>
        <w:wordWrap/>
        <w:bidi w:val="0"/>
        <w:snapToGrid/>
        <w:spacing w:line="360" w:lineRule="auto"/>
        <w:ind w:firstLine="482"/>
        <w:textAlignment w:val="center"/>
        <w:rPr>
          <w:rFonts w:hint="eastAsia" w:ascii="宋体" w:hAnsi="宋体" w:eastAsia="宋体"/>
          <w:sz w:val="28"/>
          <w:szCs w:val="28"/>
          <w:lang w:val="zh-CN" w:eastAsia="zh-CN"/>
        </w:rPr>
      </w:pPr>
      <w:r>
        <w:rPr>
          <w:rFonts w:hint="eastAsia" w:ascii="宋体" w:hAnsi="宋体" w:eastAsia="宋体"/>
          <w:sz w:val="28"/>
          <w:szCs w:val="28"/>
          <w:lang w:val="zh-CN" w:eastAsia="zh-CN"/>
        </w:rPr>
        <w:t>11.易（錫）女（汝）大戉（鉞），</w:t>
      </w:r>
      <w:bookmarkStart w:id="8" w:name="_Hlk109831488"/>
      <w:r>
        <w:rPr>
          <w:rFonts w:hint="eastAsia" w:ascii="宋体" w:hAnsi="宋体" w:eastAsia="宋体"/>
          <w:sz w:val="28"/>
          <w:szCs w:val="28"/>
          <w:lang w:val="zh-CN" w:eastAsia="zh-CN"/>
        </w:rPr>
        <w:drawing>
          <wp:inline distT="0" distB="0" distL="0" distR="0">
            <wp:extent cx="182880" cy="179705"/>
            <wp:effectExtent l="0" t="0" r="7620" b="0"/>
            <wp:docPr id="4039" name="图片 4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9" name="图片 403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3451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val="zh-CN" w:eastAsia="zh-CN"/>
        </w:rPr>
        <w:t>（助）余一人</w:t>
      </w:r>
      <w:bookmarkEnd w:id="8"/>
      <w:r>
        <w:rPr>
          <w:rFonts w:hint="eastAsia" w:ascii="宋体" w:hAnsi="宋体" w:eastAsia="宋体"/>
          <w:sz w:val="28"/>
          <w:szCs w:val="28"/>
          <w:lang w:val="zh-CN" w:eastAsia="zh-CN"/>
        </w:rPr>
        <w:t>，用</w:t>
      </w:r>
      <w:bookmarkStart w:id="9" w:name="_Hlk109831716"/>
      <w:r>
        <w:rPr>
          <w:rFonts w:hint="eastAsia" w:ascii="宋体" w:hAnsi="宋体" w:eastAsia="宋体"/>
          <w:sz w:val="28"/>
          <w:szCs w:val="28"/>
          <w:lang w:val="zh-CN" w:eastAsia="zh-CN"/>
        </w:rPr>
        <w:t>政</w:t>
      </w:r>
      <w:bookmarkEnd w:id="9"/>
      <w:r>
        <w:rPr>
          <w:rFonts w:hint="eastAsia" w:ascii="宋体" w:hAnsi="宋体" w:eastAsia="宋体"/>
          <w:sz w:val="28"/>
          <w:szCs w:val="28"/>
          <w:lang w:val="zh-CN" w:eastAsia="zh-CN"/>
        </w:rPr>
        <w:t>（正）四方</w:t>
      </w:r>
    </w:p>
    <w:p w14:paraId="1E6ACDEA">
      <w:pPr>
        <w:pStyle w:val="34"/>
        <w:pageBreakBefore w:val="0"/>
        <w:kinsoku/>
        <w:wordWrap/>
        <w:bidi w:val="0"/>
        <w:snapToGrid/>
        <w:textAlignment w:val="center"/>
        <w:rPr>
          <w:lang w:val="zh-CN" w:eastAsia="zh-TW"/>
        </w:rPr>
      </w:pPr>
      <w:r>
        <w:rPr>
          <w:rFonts w:hint="eastAsia"/>
          <w:lang w:val="zh-CN" w:eastAsia="zh-CN"/>
        </w:rPr>
        <w:t>金文中賞賜鉞，見於師克盨（《集成》04467、04468）和虢季子白盤（《集成》10173），師克是掌管左右虎臣的軍事長官，虢季子白參與了對獫狁的作戰並大獲勝利。本銘的差也同樣參與了對獫狁的作戰，並親自折首，因此得到鉞的賞賜。</w:t>
      </w:r>
    </w:p>
    <w:p w14:paraId="4965EED1">
      <w:pPr>
        <w:pStyle w:val="34"/>
        <w:pageBreakBefore w:val="0"/>
        <w:kinsoku/>
        <w:wordWrap/>
        <w:bidi w:val="0"/>
        <w:snapToGrid/>
        <w:textAlignment w:val="center"/>
        <w:rPr>
          <w:lang w:val="zh-CN" w:eastAsia="zh-CN"/>
        </w:rPr>
      </w:pPr>
      <w:r>
        <w:rPr>
          <w:rFonts w:hint="eastAsia"/>
          <w:lang w:val="zh-CN" w:eastAsia="zh-CN"/>
        </w:rPr>
        <w:t>“余一人”前殘缺之字的意思當與“相”、“助”、“佐”相類。“政”應是爲訓“治”、訓“匡正”、“輔助”之“正”造的後起分化字。鎛銘此句與曾公</w:t>
      </w:r>
      <w:r>
        <w:rPr>
          <w:rFonts w:hint="eastAsia"/>
          <w:lang w:val="zh-CN" w:eastAsia="zh-CN"/>
        </w:rPr>
        <w:drawing>
          <wp:inline distT="0" distB="0" distL="0" distR="0">
            <wp:extent cx="134620" cy="134620"/>
            <wp:effectExtent l="0" t="0" r="0" b="0"/>
            <wp:docPr id="340" name="图片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图片 340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620" cy="13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鐘鎛（《江漢考古》2020年第1期第3-30頁）“左右有周</w:t>
      </w:r>
      <w:r>
        <w:rPr>
          <w:rFonts w:hint="eastAsia"/>
          <w:lang w:val="zh-CN" w:eastAsia="zh-TW"/>
        </w:rPr>
        <w:t>，易（</w:t>
      </w:r>
      <w:r>
        <w:rPr>
          <w:rFonts w:hint="eastAsia"/>
          <w:lang w:val="zh-CN" w:eastAsia="zh-CN"/>
        </w:rPr>
        <w:t>錫）</w:t>
      </w:r>
      <w:r>
        <w:rPr>
          <w:rFonts w:hint="eastAsia"/>
          <w:lang w:val="zh-CN" w:eastAsia="zh-TW"/>
        </w:rPr>
        <w:t>之戉（鉞），</w:t>
      </w:r>
      <w:r>
        <w:rPr>
          <w:rFonts w:hint="eastAsia"/>
          <w:lang w:val="zh-CN" w:eastAsia="zh-CN"/>
        </w:rPr>
        <w:t>用政（正）南方”、虢季子白盤（《集成》10173）“睗（錫）用戉（鉞），用政（正）</w:t>
      </w:r>
      <w:r>
        <w:rPr>
          <w:rFonts w:hint="eastAsia"/>
          <w:lang w:val="zh-CN" w:eastAsia="zh-CN"/>
        </w:rPr>
        <w:drawing>
          <wp:inline distT="0" distB="0" distL="0" distR="0">
            <wp:extent cx="191770" cy="182880"/>
            <wp:effectExtent l="0" t="0" r="0" b="7620"/>
            <wp:docPr id="342" name="图片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图片 342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96279" cy="18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（蠻）方”的文例基本相同。</w:t>
      </w:r>
    </w:p>
    <w:p w14:paraId="734F950A">
      <w:pPr>
        <w:pStyle w:val="3"/>
        <w:pageBreakBefore w:val="0"/>
        <w:kinsoku/>
        <w:wordWrap/>
        <w:bidi w:val="0"/>
        <w:snapToGrid/>
        <w:spacing w:line="360" w:lineRule="auto"/>
        <w:ind w:firstLine="482"/>
        <w:textAlignment w:val="center"/>
        <w:rPr>
          <w:rFonts w:hint="eastAsia" w:ascii="宋体" w:hAnsi="宋体" w:eastAsia="宋体"/>
          <w:sz w:val="28"/>
          <w:szCs w:val="28"/>
          <w:lang w:val="zh-CN" w:eastAsia="zh-CN"/>
        </w:rPr>
      </w:pPr>
      <w:r>
        <w:rPr>
          <w:rFonts w:hint="eastAsia" w:ascii="宋体" w:hAnsi="宋体" w:eastAsia="宋体"/>
          <w:sz w:val="28"/>
          <w:szCs w:val="28"/>
          <w:lang w:val="zh-CN" w:eastAsia="zh-CN"/>
        </w:rPr>
        <w:t>12.不（丕）顯晉公㕡﹦（㕡㕡-赫赫），</w:t>
      </w:r>
      <w:r>
        <w:rPr>
          <w:rFonts w:hint="eastAsia" w:ascii="宋体" w:hAnsi="宋体" w:eastAsia="宋体"/>
          <w:sz w:val="28"/>
          <w:szCs w:val="28"/>
          <w:lang w:val="zh-CN" w:eastAsia="zh-CN"/>
        </w:rPr>
        <w:drawing>
          <wp:inline distT="0" distB="0" distL="0" distR="0">
            <wp:extent cx="149225" cy="143510"/>
            <wp:effectExtent l="0" t="0" r="3175" b="8890"/>
            <wp:docPr id="7169" name="图片 7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" name="图片 716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933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val="zh-CN" w:eastAsia="zh-CN"/>
        </w:rPr>
        <w:t>配上下</w:t>
      </w:r>
    </w:p>
    <w:p w14:paraId="4F15A4BB">
      <w:pPr>
        <w:pStyle w:val="34"/>
        <w:pageBreakBefore w:val="0"/>
        <w:kinsoku/>
        <w:wordWrap/>
        <w:bidi w:val="0"/>
        <w:snapToGrid/>
        <w:textAlignment w:val="center"/>
        <w:rPr>
          <w:lang w:val="zh-CN" w:eastAsia="zh-CN"/>
        </w:rPr>
      </w:pPr>
      <w:r>
        <w:rPr>
          <w:rFonts w:hint="eastAsia"/>
          <w:lang w:val="zh-CN" w:eastAsia="zh-CN"/>
        </w:rPr>
        <w:t>此句以下是賞賜之後的自述之辭。</w:t>
      </w:r>
    </w:p>
    <w:p w14:paraId="0C5D7CC4">
      <w:pPr>
        <w:pStyle w:val="34"/>
        <w:pageBreakBefore w:val="0"/>
        <w:kinsoku/>
        <w:wordWrap/>
        <w:bidi w:val="0"/>
        <w:snapToGrid/>
        <w:textAlignment w:val="center"/>
        <w:rPr>
          <w:lang w:val="zh-CN" w:eastAsia="zh-CN"/>
        </w:rPr>
      </w:pPr>
      <w:r>
        <w:rPr>
          <w:rFonts w:hint="eastAsia"/>
          <w:lang w:val="zh-CN" w:eastAsia="zh-CN"/>
        </w:rPr>
        <w:t>“配”即匹配、仇匹，典籍及金文習見周王“配皇天”語</w:t>
      </w:r>
      <w:r>
        <w:rPr>
          <w:rStyle w:val="23"/>
          <w:rFonts w:hint="eastAsia" w:ascii="宋体" w:hAnsi="宋体" w:eastAsia="宋体" w:cs="Times New Roman"/>
          <w:kern w:val="2"/>
          <w:szCs w:val="22"/>
          <w:lang w:val="zh-CN" w:eastAsia="zh-CN" w:bidi="ar-SA"/>
        </w:rPr>
        <w:endnoteReference w:id="53"/>
      </w:r>
      <w:r>
        <w:rPr>
          <w:rFonts w:hint="eastAsia"/>
          <w:lang w:val="zh-CN" w:eastAsia="zh-CN"/>
        </w:rPr>
        <w:t>。“</w:t>
      </w:r>
      <w:r>
        <w:rPr>
          <w:rFonts w:hint="eastAsia"/>
          <w:lang w:val="zh-CN" w:eastAsia="zh-CN"/>
        </w:rPr>
        <w:drawing>
          <wp:inline distT="0" distB="0" distL="0" distR="0">
            <wp:extent cx="149225" cy="143510"/>
            <wp:effectExtent l="0" t="0" r="3175" b="8890"/>
            <wp:docPr id="7171" name="图片 7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图片 717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933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”字金文習見，多位於謂語中心語的前面，如師</w:t>
      </w:r>
      <w:r>
        <w:rPr>
          <w:rFonts w:hint="eastAsia"/>
          <w:lang w:val="zh-CN" w:eastAsia="zh-CN"/>
        </w:rPr>
        <w:drawing>
          <wp:inline distT="0" distB="0" distL="0" distR="0">
            <wp:extent cx="143510" cy="143510"/>
            <wp:effectExtent l="0" t="0" r="8890" b="8890"/>
            <wp:docPr id="331" name="图片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图片 331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鼎“隣明</w:t>
      </w:r>
      <w:r>
        <w:rPr>
          <w:rFonts w:hint="eastAsia"/>
          <w:lang w:val="zh-CN" w:eastAsia="zh-CN"/>
        </w:rPr>
        <w:drawing>
          <wp:inline distT="0" distB="0" distL="0" distR="0">
            <wp:extent cx="149225" cy="143510"/>
            <wp:effectExtent l="0" t="0" r="3175" b="8890"/>
            <wp:docPr id="7172" name="图片 7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图片 717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933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辟前王”（《集成》02830）、師克盨“</w:t>
      </w:r>
      <w:r>
        <w:rPr>
          <w:rFonts w:hint="eastAsia"/>
          <w:lang w:val="zh-CN" w:eastAsia="zh-CN"/>
        </w:rPr>
        <w:drawing>
          <wp:inline distT="0" distB="0" distL="0" distR="0">
            <wp:extent cx="149225" cy="143510"/>
            <wp:effectExtent l="0" t="0" r="3175" b="8890"/>
            <wp:docPr id="7173" name="图片 7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图片 717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933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臣先王”（《集成》04467、04468）等。學者多讀爲令，訓善。</w:t>
      </w:r>
    </w:p>
    <w:p w14:paraId="79883514">
      <w:pPr>
        <w:pStyle w:val="34"/>
        <w:pageBreakBefore w:val="0"/>
        <w:kinsoku/>
        <w:wordWrap/>
        <w:bidi w:val="0"/>
        <w:snapToGrid/>
        <w:textAlignment w:val="center"/>
        <w:rPr>
          <w:lang w:val="zh-CN" w:eastAsia="zh-CN"/>
        </w:rPr>
      </w:pPr>
      <w:r>
        <w:rPr>
          <w:rFonts w:hint="eastAsia"/>
          <w:lang w:val="zh-CN" w:eastAsia="zh-CN"/>
        </w:rPr>
        <w:t>五祀㝬鐘（《集成》00358）“余小</w:t>
      </w:r>
      <w:r>
        <w:rPr>
          <w:rFonts w:hint="eastAsia"/>
          <w:lang w:val="zh-CN" w:eastAsia="zh-TW"/>
        </w:rPr>
        <w:t>子</w:t>
      </w:r>
      <w:r>
        <w:rPr>
          <w:rFonts w:hint="eastAsia"/>
          <w:lang w:val="zh-CN" w:eastAsia="zh-CN"/>
        </w:rPr>
        <w:t>肈嗣先王，配上下”與此句類似。裘錫圭先生曾指出甲骨卜辭、金文及《詩》《書》多以“上下”稱“上下之神”，即天地神祇</w:t>
      </w:r>
      <w:r>
        <w:rPr>
          <w:rStyle w:val="23"/>
          <w:rFonts w:hint="eastAsia" w:ascii="宋体" w:hAnsi="宋体" w:eastAsia="宋体" w:cs="Times New Roman"/>
          <w:kern w:val="2"/>
          <w:szCs w:val="22"/>
          <w:lang w:val="zh-CN" w:eastAsia="zh-CN" w:bidi="ar-SA"/>
        </w:rPr>
        <w:endnoteReference w:id="54"/>
      </w:r>
      <w:r>
        <w:rPr>
          <w:rFonts w:hint="eastAsia"/>
          <w:lang w:val="zh-CN" w:eastAsia="zh-CN"/>
        </w:rPr>
        <w:t>。本銘的“上下”即是這類用法。</w:t>
      </w:r>
    </w:p>
    <w:p w14:paraId="79694436">
      <w:pPr>
        <w:pStyle w:val="3"/>
        <w:pageBreakBefore w:val="0"/>
        <w:kinsoku/>
        <w:wordWrap/>
        <w:bidi w:val="0"/>
        <w:snapToGrid/>
        <w:spacing w:line="360" w:lineRule="auto"/>
        <w:ind w:firstLine="482"/>
        <w:textAlignment w:val="center"/>
        <w:rPr>
          <w:rFonts w:hint="eastAsia" w:ascii="宋体" w:hAnsi="宋体" w:eastAsia="宋体"/>
          <w:sz w:val="28"/>
          <w:szCs w:val="28"/>
          <w:lang w:val="zh-CN" w:eastAsia="zh-CN"/>
        </w:rPr>
      </w:pPr>
      <w:r>
        <w:rPr>
          <w:rFonts w:hint="eastAsia" w:ascii="宋体" w:hAnsi="宋体" w:eastAsia="宋体"/>
          <w:sz w:val="28"/>
          <w:szCs w:val="28"/>
          <w:lang w:val="zh-CN" w:eastAsia="zh-CN"/>
        </w:rPr>
        <w:t>13.屎（纂）武之成，</w:t>
      </w:r>
      <w:r>
        <w:rPr>
          <w:rFonts w:hint="eastAsia" w:ascii="宋体" w:hAnsi="宋体" w:eastAsia="宋体"/>
          <w:sz w:val="28"/>
          <w:szCs w:val="28"/>
          <w:lang w:val="zh-CN" w:eastAsia="zh-CN"/>
        </w:rPr>
        <w:drawing>
          <wp:inline distT="0" distB="0" distL="0" distR="0">
            <wp:extent cx="149225" cy="143510"/>
            <wp:effectExtent l="0" t="0" r="3175" b="8890"/>
            <wp:docPr id="332" name="图片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图片 33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933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val="zh-CN" w:eastAsia="zh-CN"/>
        </w:rPr>
        <w:t>（膺）受</w:t>
      </w:r>
      <w:r>
        <w:rPr>
          <w:rFonts w:hint="eastAsia" w:ascii="宋体" w:hAnsi="宋体" w:eastAsia="宋体"/>
          <w:sz w:val="28"/>
          <w:szCs w:val="28"/>
          <w:lang w:val="zh-CN" w:eastAsia="zh-CN"/>
        </w:rPr>
        <w:drawing>
          <wp:inline distT="0" distB="0" distL="0" distR="0">
            <wp:extent cx="184785" cy="179705"/>
            <wp:effectExtent l="0" t="0" r="5715" b="0"/>
            <wp:docPr id="266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26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4791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val="zh-CN" w:eastAsia="zh-CN"/>
        </w:rPr>
        <w:t>土</w:t>
      </w:r>
    </w:p>
    <w:p w14:paraId="566AC6E0">
      <w:pPr>
        <w:pStyle w:val="34"/>
        <w:pageBreakBefore w:val="0"/>
        <w:kinsoku/>
        <w:wordWrap/>
        <w:bidi w:val="0"/>
        <w:snapToGrid/>
        <w:textAlignment w:val="center"/>
        <w:rPr>
          <w:lang w:val="zh-CN" w:eastAsia="zh-CN"/>
        </w:rPr>
      </w:pPr>
      <w:r>
        <w:rPr>
          <w:rFonts w:hint="eastAsia"/>
          <w:lang w:val="zh-CN" w:eastAsia="zh-CN"/>
        </w:rPr>
        <w:t>“屎”，李家浩先生曾對相關之字做過考釋</w:t>
      </w:r>
      <w:r>
        <w:rPr>
          <w:rStyle w:val="23"/>
          <w:rFonts w:hint="eastAsia" w:ascii="宋体" w:hAnsi="宋体" w:eastAsia="宋体" w:cs="Times New Roman"/>
          <w:kern w:val="2"/>
          <w:szCs w:val="22"/>
          <w:lang w:val="zh-CN" w:eastAsia="zh-CN" w:bidi="ar-SA"/>
        </w:rPr>
        <w:endnoteReference w:id="55"/>
      </w:r>
      <w:r>
        <w:rPr>
          <w:rFonts w:hint="eastAsia"/>
          <w:lang w:val="zh-CN" w:eastAsia="zh-CN"/>
        </w:rPr>
        <w:t>，即金文中“</w:t>
      </w:r>
      <w:r>
        <w:rPr>
          <w:rFonts w:hint="eastAsia"/>
          <w:lang w:val="zh-CN" w:eastAsia="zh-CN"/>
        </w:rPr>
        <w:drawing>
          <wp:inline distT="0" distB="0" distL="0" distR="0">
            <wp:extent cx="132715" cy="143510"/>
            <wp:effectExtent l="0" t="0" r="635" b="8890"/>
            <wp:docPr id="4065" name="图片 4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5" name="图片 4065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332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”、“</w:t>
      </w:r>
      <w:r>
        <w:rPr>
          <w:rFonts w:hint="eastAsia"/>
          <w:lang w:val="zh-CN" w:eastAsia="zh-CN"/>
        </w:rPr>
        <w:drawing>
          <wp:inline distT="0" distB="0" distL="0" distR="0">
            <wp:extent cx="132715" cy="179705"/>
            <wp:effectExtent l="0" t="0" r="635" b="0"/>
            <wp:docPr id="4066" name="图片 4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6" name="图片 4066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2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”等字的異體。金文中“</w:t>
      </w:r>
      <w:r>
        <w:rPr>
          <w:rFonts w:hint="eastAsia"/>
          <w:lang w:val="zh-CN" w:eastAsia="zh-CN"/>
        </w:rPr>
        <w:drawing>
          <wp:inline distT="0" distB="0" distL="0" distR="0">
            <wp:extent cx="133985" cy="146050"/>
            <wp:effectExtent l="0" t="0" r="0" b="6350"/>
            <wp:docPr id="4064" name="图片 4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4" name="图片 406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985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”、“</w:t>
      </w:r>
      <w:r>
        <w:rPr>
          <w:rFonts w:hint="eastAsia"/>
          <w:lang w:val="zh-CN" w:eastAsia="zh-CN"/>
        </w:rPr>
        <w:drawing>
          <wp:inline distT="0" distB="0" distL="0" distR="0">
            <wp:extent cx="132715" cy="143510"/>
            <wp:effectExtent l="0" t="0" r="635" b="8890"/>
            <wp:docPr id="343" name="图片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图片 343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332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”、“</w:t>
      </w:r>
      <w:r>
        <w:rPr>
          <w:rFonts w:hint="eastAsia"/>
          <w:lang w:val="zh-CN" w:eastAsia="zh-CN"/>
        </w:rPr>
        <w:drawing>
          <wp:inline distT="0" distB="0" distL="0" distR="0">
            <wp:extent cx="132715" cy="179705"/>
            <wp:effectExtent l="0" t="0" r="635" b="0"/>
            <wp:docPr id="344" name="图片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图片 344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2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”、“</w:t>
      </w:r>
      <w:r>
        <w:rPr>
          <w:rFonts w:hint="eastAsia"/>
          <w:lang w:val="zh-CN" w:eastAsia="zh-CN"/>
        </w:rPr>
        <w:drawing>
          <wp:inline distT="0" distB="0" distL="0" distR="0">
            <wp:extent cx="129540" cy="143510"/>
            <wp:effectExtent l="0" t="0" r="3810" b="8890"/>
            <wp:docPr id="4067" name="图片 4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7" name="图片 4067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296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”常表示訓“繼”之“纘/纂”</w:t>
      </w:r>
      <w:r>
        <w:rPr>
          <w:rStyle w:val="23"/>
          <w:rFonts w:hint="eastAsia" w:ascii="宋体" w:hAnsi="宋体" w:eastAsia="宋体" w:cs="Times New Roman"/>
          <w:kern w:val="2"/>
          <w:szCs w:val="22"/>
          <w:lang w:val="zh-CN" w:eastAsia="zh-CN" w:bidi="ar-SA"/>
        </w:rPr>
        <w:endnoteReference w:id="56"/>
      </w:r>
      <w:r>
        <w:rPr>
          <w:rFonts w:hint="eastAsia"/>
          <w:lang w:val="zh-CN" w:eastAsia="zh-CN"/>
        </w:rPr>
        <w:t>，鎛銘“屎”亦讀爲訓“繼”之“纘/纂”。“武”既可能指武王，也可能指晉武公，二者都有開疆拓土的功績。但結合全銘來看，更可能是指晉武公。</w:t>
      </w:r>
    </w:p>
    <w:p w14:paraId="595C5192">
      <w:pPr>
        <w:pStyle w:val="34"/>
        <w:pageBreakBefore w:val="0"/>
        <w:kinsoku/>
        <w:wordWrap/>
        <w:bidi w:val="0"/>
        <w:snapToGrid/>
        <w:textAlignment w:val="center"/>
        <w:rPr>
          <w:lang w:val="zh-CN" w:eastAsia="zh-CN"/>
        </w:rPr>
      </w:pPr>
      <w:r>
        <w:rPr>
          <w:rFonts w:hint="eastAsia"/>
          <w:lang w:val="zh-CN" w:eastAsia="zh-CN"/>
        </w:rPr>
        <w:drawing>
          <wp:inline distT="0" distB="0" distL="0" distR="0">
            <wp:extent cx="150495" cy="145415"/>
            <wp:effectExtent l="0" t="0" r="1905" b="6985"/>
            <wp:docPr id="368" name="图片 7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图片 721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95" cy="14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，原作“</w:t>
      </w:r>
      <w:r>
        <w:rPr>
          <w:rFonts w:hint="eastAsia"/>
          <w:lang w:val="zh-CN" w:eastAsia="zh-CN"/>
        </w:rPr>
        <w:drawing>
          <wp:inline distT="0" distB="0" distL="0" distR="0">
            <wp:extent cx="316230" cy="359410"/>
            <wp:effectExtent l="0" t="0" r="7620" b="2540"/>
            <wp:docPr id="7231" name="图片 7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1" name="图片 7231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3168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”，人形下從三小點，以致左半與“㐱”接近，但從偏旁的組合來看，此形應釋作“</w:t>
      </w:r>
      <w:r>
        <w:rPr>
          <w:rFonts w:hint="eastAsia"/>
          <w:lang w:val="zh-CN" w:eastAsia="zh-CN"/>
        </w:rPr>
        <w:drawing>
          <wp:inline distT="0" distB="0" distL="0" distR="0">
            <wp:extent cx="149225" cy="143510"/>
            <wp:effectExtent l="0" t="0" r="3175" b="889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933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”。焂戒鼎（《銘圖》02279）“</w:t>
      </w:r>
      <w:r>
        <w:rPr>
          <w:rFonts w:hint="eastAsia"/>
          <w:lang w:val="zh-CN" w:eastAsia="zh-CN"/>
        </w:rPr>
        <w:drawing>
          <wp:inline distT="0" distB="0" distL="0" distR="0">
            <wp:extent cx="149225" cy="143510"/>
            <wp:effectExtent l="0" t="0" r="3175" b="889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933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”作“</w:t>
      </w:r>
      <w:r>
        <w:rPr>
          <w:rFonts w:hint="eastAsia"/>
          <w:lang w:val="zh-CN" w:eastAsia="zh-CN"/>
        </w:rPr>
        <w:drawing>
          <wp:inline distT="0" distB="0" distL="0" distR="0">
            <wp:extent cx="247650" cy="257810"/>
            <wp:effectExtent l="0" t="0" r="0" b="889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55670" cy="266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”，人形下從兩小點。它們與一般的“</w:t>
      </w:r>
      <w:r>
        <w:rPr>
          <w:rFonts w:hint="eastAsia"/>
          <w:lang w:val="zh-CN" w:eastAsia="zh-CN"/>
        </w:rPr>
        <w:drawing>
          <wp:inline distT="0" distB="0" distL="0" distR="0">
            <wp:extent cx="149225" cy="143510"/>
            <wp:effectExtent l="0" t="0" r="3175" b="889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933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”字人形、隹形間作一個小點或小竪筆有別，應看作“</w:t>
      </w:r>
      <w:r>
        <w:rPr>
          <w:rFonts w:hint="eastAsia"/>
          <w:lang w:val="zh-CN" w:eastAsia="zh-CN"/>
        </w:rPr>
        <w:drawing>
          <wp:inline distT="0" distB="0" distL="0" distR="0">
            <wp:extent cx="149225" cy="143510"/>
            <wp:effectExtent l="0" t="0" r="3175" b="889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933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”的變體。</w:t>
      </w:r>
    </w:p>
    <w:p w14:paraId="45B231D8">
      <w:pPr>
        <w:pStyle w:val="34"/>
        <w:bidi w:val="0"/>
        <w:rPr>
          <w:lang w:val="zh-CN" w:eastAsia="zh-CN"/>
        </w:rPr>
      </w:pPr>
      <w:r>
        <w:rPr>
          <w:rFonts w:hint="eastAsia"/>
          <w:lang w:val="zh-CN" w:eastAsia="zh-CN"/>
        </w:rPr>
        <w:t>金文中“</w:t>
      </w:r>
      <w:r>
        <w:rPr>
          <w:rFonts w:hint="eastAsia"/>
          <w:lang w:val="zh-CN" w:eastAsia="zh-CN"/>
        </w:rPr>
        <w:drawing>
          <wp:inline distT="0" distB="0" distL="0" distR="0">
            <wp:extent cx="149860" cy="149860"/>
            <wp:effectExtent l="0" t="0" r="2540" b="2540"/>
            <wp:docPr id="7189" name="图片 7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9" name="图片 7189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（膺）”、“受”常連文作“</w:t>
      </w:r>
      <w:r>
        <w:rPr>
          <w:rFonts w:hint="eastAsia"/>
          <w:lang w:val="zh-CN" w:eastAsia="zh-CN"/>
        </w:rPr>
        <w:drawing>
          <wp:inline distT="0" distB="0" distL="0" distR="0">
            <wp:extent cx="149860" cy="149860"/>
            <wp:effectExtent l="0" t="0" r="2540" b="2540"/>
            <wp:docPr id="7190" name="图片 7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0" name="图片 7190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（膺）受”，《詩經•周頌·賚》作“應受”。這種用法的“應”或單用，如《左傳·僖公十二年》“余嘉乃勳！應乃懿德”。這些“</w:t>
      </w:r>
      <w:r>
        <w:rPr>
          <w:rFonts w:hint="eastAsia"/>
          <w:lang w:val="zh-CN" w:eastAsia="zh-CN"/>
        </w:rPr>
        <w:drawing>
          <wp:inline distT="0" distB="0" distL="0" distR="0">
            <wp:extent cx="149860" cy="149860"/>
            <wp:effectExtent l="0" t="0" r="2540" b="2540"/>
            <wp:docPr id="7196" name="图片 7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6" name="图片 7196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（膺）”、“應”與“受”同義</w:t>
      </w:r>
      <w:r>
        <w:rPr>
          <w:rStyle w:val="23"/>
          <w:rFonts w:hint="eastAsia"/>
          <w:lang w:val="zh-CN" w:eastAsia="zh-CN"/>
        </w:rPr>
        <w:endnoteReference w:id="57"/>
      </w:r>
      <w:r>
        <w:rPr>
          <w:rFonts w:hint="eastAsia"/>
          <w:lang w:val="zh-CN" w:eastAsia="zh-CN"/>
        </w:rPr>
        <w:t>。銘中“不（丕）顯晉公叡﹦（叡叡-赫赫），</w:t>
      </w:r>
      <w:r>
        <w:rPr>
          <w:rFonts w:hint="eastAsia"/>
          <w:lang w:val="zh-CN" w:eastAsia="zh-CN"/>
        </w:rPr>
        <w:drawing>
          <wp:inline distT="0" distB="0" distL="0" distR="0">
            <wp:extent cx="149225" cy="143510"/>
            <wp:effectExtent l="0" t="0" r="3175" b="8890"/>
            <wp:docPr id="7211" name="图片 7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1" name="图片 721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933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配上下，屎（纂）武之成，</w:t>
      </w:r>
      <w:r>
        <w:rPr>
          <w:rFonts w:hint="eastAsia"/>
          <w:lang w:val="zh-CN" w:eastAsia="zh-CN"/>
        </w:rPr>
        <w:drawing>
          <wp:inline distT="0" distB="0" distL="0" distR="0">
            <wp:extent cx="149225" cy="143510"/>
            <wp:effectExtent l="0" t="0" r="3175" b="8890"/>
            <wp:docPr id="7197" name="图片 7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7" name="图片 719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933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（膺）</w:t>
      </w:r>
      <w:r>
        <w:rPr>
          <w:rFonts w:hint="eastAsia"/>
          <w:lang w:val="zh-CN" w:eastAsia="zh-CN"/>
        </w:rPr>
        <w:drawing>
          <wp:inline distT="0" distB="0" distL="0" distR="0">
            <wp:extent cx="184785" cy="179705"/>
            <wp:effectExtent l="0" t="0" r="5715" b="0"/>
            <wp:docPr id="7200" name="图片 7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0" name="图片 720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4791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土”是器主差稱美時任晉公的功績，如果上文“嘼</w:t>
      </w:r>
      <w:r>
        <w:rPr>
          <w:rFonts w:hint="eastAsia"/>
          <w:lang w:val="zh-CN" w:eastAsia="zh-CN"/>
        </w:rPr>
        <w:drawing>
          <wp:inline distT="0" distB="0" distL="0" distR="0">
            <wp:extent cx="143510" cy="143510"/>
            <wp:effectExtent l="0" t="0" r="8890" b="8890"/>
            <wp:docPr id="7201" name="图片 7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1" name="图片 720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</w:t>
      </w:r>
      <w:r>
        <w:rPr>
          <w:rFonts w:hint="eastAsia"/>
          <w:lang w:val="zh-CN" w:eastAsia="zh-CN"/>
        </w:rPr>
        <w:drawing>
          <wp:inline distT="0" distB="0" distL="0" distR="0">
            <wp:extent cx="143510" cy="143510"/>
            <wp:effectExtent l="0" t="0" r="8890" b="8890"/>
            <wp:docPr id="7202" name="图片 7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2" name="图片 7202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4373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）”之“</w:t>
      </w:r>
      <w:r>
        <w:rPr>
          <w:rFonts w:hint="eastAsia"/>
          <w:lang w:val="zh-CN" w:eastAsia="zh-CN"/>
        </w:rPr>
        <w:drawing>
          <wp:inline distT="0" distB="0" distL="0" distR="0">
            <wp:extent cx="143510" cy="143510"/>
            <wp:effectExtent l="0" t="0" r="8890" b="8890"/>
            <wp:docPr id="7203" name="图片 7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3" name="图片 720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（</w:t>
      </w:r>
      <w:r>
        <w:rPr>
          <w:rFonts w:hint="eastAsia"/>
          <w:lang w:val="zh-CN" w:eastAsia="zh-CN"/>
        </w:rPr>
        <w:drawing>
          <wp:inline distT="0" distB="0" distL="0" distR="0">
            <wp:extent cx="143510" cy="143510"/>
            <wp:effectExtent l="0" t="0" r="8890" b="8890"/>
            <wp:docPr id="7204" name="图片 7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4" name="图片 7204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4373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）”與“</w:t>
      </w:r>
      <w:r>
        <w:rPr>
          <w:rFonts w:hint="eastAsia"/>
          <w:lang w:val="zh-CN" w:eastAsia="zh-CN"/>
        </w:rPr>
        <w:drawing>
          <wp:inline distT="0" distB="0" distL="0" distR="0">
            <wp:extent cx="147320" cy="143510"/>
            <wp:effectExtent l="0" t="0" r="5080" b="8890"/>
            <wp:docPr id="7205" name="图片 7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5" name="图片 720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783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土”之“</w:t>
      </w:r>
      <w:r>
        <w:rPr>
          <w:rFonts w:hint="eastAsia"/>
          <w:lang w:val="zh-CN" w:eastAsia="zh-CN"/>
        </w:rPr>
        <w:drawing>
          <wp:inline distT="0" distB="0" distL="0" distR="0">
            <wp:extent cx="147320" cy="143510"/>
            <wp:effectExtent l="0" t="0" r="5080" b="8890"/>
            <wp:docPr id="7206" name="图片 7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6" name="图片 720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783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 w:eastAsia="zh-CN"/>
        </w:rPr>
        <w:t>”聯繫起來考慮正確的話，時任晉公很可能就是晉襄公。</w:t>
      </w:r>
    </w:p>
    <w:p w14:paraId="53FF7C67">
      <w:pPr>
        <w:pStyle w:val="34"/>
        <w:bidi w:val="0"/>
        <w:rPr>
          <w:lang w:val="zh-CN" w:eastAsia="zh-CN"/>
        </w:rPr>
      </w:pPr>
    </w:p>
    <w:p w14:paraId="022DD0A9">
      <w:pPr>
        <w:pStyle w:val="34"/>
        <w:bidi w:val="0"/>
        <w:jc w:val="right"/>
        <w:rPr>
          <w:lang w:val="zh-CN" w:eastAsia="zh-CN"/>
        </w:rPr>
      </w:pPr>
      <w:r>
        <w:rPr>
          <w:rFonts w:hint="eastAsia"/>
          <w:lang w:val="zh-CN" w:eastAsia="zh-CN"/>
        </w:rPr>
        <w:t>拙文初稿蒙劉釗先生批評指正，謹致謝忱！</w:t>
      </w:r>
    </w:p>
    <w:p w14:paraId="602F0335">
      <w:pPr>
        <w:pStyle w:val="34"/>
        <w:bidi w:val="0"/>
        <w:jc w:val="right"/>
        <w:rPr>
          <w:lang w:val="zh-CN" w:eastAsia="zh-CN"/>
        </w:rPr>
      </w:pPr>
      <w:r>
        <w:rPr>
          <w:rFonts w:hint="eastAsia"/>
          <w:lang w:val="zh-CN" w:eastAsia="zh-CN"/>
        </w:rPr>
        <w:t>2016年9月初稿</w:t>
      </w:r>
    </w:p>
    <w:p w14:paraId="271E866E">
      <w:pPr>
        <w:pStyle w:val="34"/>
        <w:bidi w:val="0"/>
        <w:jc w:val="right"/>
        <w:rPr>
          <w:lang w:val="zh-CN" w:eastAsia="zh-CN"/>
        </w:rPr>
      </w:pPr>
      <w:r>
        <w:rPr>
          <w:rFonts w:hint="eastAsia"/>
          <w:lang w:val="zh-CN" w:eastAsia="zh-CN"/>
        </w:rPr>
        <w:t>2022年3月二稿</w:t>
      </w:r>
    </w:p>
    <w:p w14:paraId="7EB1499A">
      <w:pPr>
        <w:pStyle w:val="34"/>
        <w:bidi w:val="0"/>
        <w:jc w:val="right"/>
        <w:rPr>
          <w:lang w:val="zh-CN" w:eastAsia="zh-CN"/>
        </w:rPr>
      </w:pPr>
      <w:r>
        <w:rPr>
          <w:rFonts w:hint="eastAsia"/>
          <w:lang w:val="zh-CN" w:eastAsia="zh-CN"/>
        </w:rPr>
        <w:t>2026年1月1</w:t>
      </w:r>
      <w:r>
        <w:rPr>
          <w:lang w:val="zh-CN" w:eastAsia="zh-CN"/>
        </w:rPr>
        <w:t>6</w:t>
      </w:r>
      <w:r>
        <w:rPr>
          <w:rFonts w:hint="eastAsia"/>
          <w:lang w:val="zh-CN" w:eastAsia="zh-CN"/>
        </w:rPr>
        <w:t>日三稿</w:t>
      </w:r>
    </w:p>
    <w:sectPr>
      <w:headerReference r:id="rId4" w:type="default"/>
      <w:footerReference r:id="rId5" w:type="default"/>
      <w:endnotePr>
        <w:numFmt w:val="decimal"/>
      </w:endnotePr>
      <w:pgSz w:w="11906" w:h="16838"/>
      <w:pgMar w:top="1440" w:right="1803" w:bottom="1440" w:left="1803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116">
    <w:p>
      <w:r>
        <w:separator/>
      </w:r>
    </w:p>
  </w:endnote>
  <w:endnote w:type="continuationSeparator" w:id="117">
    <w:p>
      <w:r>
        <w:continuationSeparator/>
      </w:r>
    </w:p>
  </w:endnote>
  <w:endnote w:id="0">
    <w:p w14:paraId="281085F3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textAlignment w:val="center"/>
      </w:pPr>
      <w:r>
        <w:rPr>
          <w:rStyle w:val="23"/>
          <w:rFonts w:asciiTheme="minorEastAsia" w:hAnsiTheme="minorEastAsia" w:eastAsiaTheme="minorEastAsia"/>
          <w:sz w:val="21"/>
          <w:szCs w:val="21"/>
        </w:rPr>
        <w:endnoteRef/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t>山西省考古研究所：《上馬墓地》，文物出版社，1994年。</w:t>
      </w:r>
    </w:p>
  </w:endnote>
  <w:endnote w:id="1">
    <w:p w14:paraId="0807C0EC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360" w:lineRule="auto"/>
        <w:jc w:val="both"/>
        <w:textAlignment w:val="center"/>
      </w:pPr>
      <w:r>
        <w:rPr>
          <w:rStyle w:val="23"/>
          <w:rFonts w:asciiTheme="minorEastAsia" w:hAnsiTheme="minorEastAsia" w:eastAsiaTheme="minorEastAsia"/>
          <w:sz w:val="21"/>
          <w:szCs w:val="21"/>
        </w:rPr>
        <w:endnoteRef/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“大”左下有一“考”字，這應該是“書寫者”在鎛甲舞部“書寫”末字“皇”後緊接在篆部“書寫”一“考”字，由於舞部銘文和篆部銘文要各自連讀，於是廢棄了這個“考”字，緊接着鎛甲舞部“皇”字左邊補了一個較小的“考”字。</w:t>
      </w:r>
    </w:p>
  </w:endnote>
  <w:endnote w:id="2">
    <w:p w14:paraId="037DD400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360" w:lineRule="auto"/>
        <w:jc w:val="both"/>
        <w:textAlignment w:val="center"/>
        <w:rPr>
          <w:rFonts w:hint="eastAsia" w:asciiTheme="minorEastAsia" w:hAnsiTheme="minorEastAsia" w:eastAsiaTheme="minorEastAsia"/>
          <w:sz w:val="21"/>
          <w:szCs w:val="21"/>
          <w:lang w:eastAsia="zh-CN"/>
        </w:rPr>
      </w:pPr>
      <w:r>
        <w:rPr>
          <w:rStyle w:val="23"/>
          <w:rFonts w:asciiTheme="minorEastAsia" w:hAnsiTheme="minorEastAsia" w:eastAsiaTheme="minorEastAsia"/>
          <w:sz w:val="21"/>
          <w:szCs w:val="21"/>
        </w:rPr>
        <w:endnoteRef/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嬭加鐘（《銘三》</w:t>
      </w:r>
      <w:r>
        <w:rPr>
          <w:rFonts w:asciiTheme="minorEastAsia" w:hAnsiTheme="minorEastAsia" w:eastAsiaTheme="minorEastAsia"/>
          <w:sz w:val="21"/>
          <w:szCs w:val="21"/>
          <w:lang w:eastAsia="zh-CN"/>
        </w:rPr>
        <w:t>1282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）“</w:t>
      </w: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131445" cy="252095"/>
            <wp:effectExtent l="0" t="0" r="825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134515" cy="25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”，李春桃、凡國棟兩位先生釋讀作“乳（孺）”（李春桃、凡國棟：《嬭加編鐘的定名、釋讀及時代》，《江漢考古》2</w:t>
      </w:r>
      <w:r>
        <w:rPr>
          <w:rFonts w:asciiTheme="minorEastAsia" w:hAnsiTheme="minorEastAsia" w:eastAsiaTheme="minorEastAsia"/>
          <w:sz w:val="21"/>
          <w:szCs w:val="21"/>
          <w:lang w:eastAsia="zh-CN"/>
        </w:rPr>
        <w:t>022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年第6期第1</w:t>
      </w:r>
      <w:r>
        <w:rPr>
          <w:rFonts w:asciiTheme="minorEastAsia" w:hAnsiTheme="minorEastAsia" w:eastAsiaTheme="minorEastAsia"/>
          <w:sz w:val="21"/>
          <w:szCs w:val="21"/>
          <w:lang w:eastAsia="zh-CN"/>
        </w:rPr>
        <w:t>14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—1</w:t>
      </w:r>
      <w:r>
        <w:rPr>
          <w:rFonts w:asciiTheme="minorEastAsia" w:hAnsiTheme="minorEastAsia" w:eastAsiaTheme="minorEastAsia"/>
          <w:sz w:val="21"/>
          <w:szCs w:val="21"/>
          <w:lang w:eastAsia="zh-CN"/>
        </w:rPr>
        <w:t>15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頁）。鎛銘之字作“</w:t>
      </w: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123825" cy="255905"/>
            <wp:effectExtent l="0" t="0" r="3175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28135" cy="26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”，即嬭加鐘右上部分，可據之改釋作“乳（孺）”。</w:t>
      </w:r>
    </w:p>
  </w:endnote>
  <w:endnote w:id="3">
    <w:p w14:paraId="2C37B0C0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360" w:lineRule="auto"/>
        <w:jc w:val="both"/>
        <w:textAlignment w:val="center"/>
        <w:rPr>
          <w:rFonts w:hint="eastAsia" w:asciiTheme="minorEastAsia" w:hAnsiTheme="minorEastAsia" w:eastAsiaTheme="minorEastAsia"/>
          <w:sz w:val="21"/>
          <w:szCs w:val="21"/>
          <w:lang w:eastAsia="zh-CN"/>
        </w:rPr>
      </w:pPr>
      <w:r>
        <w:rPr>
          <w:rStyle w:val="23"/>
          <w:rFonts w:asciiTheme="minorEastAsia" w:hAnsiTheme="minorEastAsia" w:eastAsiaTheme="minorEastAsia"/>
          <w:sz w:val="21"/>
          <w:szCs w:val="21"/>
        </w:rPr>
        <w:endnoteRef/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與侯馬盟書中的“</w:t>
      </w: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252095" cy="323850"/>
            <wp:effectExtent l="0" t="0" r="1905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57277" cy="33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（9</w:t>
      </w:r>
      <w:r>
        <w:rPr>
          <w:rFonts w:asciiTheme="minorEastAsia" w:hAnsiTheme="minorEastAsia" w:eastAsiaTheme="minorEastAsia"/>
          <w:sz w:val="21"/>
          <w:szCs w:val="21"/>
          <w:lang w:eastAsia="zh-CN"/>
        </w:rPr>
        <w:t>2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:</w:t>
      </w:r>
      <w:r>
        <w:rPr>
          <w:rFonts w:asciiTheme="minorEastAsia" w:hAnsiTheme="minorEastAsia" w:eastAsiaTheme="minorEastAsia"/>
          <w:sz w:val="21"/>
          <w:szCs w:val="21"/>
          <w:lang w:eastAsia="zh-CN"/>
        </w:rPr>
        <w:t>8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）”可能是一字。</w:t>
      </w:r>
    </w:p>
  </w:endnote>
  <w:endnote w:id="4">
    <w:p w14:paraId="6EBEF0B6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360" w:lineRule="auto"/>
        <w:jc w:val="both"/>
        <w:textAlignment w:val="center"/>
      </w:pPr>
      <w:r>
        <w:rPr>
          <w:rStyle w:val="23"/>
          <w:rFonts w:asciiTheme="minorEastAsia" w:hAnsiTheme="minorEastAsia" w:eastAsiaTheme="minorEastAsia"/>
          <w:sz w:val="21"/>
          <w:szCs w:val="21"/>
        </w:rPr>
        <w:endnoteRef/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相關討論參看趙平安：《談談戰國文字中用爲“野”的“冶”字》，《新出簡帛與古文字古文獻研究續集》，商務印書館，2</w:t>
      </w:r>
      <w:r>
        <w:rPr>
          <w:rFonts w:asciiTheme="minorEastAsia" w:hAnsiTheme="minorEastAsia" w:eastAsiaTheme="minorEastAsia"/>
          <w:sz w:val="21"/>
          <w:szCs w:val="21"/>
          <w:lang w:eastAsia="zh-CN"/>
        </w:rPr>
        <w:t>018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年，第1</w:t>
      </w:r>
      <w:r>
        <w:rPr>
          <w:rFonts w:asciiTheme="minorEastAsia" w:hAnsiTheme="minorEastAsia" w:eastAsiaTheme="minorEastAsia"/>
          <w:sz w:val="21"/>
          <w:szCs w:val="21"/>
          <w:lang w:eastAsia="zh-CN"/>
        </w:rPr>
        <w:t>09-117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頁。</w:t>
      </w:r>
    </w:p>
  </w:endnote>
  <w:endnote w:id="5">
    <w:p w14:paraId="2AC3B04F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360" w:lineRule="auto"/>
        <w:jc w:val="both"/>
        <w:textAlignment w:val="center"/>
      </w:pPr>
      <w:r>
        <w:rPr>
          <w:rStyle w:val="23"/>
          <w:rFonts w:asciiTheme="minorEastAsia" w:hAnsiTheme="minorEastAsia" w:eastAsiaTheme="minorEastAsia"/>
          <w:sz w:val="21"/>
          <w:szCs w:val="21"/>
        </w:rPr>
        <w:endnoteRef/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</w:rPr>
        <w:t>張儒、劉毓慶著：《漢字通用聲素研究》，山西古籍出版社，2002年，第4</w:t>
      </w:r>
      <w:r>
        <w:rPr>
          <w:rFonts w:asciiTheme="minorEastAsia" w:hAnsiTheme="minorEastAsia" w:eastAsiaTheme="minorEastAsia"/>
          <w:sz w:val="21"/>
          <w:szCs w:val="21"/>
        </w:rPr>
        <w:t>59</w:t>
      </w:r>
      <w:r>
        <w:rPr>
          <w:rFonts w:hint="eastAsia" w:asciiTheme="minorEastAsia" w:hAnsiTheme="minorEastAsia" w:eastAsiaTheme="minorEastAsia"/>
          <w:sz w:val="21"/>
          <w:szCs w:val="21"/>
        </w:rPr>
        <w:t>頁。</w:t>
      </w:r>
      <w:r>
        <w:rPr>
          <w:rFonts w:asciiTheme="minorEastAsia" w:hAnsiTheme="minorEastAsia" w:eastAsiaTheme="minorEastAsia"/>
          <w:sz w:val="21"/>
          <w:szCs w:val="21"/>
        </w:rPr>
        <w:t xml:space="preserve"> </w:t>
      </w:r>
    </w:p>
  </w:endnote>
  <w:endnote w:id="6">
    <w:p w14:paraId="211E568C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360" w:lineRule="auto"/>
        <w:jc w:val="both"/>
        <w:textAlignment w:val="center"/>
      </w:pPr>
      <w:r>
        <w:rPr>
          <w:rStyle w:val="23"/>
          <w:rFonts w:asciiTheme="minorEastAsia" w:hAnsiTheme="minorEastAsia" w:eastAsiaTheme="minorEastAsia"/>
          <w:sz w:val="21"/>
          <w:szCs w:val="21"/>
        </w:rPr>
        <w:endnoteRef/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t>謝明文：《</w:t>
      </w:r>
      <w:r>
        <w:rPr>
          <w:rFonts w:asciiTheme="minorEastAsia" w:hAnsiTheme="minorEastAsia" w:eastAsiaTheme="minorEastAsia"/>
          <w:bCs/>
          <w:sz w:val="21"/>
          <w:szCs w:val="21"/>
          <w:lang w:val="en-US" w:eastAsia="zh-CN"/>
        </w:rPr>
        <w:drawing>
          <wp:inline distT="0" distB="0" distL="0" distR="0">
            <wp:extent cx="152400" cy="1524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088" cy="15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bCs/>
          <w:sz w:val="21"/>
          <w:szCs w:val="21"/>
          <w:lang w:val="en-US" w:eastAsia="zh-CN"/>
        </w:rPr>
        <w:t>及相關諸字補釋》，“第七届中國文字發展論壇”會議論文，中國文字博物館，2019年5月23日。正式刊於《第七屆中國文字發展論壇論文集》，2021年，河南大學出版社，第49-64頁</w:t>
      </w: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t>。</w:t>
      </w:r>
    </w:p>
  </w:endnote>
  <w:endnote w:id="7">
    <w:p w14:paraId="631A269A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360" w:lineRule="auto"/>
        <w:jc w:val="both"/>
        <w:textAlignment w:val="center"/>
      </w:pPr>
      <w:r>
        <w:rPr>
          <w:rStyle w:val="23"/>
          <w:rFonts w:asciiTheme="minorEastAsia" w:hAnsiTheme="minorEastAsia" w:eastAsiaTheme="minorEastAsia"/>
          <w:sz w:val="21"/>
          <w:szCs w:val="21"/>
        </w:rPr>
        <w:endnoteRef/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</w:rPr>
        <w:t>郭沫若：《石鼓文研究·詛楚文考釋》，《郭沫若全集·考古編》第九卷，科學出版社，1982年，第299頁。</w:t>
      </w:r>
    </w:p>
  </w:endnote>
  <w:endnote w:id="8">
    <w:p w14:paraId="38A559F6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360" w:lineRule="auto"/>
        <w:jc w:val="both"/>
        <w:textAlignment w:val="center"/>
      </w:pPr>
      <w:r>
        <w:rPr>
          <w:rStyle w:val="23"/>
          <w:rFonts w:asciiTheme="minorEastAsia" w:hAnsiTheme="minorEastAsia" w:eastAsiaTheme="minorEastAsia"/>
          <w:sz w:val="21"/>
          <w:szCs w:val="21"/>
        </w:rPr>
        <w:endnoteRef/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</w:rPr>
        <w:t>張守節：《中山王</w:t>
      </w:r>
      <w:r>
        <w:rPr>
          <w:rFonts w:asciiTheme="minorEastAsia" w:hAnsiTheme="minorEastAsia" w:eastAsiaTheme="minorEastAsia"/>
          <w:sz w:val="21"/>
          <w:szCs w:val="21"/>
          <w:lang w:val="en-US" w:eastAsia="zh-CN"/>
        </w:rPr>
        <w:drawing>
          <wp:inline distT="0" distB="0" distL="0" distR="0">
            <wp:extent cx="143510" cy="143510"/>
            <wp:effectExtent l="0" t="0" r="8890" b="889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 w:asciiTheme="minorEastAsia" w:hAnsiTheme="minorEastAsia" w:eastAsiaTheme="minorEastAsia"/>
          <w:sz w:val="21"/>
          <w:szCs w:val="21"/>
        </w:rPr>
        <w:t>器文字編》，中華書局，</w:t>
      </w:r>
      <w:r>
        <w:rPr>
          <w:rFonts w:hint="eastAsia" w:asciiTheme="minorEastAsia" w:hAnsiTheme="minorEastAsia" w:eastAsiaTheme="minorEastAsia"/>
          <w:sz w:val="21"/>
          <w:szCs w:val="21"/>
        </w:rPr>
        <w:t>1981年，第139頁。同頁另有一件同形器書“它珩﹦（玉珩）”，可知此器爲玉珩。</w:t>
      </w:r>
    </w:p>
  </w:endnote>
  <w:endnote w:id="9">
    <w:p w14:paraId="0715CFE5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360" w:lineRule="auto"/>
        <w:jc w:val="both"/>
        <w:textAlignment w:val="center"/>
      </w:pPr>
      <w:r>
        <w:rPr>
          <w:rStyle w:val="23"/>
          <w:rFonts w:asciiTheme="minorEastAsia" w:hAnsiTheme="minorEastAsia" w:eastAsiaTheme="minorEastAsia"/>
          <w:sz w:val="21"/>
          <w:szCs w:val="21"/>
        </w:rPr>
        <w:endnoteRef/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</w:rPr>
        <w:t>《中山王</w:t>
      </w:r>
      <w:r>
        <w:rPr>
          <w:rFonts w:asciiTheme="minorEastAsia" w:hAnsiTheme="minorEastAsia" w:eastAsiaTheme="minorEastAsia"/>
          <w:sz w:val="21"/>
          <w:szCs w:val="21"/>
          <w:lang w:val="en-US" w:eastAsia="zh-CN"/>
        </w:rPr>
        <w:drawing>
          <wp:inline distT="0" distB="0" distL="0" distR="0">
            <wp:extent cx="143510" cy="143510"/>
            <wp:effectExtent l="0" t="0" r="8890" b="889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 w:asciiTheme="minorEastAsia" w:hAnsiTheme="minorEastAsia" w:eastAsiaTheme="minorEastAsia"/>
          <w:sz w:val="21"/>
          <w:szCs w:val="21"/>
        </w:rPr>
        <w:t>器文字編》</w:t>
      </w:r>
      <w:r>
        <w:rPr>
          <w:rFonts w:hint="eastAsia" w:asciiTheme="minorEastAsia" w:hAnsiTheme="minorEastAsia" w:eastAsiaTheme="minorEastAsia"/>
          <w:sz w:val="21"/>
          <w:szCs w:val="21"/>
        </w:rPr>
        <w:t>140頁。</w:t>
      </w:r>
    </w:p>
  </w:endnote>
  <w:endnote w:id="10">
    <w:p w14:paraId="40A7462D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360" w:lineRule="auto"/>
        <w:jc w:val="both"/>
        <w:textAlignment w:val="center"/>
      </w:pPr>
      <w:r>
        <w:rPr>
          <w:rStyle w:val="23"/>
          <w:rFonts w:asciiTheme="minorEastAsia" w:hAnsiTheme="minorEastAsia" w:eastAsiaTheme="minorEastAsia"/>
          <w:sz w:val="21"/>
          <w:szCs w:val="21"/>
        </w:rPr>
        <w:endnoteRef/>
      </w:r>
      <w:r>
        <w:rPr>
          <w:rFonts w:hint="eastAsia" w:asciiTheme="minorEastAsia" w:hAnsiTheme="minorEastAsia" w:eastAsiaTheme="minorEastAsia"/>
          <w:sz w:val="21"/>
          <w:szCs w:val="21"/>
          <w:vertAlign w:val="superscript"/>
        </w:rPr>
        <w:t xml:space="preserve"> </w:t>
      </w:r>
      <w:r>
        <w:rPr>
          <w:rFonts w:hint="eastAsia" w:asciiTheme="minorEastAsia" w:hAnsiTheme="minorEastAsia"/>
          <w:sz w:val="21"/>
          <w:szCs w:val="21"/>
          <w:vertAlign w:val="superscript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</w:rPr>
        <w:t>李家浩：《秦駰玉版銘文研究》，《北京大學中國古文獻研究中心集刊</w:t>
      </w:r>
      <w:r>
        <w:rPr>
          <w:rFonts w:asciiTheme="minorEastAsia" w:hAnsiTheme="minorEastAsia" w:eastAsiaTheme="minorEastAsia"/>
          <w:sz w:val="21"/>
          <w:szCs w:val="21"/>
        </w:rPr>
        <w:t>》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二</w:t>
      </w:r>
      <w:r>
        <w:rPr>
          <w:rFonts w:asciiTheme="minorEastAsia" w:hAnsiTheme="minorEastAsia" w:eastAsiaTheme="minorEastAsia"/>
          <w:sz w:val="21"/>
          <w:szCs w:val="21"/>
        </w:rPr>
        <w:t>，北京燕山出版社，2001年</w:t>
      </w:r>
      <w:r>
        <w:rPr>
          <w:rFonts w:hint="eastAsia" w:asciiTheme="minorEastAsia" w:hAnsiTheme="minorEastAsia" w:eastAsiaTheme="minorEastAsia"/>
          <w:sz w:val="21"/>
          <w:szCs w:val="21"/>
        </w:rPr>
        <w:t>，第105頁</w:t>
      </w:r>
      <w:r>
        <w:rPr>
          <w:rFonts w:asciiTheme="minorEastAsia" w:hAnsiTheme="minorEastAsia" w:eastAsiaTheme="minorEastAsia"/>
          <w:sz w:val="21"/>
          <w:szCs w:val="21"/>
        </w:rPr>
        <w:t>。</w:t>
      </w:r>
    </w:p>
  </w:endnote>
  <w:endnote w:id="11">
    <w:p w14:paraId="49B7FCF6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360" w:lineRule="auto"/>
        <w:jc w:val="both"/>
        <w:textAlignment w:val="center"/>
      </w:pPr>
      <w:r>
        <w:rPr>
          <w:rStyle w:val="23"/>
          <w:rFonts w:asciiTheme="minorEastAsia" w:hAnsiTheme="minorEastAsia" w:eastAsiaTheme="minorEastAsia"/>
          <w:sz w:val="21"/>
          <w:szCs w:val="21"/>
        </w:rPr>
        <w:endnoteRef/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</w:rPr>
        <w:t>劉釗主編：《新甲骨文編（增訂本）》，福建人民出版社，2014年，第57—58頁</w:t>
      </w:r>
      <w:r>
        <w:rPr>
          <w:rFonts w:hint="eastAsia" w:asciiTheme="minorEastAsia" w:hAnsiTheme="minorEastAsia" w:eastAsiaTheme="minorEastAsia"/>
          <w:sz w:val="21"/>
          <w:szCs w:val="21"/>
          <w:lang w:val="en-US"/>
        </w:rPr>
        <w:t>。</w:t>
      </w:r>
    </w:p>
  </w:endnote>
  <w:endnote w:id="12">
    <w:p w14:paraId="15549CD4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360" w:lineRule="auto"/>
        <w:jc w:val="both"/>
        <w:textAlignment w:val="center"/>
      </w:pPr>
      <w:r>
        <w:rPr>
          <w:rStyle w:val="23"/>
          <w:rFonts w:asciiTheme="minorEastAsia" w:hAnsiTheme="minorEastAsia" w:eastAsiaTheme="minorEastAsia"/>
          <w:sz w:val="21"/>
          <w:szCs w:val="21"/>
        </w:rPr>
        <w:endnoteRef/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</w:rPr>
        <w:t>裘錫圭：《說字小記·說“吉”》，《裘錫圭學術文集》第三卷，復旦大學出版社，2012年，第416—418頁。</w:t>
      </w:r>
    </w:p>
  </w:endnote>
  <w:endnote w:id="13">
    <w:p w14:paraId="178D3E10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360" w:lineRule="auto"/>
        <w:jc w:val="both"/>
        <w:textAlignment w:val="center"/>
      </w:pPr>
      <w:r>
        <w:rPr>
          <w:rStyle w:val="23"/>
          <w:rFonts w:asciiTheme="minorEastAsia" w:hAnsiTheme="minorEastAsia" w:eastAsiaTheme="minorEastAsia"/>
          <w:sz w:val="21"/>
          <w:szCs w:val="21"/>
        </w:rPr>
        <w:endnoteRef/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</w:rPr>
        <w:t>參看李學勤：《從兩條〈花東〉卜辭看殷禮》，《吉林師範大學學報（人文社會科學版）》</w:t>
      </w:r>
      <w:r>
        <w:rPr>
          <w:rFonts w:asciiTheme="minorEastAsia" w:hAnsiTheme="minorEastAsia" w:eastAsiaTheme="minorEastAsia"/>
          <w:sz w:val="21"/>
          <w:szCs w:val="21"/>
        </w:rPr>
        <w:t>2004年第3期</w:t>
      </w:r>
      <w:r>
        <w:rPr>
          <w:rFonts w:hint="eastAsia" w:asciiTheme="minorEastAsia" w:hAnsiTheme="minorEastAsia" w:eastAsiaTheme="minorEastAsia"/>
          <w:sz w:val="21"/>
          <w:szCs w:val="21"/>
        </w:rPr>
        <w:t>；收入《文物中的古文明》，商務印書館，2008年，</w:t>
      </w:r>
      <w:r>
        <w:rPr>
          <w:rFonts w:asciiTheme="minorEastAsia" w:hAnsiTheme="minorEastAsia" w:eastAsiaTheme="minorEastAsia"/>
          <w:sz w:val="21"/>
          <w:szCs w:val="21"/>
        </w:rPr>
        <w:t>第</w:t>
      </w:r>
      <w:r>
        <w:rPr>
          <w:rFonts w:hint="eastAsia" w:asciiTheme="minorEastAsia" w:hAnsiTheme="minorEastAsia" w:eastAsiaTheme="minorEastAsia"/>
          <w:sz w:val="21"/>
          <w:szCs w:val="21"/>
        </w:rPr>
        <w:t>126—129</w:t>
      </w:r>
      <w:r>
        <w:rPr>
          <w:rFonts w:asciiTheme="minorEastAsia" w:hAnsiTheme="minorEastAsia" w:eastAsiaTheme="minorEastAsia"/>
          <w:sz w:val="21"/>
          <w:szCs w:val="21"/>
        </w:rPr>
        <w:t>頁。王輝：《殷墟玉璋朱書文字蠡測》，《文博》1996年第5期，第9</w:t>
      </w:r>
      <w:r>
        <w:rPr>
          <w:rFonts w:hint="eastAsia" w:asciiTheme="minorEastAsia" w:hAnsiTheme="minorEastAsia" w:eastAsiaTheme="minorEastAsia"/>
          <w:sz w:val="21"/>
          <w:szCs w:val="21"/>
        </w:rPr>
        <w:t>—</w:t>
      </w:r>
      <w:r>
        <w:rPr>
          <w:rFonts w:asciiTheme="minorEastAsia" w:hAnsiTheme="minorEastAsia" w:eastAsiaTheme="minorEastAsia"/>
          <w:sz w:val="21"/>
          <w:szCs w:val="21"/>
        </w:rPr>
        <w:t>11頁</w:t>
      </w:r>
      <w:r>
        <w:rPr>
          <w:rFonts w:hint="eastAsia" w:asciiTheme="minorEastAsia" w:hAnsiTheme="minorEastAsia" w:eastAsiaTheme="minorEastAsia"/>
          <w:sz w:val="21"/>
          <w:szCs w:val="21"/>
        </w:rPr>
        <w:t>；王輝：《殷墟玉璋朱書“</w:t>
      </w: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drawing>
          <wp:inline distT="0" distB="0" distL="0" distR="0">
            <wp:extent cx="143510" cy="143510"/>
            <wp:effectExtent l="0" t="0" r="8890" b="889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sz w:val="21"/>
          <w:szCs w:val="21"/>
        </w:rPr>
        <w:t>”字解》，吉林大學古文字研究室編《于省吾教授百年誕辰紀念文集》，吉林大學出版社，1996年，第64—67頁。蔡哲茂：《說殷卜辭中的“圭”字》，中國文字學會、河北大學漢字研究中心編《漢字研究》第一輯，學苑出版社，2005年，第308—315頁。</w:t>
      </w:r>
    </w:p>
  </w:endnote>
  <w:endnote w:id="14">
    <w:p w14:paraId="5D27C232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360" w:lineRule="auto"/>
        <w:jc w:val="both"/>
        <w:textAlignment w:val="center"/>
      </w:pPr>
      <w:r>
        <w:rPr>
          <w:rStyle w:val="23"/>
          <w:rFonts w:asciiTheme="minorEastAsia" w:hAnsiTheme="minorEastAsia" w:eastAsiaTheme="minorEastAsia"/>
          <w:sz w:val="21"/>
          <w:szCs w:val="21"/>
        </w:rPr>
        <w:endnoteRef/>
      </w:r>
      <w:r>
        <w:rPr>
          <w:rFonts w:hint="eastAsia"/>
          <w:lang w:val="en-US" w:eastAsia="zh-CN"/>
        </w:rPr>
        <w:t xml:space="preserve"> </w:t>
      </w:r>
      <w:r>
        <w:rPr>
          <w:rFonts w:asciiTheme="minorEastAsia" w:hAnsiTheme="minorEastAsia" w:eastAsiaTheme="minorEastAsia"/>
          <w:sz w:val="21"/>
          <w:szCs w:val="21"/>
        </w:rPr>
        <w:t>孫慶偉</w:t>
      </w:r>
      <w:r>
        <w:rPr>
          <w:rFonts w:hint="eastAsia" w:asciiTheme="minorEastAsia" w:hAnsiTheme="minorEastAsia" w:eastAsiaTheme="minorEastAsia"/>
          <w:sz w:val="21"/>
          <w:szCs w:val="21"/>
        </w:rPr>
        <w:t>：</w:t>
      </w:r>
      <w:r>
        <w:rPr>
          <w:rFonts w:asciiTheme="minorEastAsia" w:hAnsiTheme="minorEastAsia" w:eastAsiaTheme="minorEastAsia"/>
          <w:sz w:val="21"/>
          <w:szCs w:val="21"/>
        </w:rPr>
        <w:t>《</w:t>
      </w:r>
      <w:r>
        <w:rPr>
          <w:rFonts w:hint="eastAsia" w:asciiTheme="minorEastAsia" w:hAnsiTheme="minorEastAsia" w:eastAsiaTheme="minorEastAsia"/>
          <w:sz w:val="21"/>
          <w:szCs w:val="21"/>
        </w:rPr>
        <w:t>周代用玉制度研究</w:t>
      </w:r>
      <w:r>
        <w:rPr>
          <w:rFonts w:asciiTheme="minorEastAsia" w:hAnsiTheme="minorEastAsia" w:eastAsiaTheme="minorEastAsia"/>
          <w:sz w:val="21"/>
          <w:szCs w:val="21"/>
        </w:rPr>
        <w:t>》</w:t>
      </w:r>
      <w:r>
        <w:rPr>
          <w:rFonts w:hint="eastAsia" w:asciiTheme="minorEastAsia" w:hAnsiTheme="minorEastAsia" w:eastAsiaTheme="minorEastAsia"/>
          <w:sz w:val="21"/>
          <w:szCs w:val="21"/>
        </w:rPr>
        <w:t>，上海古籍出版社，2008年，第195—197頁。</w:t>
      </w:r>
    </w:p>
  </w:endnote>
  <w:endnote w:id="15">
    <w:p w14:paraId="2E089728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360" w:lineRule="auto"/>
        <w:jc w:val="both"/>
        <w:textAlignment w:val="center"/>
      </w:pPr>
      <w:r>
        <w:rPr>
          <w:rStyle w:val="23"/>
          <w:rFonts w:asciiTheme="minorEastAsia" w:hAnsiTheme="minorEastAsia" w:eastAsiaTheme="minorEastAsia"/>
          <w:sz w:val="21"/>
          <w:szCs w:val="21"/>
        </w:rPr>
        <w:endnoteRef/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</w:rPr>
        <w:t>陳劍：《說殷墟甲骨文中的“玉戚”》，《中央研究院歷史語言研究所集刊》第78本第2分</w:t>
      </w:r>
      <w:r>
        <w:rPr>
          <w:rFonts w:asciiTheme="minorEastAsia" w:hAnsiTheme="minorEastAsia" w:eastAsiaTheme="minorEastAsia"/>
          <w:sz w:val="21"/>
          <w:szCs w:val="21"/>
        </w:rPr>
        <w:t>, 2007</w:t>
      </w:r>
      <w:r>
        <w:rPr>
          <w:rFonts w:hint="eastAsia" w:asciiTheme="minorEastAsia" w:hAnsiTheme="minorEastAsia" w:eastAsiaTheme="minorEastAsia"/>
          <w:sz w:val="21"/>
          <w:szCs w:val="21"/>
        </w:rPr>
        <w:t>年，第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423</w:t>
      </w:r>
      <w:r>
        <w:rPr>
          <w:rFonts w:hint="eastAsia" w:asciiTheme="minorEastAsia" w:hAnsiTheme="minorEastAsia" w:eastAsiaTheme="minorEastAsia"/>
          <w:sz w:val="21"/>
          <w:szCs w:val="21"/>
        </w:rPr>
        <w:t>頁。</w:t>
      </w:r>
    </w:p>
  </w:endnote>
  <w:endnote w:id="16">
    <w:p w14:paraId="5CEC2710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360" w:lineRule="auto"/>
        <w:jc w:val="both"/>
        <w:textAlignment w:val="center"/>
      </w:pPr>
      <w:r>
        <w:rPr>
          <w:rStyle w:val="23"/>
          <w:rFonts w:asciiTheme="minorEastAsia" w:hAnsiTheme="minorEastAsia" w:eastAsiaTheme="minorEastAsia"/>
          <w:sz w:val="21"/>
          <w:szCs w:val="21"/>
        </w:rPr>
        <w:endnoteRef/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</w:rPr>
        <w:t>參看于省吾主編《甲骨文字詁林》，中華書局，1996年，第1525頁。</w:t>
      </w:r>
    </w:p>
  </w:endnote>
  <w:endnote w:id="17">
    <w:p w14:paraId="24171632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360" w:lineRule="auto"/>
        <w:jc w:val="both"/>
        <w:textAlignment w:val="center"/>
      </w:pPr>
      <w:r>
        <w:rPr>
          <w:rStyle w:val="23"/>
          <w:rFonts w:asciiTheme="minorEastAsia" w:hAnsiTheme="minorEastAsia" w:eastAsiaTheme="minorEastAsia"/>
          <w:sz w:val="21"/>
          <w:szCs w:val="21"/>
        </w:rPr>
        <w:endnoteRef/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</w:rPr>
        <w:t>參看徐寶貴《石鼓文整理研究》，中華書局，2008年，上冊第826頁。</w:t>
      </w:r>
    </w:p>
  </w:endnote>
  <w:endnote w:id="18">
    <w:p w14:paraId="1B6A7DE7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360" w:lineRule="auto"/>
        <w:jc w:val="both"/>
        <w:textAlignment w:val="center"/>
      </w:pPr>
      <w:r>
        <w:rPr>
          <w:rStyle w:val="23"/>
          <w:rFonts w:asciiTheme="minorEastAsia" w:hAnsiTheme="minorEastAsia" w:eastAsiaTheme="minorEastAsia"/>
          <w:sz w:val="21"/>
          <w:szCs w:val="21"/>
        </w:rPr>
        <w:endnoteRef/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  <w:lang w:val="en-US"/>
        </w:rPr>
        <w:t>大簋（《集成》04165）“易（錫）</w:t>
      </w: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t>芻</w:t>
      </w:r>
      <w:r>
        <w:rPr>
          <w:rFonts w:asciiTheme="minorEastAsia" w:hAnsiTheme="minorEastAsia" w:eastAsiaTheme="minorEastAsia"/>
          <w:sz w:val="21"/>
          <w:szCs w:val="21"/>
          <w:lang w:val="en-US" w:eastAsia="zh-CN"/>
        </w:rPr>
        <w:drawing>
          <wp:inline distT="0" distB="0" distL="0" distR="0">
            <wp:extent cx="132715" cy="143510"/>
            <wp:effectExtent l="0" t="0" r="6985" b="889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292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sz w:val="21"/>
          <w:szCs w:val="21"/>
          <w:lang w:val="en-US"/>
        </w:rPr>
        <w:t>犅。曰：用啻（禘）于乃考”</w:t>
      </w: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t>之</w:t>
      </w:r>
      <w:r>
        <w:rPr>
          <w:rFonts w:asciiTheme="minorEastAsia" w:hAnsiTheme="minorEastAsia" w:eastAsiaTheme="minorEastAsia"/>
          <w:sz w:val="21"/>
          <w:szCs w:val="21"/>
          <w:lang w:val="en-US" w:eastAsia="zh-CN"/>
        </w:rPr>
        <w:t>“</w:t>
      </w:r>
      <w:r>
        <w:rPr>
          <w:rFonts w:asciiTheme="minorEastAsia" w:hAnsiTheme="minorEastAsia" w:eastAsiaTheme="minorEastAsia"/>
          <w:sz w:val="21"/>
          <w:szCs w:val="21"/>
          <w:lang w:val="en-US" w:eastAsia="zh-CN"/>
        </w:rPr>
        <w:drawing>
          <wp:inline distT="0" distB="0" distL="0" distR="0">
            <wp:extent cx="132715" cy="143510"/>
            <wp:effectExtent l="0" t="0" r="6985" b="889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292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sz w:val="21"/>
          <w:szCs w:val="21"/>
          <w:lang w:val="en-US"/>
        </w:rPr>
        <w:t>犅</w:t>
      </w:r>
      <w:r>
        <w:rPr>
          <w:rFonts w:asciiTheme="minorEastAsia" w:hAnsiTheme="minorEastAsia" w:eastAsiaTheme="minorEastAsia"/>
          <w:sz w:val="21"/>
          <w:szCs w:val="21"/>
          <w:lang w:val="en-US" w:eastAsia="zh-CN"/>
        </w:rPr>
        <w:t>”</w:t>
      </w: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t>既可能</w:t>
      </w:r>
      <w:r>
        <w:rPr>
          <w:rFonts w:asciiTheme="minorEastAsia" w:hAnsiTheme="minorEastAsia" w:eastAsiaTheme="minorEastAsia"/>
          <w:sz w:val="21"/>
          <w:szCs w:val="21"/>
          <w:lang w:val="en-US" w:eastAsia="zh-CN"/>
        </w:rPr>
        <w:t>是偏正關係，也可能是並列關係。</w:t>
      </w:r>
    </w:p>
  </w:endnote>
  <w:endnote w:id="19">
    <w:p w14:paraId="57144BBF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360" w:lineRule="auto"/>
        <w:jc w:val="both"/>
        <w:textAlignment w:val="center"/>
      </w:pPr>
      <w:r>
        <w:rPr>
          <w:rStyle w:val="23"/>
          <w:rFonts w:asciiTheme="minorEastAsia" w:hAnsiTheme="minorEastAsia" w:eastAsiaTheme="minorEastAsia"/>
          <w:sz w:val="21"/>
          <w:szCs w:val="21"/>
        </w:rPr>
        <w:endnoteRef/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</w:rPr>
        <w:t>晁福林：《關於殷墟卜辭中的“示”和“宗”的探討——兼論宗法制的若干問題》，《社會科學戰綫》1989年第3期，第158—160頁。學者們關於“示”的解釋可參看《甲骨文字詁林》第1044—1063頁。</w:t>
      </w:r>
    </w:p>
  </w:endnote>
  <w:endnote w:id="20">
    <w:p w14:paraId="6F519427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360" w:lineRule="auto"/>
        <w:jc w:val="both"/>
        <w:textAlignment w:val="center"/>
      </w:pPr>
      <w:r>
        <w:rPr>
          <w:rStyle w:val="23"/>
          <w:rFonts w:asciiTheme="minorEastAsia" w:hAnsiTheme="minorEastAsia" w:eastAsiaTheme="minorEastAsia"/>
          <w:sz w:val="21"/>
          <w:szCs w:val="21"/>
        </w:rPr>
        <w:endnoteRef/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</w:rPr>
        <w:t>李零：《秦駰禱病玉版的研究》，《國學研究》第六卷，北京大學出版社，1999年，第532頁；收入李零《中國方術續考》，中華書局，2006年，第355頁</w:t>
      </w:r>
    </w:p>
  </w:endnote>
  <w:endnote w:id="21">
    <w:p w14:paraId="08CDED1D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360" w:lineRule="auto"/>
        <w:jc w:val="both"/>
        <w:textAlignment w:val="center"/>
      </w:pPr>
      <w:r>
        <w:rPr>
          <w:rStyle w:val="23"/>
          <w:rFonts w:asciiTheme="minorEastAsia" w:hAnsiTheme="minorEastAsia" w:eastAsiaTheme="minorEastAsia"/>
          <w:sz w:val="21"/>
          <w:szCs w:val="21"/>
        </w:rPr>
        <w:endnoteRef/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</w:rPr>
        <w:t>參看孫慶偉《周代祭祀及其用玉三題》，《古代文明》第2卷，文物出版社，2003年，第213—224頁。</w:t>
      </w:r>
    </w:p>
  </w:endnote>
  <w:endnote w:id="22">
    <w:p w14:paraId="2FA0F97D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360" w:lineRule="auto"/>
        <w:jc w:val="both"/>
        <w:textAlignment w:val="center"/>
      </w:pPr>
      <w:r>
        <w:rPr>
          <w:rStyle w:val="23"/>
          <w:rFonts w:asciiTheme="minorEastAsia" w:hAnsiTheme="minorEastAsia" w:eastAsiaTheme="minorEastAsia"/>
          <w:sz w:val="21"/>
          <w:szCs w:val="21"/>
        </w:rPr>
        <w:endnoteRef/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參看謝明文：《</w:t>
      </w: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t>金文叢考（四）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》，《古文字研究》第32輯，中華書局，2018年，第238-243頁。</w:t>
      </w:r>
    </w:p>
  </w:endnote>
  <w:endnote w:id="23">
    <w:p w14:paraId="2E9508C6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360" w:lineRule="auto"/>
        <w:jc w:val="both"/>
        <w:textAlignment w:val="center"/>
      </w:pPr>
      <w:r>
        <w:rPr>
          <w:rFonts w:asciiTheme="minorEastAsia" w:hAnsiTheme="minorEastAsia" w:eastAsiaTheme="minorEastAsia"/>
          <w:sz w:val="21"/>
          <w:szCs w:val="21"/>
          <w:vertAlign w:val="superscript"/>
        </w:rPr>
        <w:endnoteRef/>
      </w:r>
      <w:r>
        <w:rPr>
          <w:rFonts w:asciiTheme="minorEastAsia" w:hAnsiTheme="minorEastAsia" w:eastAsiaTheme="minorEastAsia"/>
          <w:sz w:val="21"/>
          <w:szCs w:val="21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</w:rPr>
        <w:t>裘錫圭：《也談子犯編鐘》，《裘錫圭學術文集》第三卷，復旦大學出版社，2012年，第87—88頁。</w:t>
      </w:r>
    </w:p>
  </w:endnote>
  <w:endnote w:id="24">
    <w:p w14:paraId="483C916D">
      <w:pPr>
        <w:pStyle w:val="12"/>
        <w:snapToGrid w:val="0"/>
        <w:rPr>
          <w:rFonts w:hint="eastAsia" w:asciiTheme="minorEastAsia" w:hAnsiTheme="minorEastAsia" w:eastAsiaTheme="minorEastAsia"/>
          <w:sz w:val="21"/>
          <w:szCs w:val="21"/>
        </w:rPr>
      </w:pPr>
      <w:r>
        <w:rPr>
          <w:rStyle w:val="23"/>
          <w:rFonts w:asciiTheme="minorEastAsia" w:hAnsiTheme="minorEastAsia" w:eastAsiaTheme="minorEastAsia"/>
          <w:sz w:val="21"/>
          <w:szCs w:val="21"/>
        </w:rPr>
        <w:endnoteRef/>
      </w:r>
      <w: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參看《</w:t>
      </w:r>
      <w:r>
        <w:rPr>
          <w:rFonts w:hint="eastAsia" w:asciiTheme="minorEastAsia" w:hAnsiTheme="minorEastAsia" w:eastAsiaTheme="minorEastAsia"/>
          <w:sz w:val="21"/>
          <w:szCs w:val="21"/>
        </w:rPr>
        <w:t>金文詁林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》第7冊第3543-3545頁所引孫詒讓、王國維說（周法高主編，</w:t>
      </w:r>
      <w:r>
        <w:rPr>
          <w:rFonts w:hint="eastAsia" w:asciiTheme="minorEastAsia" w:hAnsiTheme="minorEastAsia" w:eastAsiaTheme="minorEastAsia"/>
          <w:sz w:val="21"/>
          <w:szCs w:val="21"/>
        </w:rPr>
        <w:t>香港中文大學，1975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年）。</w:t>
      </w:r>
    </w:p>
  </w:endnote>
  <w:endnote w:id="25">
    <w:p w14:paraId="2CEC470C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360" w:lineRule="auto"/>
        <w:jc w:val="both"/>
        <w:textAlignment w:val="center"/>
      </w:pPr>
      <w:r>
        <w:rPr>
          <w:rFonts w:asciiTheme="minorEastAsia" w:hAnsiTheme="minorEastAsia" w:eastAsiaTheme="minorEastAsia"/>
          <w:sz w:val="21"/>
          <w:szCs w:val="21"/>
          <w:vertAlign w:val="superscript"/>
        </w:rPr>
        <w:endnoteRef/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</w:rPr>
        <w:t>參看商艷濤《西周軍事銘文研究》，華南理工大學出版社，2013年，第235—241頁。</w:t>
      </w:r>
    </w:p>
  </w:endnote>
  <w:endnote w:id="26">
    <w:p w14:paraId="630CD06F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360" w:lineRule="auto"/>
        <w:jc w:val="both"/>
        <w:textAlignment w:val="center"/>
      </w:pPr>
      <w:r>
        <w:rPr>
          <w:rFonts w:asciiTheme="minorEastAsia" w:hAnsiTheme="minorEastAsia" w:eastAsiaTheme="minorEastAsia"/>
          <w:sz w:val="21"/>
          <w:szCs w:val="21"/>
          <w:vertAlign w:val="superscript"/>
        </w:rPr>
        <w:endnoteRef/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</w:rPr>
        <w:t>董珊：《略論西周單氏家族窖藏青銅器銘文》，《中國歷史文物》2003年第4期。李建生《周伐獫狁與“長父侯于楊”相關問題》（《中原文物》2012年第1期）贊成董珊先生說。</w:t>
      </w:r>
    </w:p>
  </w:endnote>
  <w:endnote w:id="27">
    <w:p w14:paraId="388FE8A9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360" w:lineRule="auto"/>
        <w:jc w:val="both"/>
        <w:textAlignment w:val="center"/>
      </w:pPr>
      <w:r>
        <w:rPr>
          <w:rFonts w:asciiTheme="minorEastAsia" w:hAnsiTheme="minorEastAsia" w:eastAsiaTheme="minorEastAsia"/>
          <w:sz w:val="21"/>
          <w:szCs w:val="21"/>
          <w:vertAlign w:val="superscript"/>
        </w:rPr>
        <w:endnoteRef/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</w:rPr>
        <w:t>彭裕商：《周伐獫狁及相關問題》（《歷史研究》</w:t>
      </w:r>
      <w:r>
        <w:rPr>
          <w:rFonts w:asciiTheme="minorEastAsia" w:hAnsiTheme="minorEastAsia" w:eastAsiaTheme="minorEastAsia"/>
          <w:sz w:val="21"/>
          <w:szCs w:val="21"/>
        </w:rPr>
        <w:t>2004年第3期</w:t>
      </w:r>
      <w:r>
        <w:rPr>
          <w:rFonts w:hint="eastAsia" w:asciiTheme="minorEastAsia" w:hAnsiTheme="minorEastAsia" w:eastAsiaTheme="minorEastAsia"/>
          <w:sz w:val="21"/>
          <w:szCs w:val="21"/>
        </w:rPr>
        <w:t>）；商艷濤《西周軍事銘文研究》、田率《四十二年逨鼎與周伐獫狁問題》（《中原文物》2010年第1期）贊成彭裕商先生說。</w:t>
      </w:r>
    </w:p>
  </w:endnote>
  <w:endnote w:id="28">
    <w:p w14:paraId="4A9E48DB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360" w:lineRule="auto"/>
        <w:jc w:val="both"/>
        <w:textAlignment w:val="center"/>
      </w:pPr>
      <w:r>
        <w:rPr>
          <w:rStyle w:val="23"/>
          <w:rFonts w:asciiTheme="minorEastAsia" w:hAnsiTheme="minorEastAsia" w:eastAsiaTheme="minorEastAsia"/>
          <w:sz w:val="21"/>
          <w:szCs w:val="21"/>
        </w:rPr>
        <w:endnoteRef/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疑</w:t>
      </w:r>
      <w:r>
        <w:rPr>
          <w:rFonts w:hint="eastAsia"/>
          <w:lang w:eastAsia="zh-CN"/>
        </w:rPr>
        <w:t>“</w:t>
      </w:r>
      <w:r>
        <w:drawing>
          <wp:inline distT="0" distB="0" distL="114300" distR="114300">
            <wp:extent cx="164465" cy="144145"/>
            <wp:effectExtent l="0" t="0" r="635" b="825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446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”字變體，讀作“俘”</w:t>
      </w:r>
      <w:r>
        <w:rPr>
          <w:rFonts w:hint="eastAsia"/>
          <w:lang w:val="en-US" w:eastAsia="zh-CN"/>
        </w:rPr>
        <w:t>。又疑“匹”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字變體，讀作斃。</w:t>
      </w:r>
    </w:p>
  </w:endnote>
  <w:endnote w:id="29">
    <w:p w14:paraId="32664FFC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360" w:lineRule="auto"/>
        <w:jc w:val="both"/>
        <w:textAlignment w:val="center"/>
      </w:pPr>
      <w:r>
        <w:rPr>
          <w:rStyle w:val="23"/>
          <w:rFonts w:asciiTheme="minorEastAsia" w:hAnsiTheme="minorEastAsia" w:eastAsiaTheme="minorEastAsia"/>
          <w:sz w:val="21"/>
          <w:szCs w:val="21"/>
        </w:rPr>
        <w:endnoteRef/>
      </w:r>
      <w:r>
        <w:rPr>
          <w:rFonts w:hint="eastAsia"/>
          <w:lang w:val="en-US" w:eastAsia="zh-CN"/>
        </w:rPr>
        <w:t xml:space="preserve"> </w:t>
      </w:r>
      <w:r>
        <w:rPr>
          <w:rFonts w:hint="eastAsia" w:cs="黑体" w:asciiTheme="minorEastAsia" w:hAnsiTheme="minorEastAsia" w:eastAsiaTheme="minorEastAsia"/>
          <w:sz w:val="21"/>
          <w:szCs w:val="21"/>
        </w:rPr>
        <w:t>“士女”指年輕男女，意即後代子女，如秦子簋蓋“受命□魯，義（宜）其士女”（《銘圖》05172）。</w:t>
      </w:r>
    </w:p>
  </w:endnote>
  <w:endnote w:id="30">
    <w:p w14:paraId="263E794D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360" w:lineRule="auto"/>
        <w:jc w:val="both"/>
        <w:textAlignment w:val="center"/>
      </w:pPr>
      <w:r>
        <w:rPr>
          <w:rStyle w:val="23"/>
          <w:rFonts w:asciiTheme="minorEastAsia" w:hAnsiTheme="minorEastAsia" w:eastAsiaTheme="minorEastAsia"/>
          <w:sz w:val="21"/>
          <w:szCs w:val="21"/>
        </w:rPr>
        <w:endnoteRef/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</w:rPr>
        <w:t>陳劍：《金文字詞零釋（四則）》，張光裕、黃德寬主編《古文字學論稿》，安徽大學出版社，2008年，第143—146頁。</w:t>
      </w:r>
    </w:p>
  </w:endnote>
  <w:endnote w:id="31">
    <w:p w14:paraId="5EF3D469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360" w:lineRule="auto"/>
        <w:textAlignment w:val="center"/>
      </w:pPr>
      <w:r>
        <w:rPr>
          <w:rStyle w:val="23"/>
          <w:rFonts w:asciiTheme="minorEastAsia" w:hAnsiTheme="minorEastAsia"/>
          <w:sz w:val="21"/>
          <w:szCs w:val="21"/>
        </w:rPr>
        <w:endnoteRef/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Theme="minorEastAsia" w:hAnsiTheme="minorEastAsia"/>
          <w:sz w:val="21"/>
          <w:szCs w:val="21"/>
        </w:rPr>
        <w:t>參看鄔可晶</w:t>
      </w:r>
      <w:r>
        <w:rPr>
          <w:rFonts w:asciiTheme="minorEastAsia" w:hAnsiTheme="minorEastAsia"/>
          <w:sz w:val="21"/>
          <w:szCs w:val="21"/>
        </w:rPr>
        <w:t>：《</w:t>
      </w:r>
      <w:r>
        <w:rPr>
          <w:rFonts w:hint="eastAsia" w:asciiTheme="minorEastAsia" w:hAnsiTheme="minorEastAsia"/>
          <w:sz w:val="21"/>
          <w:szCs w:val="21"/>
        </w:rPr>
        <w:t>說金文“</w:t>
      </w:r>
      <w:r>
        <w:rPr>
          <w:rFonts w:asciiTheme="minorEastAsia" w:hAnsiTheme="minorEastAsia"/>
          <w:sz w:val="21"/>
          <w:szCs w:val="21"/>
        </w:rPr>
        <w:drawing>
          <wp:inline distT="0" distB="0" distL="0" distR="0">
            <wp:extent cx="112395" cy="115570"/>
            <wp:effectExtent l="0" t="0" r="1905" b="11430"/>
            <wp:docPr id="66" name="图片 66" descr="C:\Documents and Settings\admin\Application Data\Tencent\Users\36640637\QQ\WinTemp\RichOle\O0@9Z{(D)5NMUU2KEO6NF2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C:\Documents and Settings\admin\Application Data\Tencent\Users\36640637\QQ\WinTemp\RichOle\O0@9Z{(D)5NMUU2KEO6NF2X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291" cy="12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1"/>
          <w:szCs w:val="21"/>
        </w:rPr>
        <w:t>”及相關之字》</w:t>
      </w:r>
      <w:r>
        <w:rPr>
          <w:rFonts w:asciiTheme="minorEastAsia" w:hAnsiTheme="minorEastAsia"/>
          <w:sz w:val="21"/>
          <w:szCs w:val="21"/>
        </w:rPr>
        <w:t>，</w:t>
      </w:r>
      <w:r>
        <w:rPr>
          <w:rFonts w:hint="eastAsia" w:cs="Times New Roman" w:asciiTheme="minorEastAsia" w:hAnsiTheme="minorEastAsia"/>
          <w:sz w:val="21"/>
          <w:szCs w:val="21"/>
          <w:lang w:eastAsia="zh-TW"/>
        </w:rPr>
        <w:t>《出土文獻與古文字研究》第五輯，上海：上海古籍出版社，</w:t>
      </w:r>
      <w:r>
        <w:rPr>
          <w:rFonts w:cs="Times New Roman" w:asciiTheme="minorEastAsia" w:hAnsiTheme="minorEastAsia"/>
          <w:sz w:val="21"/>
          <w:szCs w:val="21"/>
          <w:lang w:eastAsia="zh-TW"/>
        </w:rPr>
        <w:t>2013</w:t>
      </w:r>
      <w:r>
        <w:rPr>
          <w:rFonts w:hint="eastAsia" w:cs="Times New Roman" w:asciiTheme="minorEastAsia" w:hAnsiTheme="minorEastAsia"/>
          <w:sz w:val="21"/>
          <w:szCs w:val="21"/>
          <w:lang w:eastAsia="zh-TW"/>
        </w:rPr>
        <w:t>年</w:t>
      </w:r>
      <w:r>
        <w:rPr>
          <w:rFonts w:cs="Times New Roman" w:asciiTheme="minorEastAsia" w:hAnsiTheme="minorEastAsia"/>
          <w:sz w:val="21"/>
          <w:szCs w:val="21"/>
          <w:lang w:eastAsia="zh-TW"/>
        </w:rPr>
        <w:t>9</w:t>
      </w:r>
      <w:r>
        <w:rPr>
          <w:rFonts w:hint="eastAsia" w:cs="Times New Roman" w:asciiTheme="minorEastAsia" w:hAnsiTheme="minorEastAsia"/>
          <w:sz w:val="21"/>
          <w:szCs w:val="21"/>
          <w:lang w:eastAsia="zh-TW"/>
        </w:rPr>
        <w:t>月，第</w:t>
      </w:r>
      <w:r>
        <w:rPr>
          <w:rFonts w:cs="Times New Roman" w:asciiTheme="minorEastAsia" w:hAnsiTheme="minorEastAsia"/>
          <w:sz w:val="21"/>
          <w:szCs w:val="21"/>
          <w:lang w:eastAsia="zh-TW"/>
        </w:rPr>
        <w:t>216-235</w:t>
      </w:r>
      <w:r>
        <w:rPr>
          <w:rFonts w:hint="eastAsia" w:cs="Times New Roman" w:asciiTheme="minorEastAsia" w:hAnsiTheme="minorEastAsia"/>
          <w:sz w:val="21"/>
          <w:szCs w:val="21"/>
          <w:lang w:eastAsia="zh-TW"/>
        </w:rPr>
        <w:t>頁。</w:t>
      </w:r>
      <w:r>
        <w:rPr>
          <w:rFonts w:hint="eastAsia" w:asciiTheme="minorEastAsia" w:hAnsiTheme="minorEastAsia"/>
          <w:sz w:val="21"/>
          <w:szCs w:val="21"/>
          <w:lang w:eastAsia="zh-TW"/>
        </w:rPr>
        <w:t>鄔可晶</w:t>
      </w:r>
      <w:r>
        <w:rPr>
          <w:rFonts w:asciiTheme="minorEastAsia" w:hAnsiTheme="minorEastAsia"/>
          <w:sz w:val="21"/>
          <w:szCs w:val="21"/>
          <w:lang w:eastAsia="zh-TW"/>
        </w:rPr>
        <w:t>先生在該文中認</w:t>
      </w:r>
      <w:r>
        <w:rPr>
          <w:rFonts w:hint="eastAsia" w:asciiTheme="minorEastAsia" w:hAnsiTheme="minorEastAsia"/>
          <w:sz w:val="21"/>
          <w:szCs w:val="21"/>
          <w:lang w:eastAsia="zh-TW"/>
        </w:rPr>
        <w:t>爲“</w:t>
      </w:r>
      <w:r>
        <w:rPr>
          <w:rFonts w:asciiTheme="minorEastAsia" w:hAnsiTheme="minorEastAsia"/>
          <w:sz w:val="21"/>
          <w:szCs w:val="21"/>
        </w:rPr>
        <w:drawing>
          <wp:inline distT="0" distB="0" distL="0" distR="0">
            <wp:extent cx="133350" cy="128905"/>
            <wp:effectExtent l="0" t="0" r="6350" b="1079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496" cy="13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1"/>
          <w:szCs w:val="21"/>
          <w:lang w:eastAsia="zh-TW"/>
        </w:rPr>
        <w:t>（</w:t>
      </w:r>
      <w:r>
        <w:rPr>
          <w:rFonts w:asciiTheme="minorEastAsia" w:hAnsiTheme="minorEastAsia"/>
          <w:sz w:val="21"/>
          <w:szCs w:val="21"/>
        </w:rPr>
        <w:drawing>
          <wp:inline distT="0" distB="0" distL="0" distR="0">
            <wp:extent cx="133350" cy="129540"/>
            <wp:effectExtent l="0" t="0" r="6350" b="10160"/>
            <wp:docPr id="68" name="图片 68" descr="C:\Documents and Settings\admin\Application Data\Tencent\Users\36640637\QQ\WinTemp\RichOle\H9{@AYW8]F}IO5{L8B@B@Y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C:\Documents and Settings\admin\Application Data\Tencent\Users\36640637\QQ\WinTemp\RichOle\H9{@AYW8]F}IO5{L8B@B@Y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66" cy="13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1"/>
          <w:szCs w:val="21"/>
          <w:lang w:eastAsia="zh-TW"/>
        </w:rPr>
        <w:t>）”在較古的時候可能既是疏濬之“濬”字，又是谷壑、溝壑之“壑”字，一形兼爲二用。</w:t>
      </w:r>
    </w:p>
  </w:endnote>
  <w:endnote w:id="32">
    <w:p w14:paraId="3F56804B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360" w:lineRule="auto"/>
        <w:jc w:val="both"/>
        <w:textAlignment w:val="center"/>
      </w:pPr>
      <w:r>
        <w:rPr>
          <w:rStyle w:val="23"/>
          <w:rFonts w:asciiTheme="minorEastAsia" w:hAnsiTheme="minorEastAsia" w:eastAsiaTheme="minorEastAsia"/>
          <w:sz w:val="21"/>
          <w:szCs w:val="21"/>
        </w:rPr>
        <w:endnoteRef/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</w:rPr>
        <w:t>裘錫圭主編：《長沙馬王堆漢墓簡帛集成》，中華書局，2014年，第四冊第59頁。</w:t>
      </w:r>
    </w:p>
  </w:endnote>
  <w:endnote w:id="33">
    <w:p w14:paraId="7B5DA2CB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360" w:lineRule="auto"/>
        <w:jc w:val="both"/>
        <w:textAlignment w:val="center"/>
      </w:pPr>
      <w:r>
        <w:rPr>
          <w:rStyle w:val="23"/>
          <w:rFonts w:asciiTheme="minorEastAsia" w:hAnsiTheme="minorEastAsia" w:eastAsiaTheme="minorEastAsia"/>
          <w:sz w:val="21"/>
          <w:szCs w:val="21"/>
        </w:rPr>
        <w:endnoteRef/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</w:rPr>
        <w:t>荊門市博物館編：《郭店楚墓竹簡》，文物出版社，1998年，第150頁。</w:t>
      </w:r>
    </w:p>
  </w:endnote>
  <w:endnote w:id="34">
    <w:p w14:paraId="753D40BF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360" w:lineRule="auto"/>
        <w:jc w:val="both"/>
        <w:textAlignment w:val="center"/>
      </w:pPr>
      <w:r>
        <w:rPr>
          <w:rStyle w:val="23"/>
          <w:rFonts w:asciiTheme="minorEastAsia" w:hAnsiTheme="minorEastAsia" w:eastAsiaTheme="minorEastAsia"/>
          <w:sz w:val="21"/>
          <w:szCs w:val="21"/>
        </w:rPr>
        <w:endnoteRef/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參看</w:t>
      </w:r>
      <w:r>
        <w:rPr>
          <w:rFonts w:asciiTheme="minorEastAsia" w:hAnsiTheme="minorEastAsia" w:eastAsiaTheme="minorEastAsia"/>
          <w:sz w:val="21"/>
          <w:szCs w:val="21"/>
          <w:lang w:eastAsia="zh-CN"/>
        </w:rPr>
        <w:t>謝明文：《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封子楚簠小考》（《出土文獻綜合研究集刊》第10輯，巴蜀書社，2020年，第89-94頁</w:t>
      </w:r>
      <w:r>
        <w:rPr>
          <w:rFonts w:asciiTheme="minorEastAsia" w:hAnsiTheme="minorEastAsia" w:eastAsiaTheme="minorEastAsia"/>
          <w:sz w:val="21"/>
          <w:szCs w:val="21"/>
          <w:lang w:eastAsia="zh-CN"/>
        </w:rPr>
        <w:t>）所引程鵬萬先生說。</w:t>
      </w:r>
    </w:p>
  </w:endnote>
  <w:endnote w:id="35">
    <w:p w14:paraId="54E58B67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360" w:lineRule="auto"/>
        <w:jc w:val="both"/>
        <w:textAlignment w:val="center"/>
      </w:pPr>
      <w:r>
        <w:rPr>
          <w:rStyle w:val="23"/>
          <w:rFonts w:asciiTheme="minorEastAsia" w:hAnsiTheme="minorEastAsia" w:eastAsiaTheme="minorEastAsia"/>
          <w:sz w:val="21"/>
          <w:szCs w:val="21"/>
        </w:rPr>
        <w:endnoteRef/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</w:rPr>
        <w:t>滕壬生：《楚系簡帛文字編（增訂本）》，湖北教育出版社，2008年，第493—494頁。</w:t>
      </w:r>
    </w:p>
  </w:endnote>
  <w:endnote w:id="36">
    <w:p w14:paraId="5C6F420F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360" w:lineRule="auto"/>
        <w:jc w:val="both"/>
        <w:textAlignment w:val="center"/>
      </w:pPr>
      <w:r>
        <w:rPr>
          <w:rStyle w:val="23"/>
          <w:rFonts w:asciiTheme="minorEastAsia" w:hAnsiTheme="minorEastAsia" w:eastAsiaTheme="minorEastAsia"/>
          <w:sz w:val="21"/>
          <w:szCs w:val="21"/>
        </w:rPr>
        <w:endnoteRef/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</w:rPr>
        <w:t>曾公</w:t>
      </w: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104775" cy="107950"/>
            <wp:effectExtent l="0" t="0" r="9525" b="635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041" cy="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sz w:val="21"/>
          <w:szCs w:val="21"/>
        </w:rPr>
        <w:t>編鐘“</w:t>
      </w:r>
      <w:r>
        <w:rPr>
          <w:rFonts w:hint="eastAsia" w:asciiTheme="minorEastAsia" w:hAnsiTheme="minorEastAsia" w:eastAsiaTheme="minorEastAsia"/>
          <w:sz w:val="21"/>
          <w:szCs w:val="21"/>
        </w:rPr>
        <w:drawing>
          <wp:inline distT="0" distB="0" distL="0" distR="0">
            <wp:extent cx="138430" cy="143510"/>
            <wp:effectExtent l="0" t="0" r="1270" b="8890"/>
            <wp:docPr id="7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752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sz w:val="21"/>
          <w:szCs w:val="21"/>
        </w:rPr>
        <w:t>”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，研究者一般讀作</w:t>
      </w:r>
      <w:r>
        <w:rPr>
          <w:rFonts w:hint="eastAsia" w:asciiTheme="minorEastAsia" w:hAnsiTheme="minorEastAsia" w:eastAsiaTheme="minorEastAsia"/>
          <w:sz w:val="21"/>
          <w:szCs w:val="21"/>
        </w:rPr>
        <w:t>“駿”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。從</w:t>
      </w:r>
      <w:r>
        <w:rPr>
          <w:rFonts w:hint="eastAsia" w:asciiTheme="minorEastAsia" w:hAnsiTheme="minorEastAsia" w:eastAsiaTheme="minorEastAsia"/>
          <w:sz w:val="21"/>
          <w:szCs w:val="21"/>
        </w:rPr>
        <w:t>語音以及用字習慣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看，此說不可信</w:t>
      </w:r>
      <w:r>
        <w:rPr>
          <w:rFonts w:hint="eastAsia" w:asciiTheme="minorEastAsia" w:hAnsiTheme="minorEastAsia" w:eastAsiaTheme="minorEastAsia"/>
          <w:sz w:val="21"/>
          <w:szCs w:val="21"/>
        </w:rPr>
        <w:t>，它應讀作“赫”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，甚至</w:t>
      </w:r>
      <w:r>
        <w:rPr>
          <w:rFonts w:hint="eastAsia" w:asciiTheme="minorEastAsia" w:hAnsiTheme="minorEastAsia" w:eastAsiaTheme="minorEastAsia"/>
          <w:sz w:val="21"/>
          <w:szCs w:val="21"/>
        </w:rPr>
        <w:t>它可能本就是“焃/赫”字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的</w:t>
      </w:r>
      <w:r>
        <w:rPr>
          <w:rFonts w:hint="eastAsia" w:asciiTheme="minorEastAsia" w:hAnsiTheme="minorEastAsia" w:eastAsiaTheme="minorEastAsia"/>
          <w:sz w:val="21"/>
          <w:szCs w:val="21"/>
        </w:rPr>
        <w:t>異體。參看謝明文：《曾公</w:t>
      </w: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104775" cy="107950"/>
            <wp:effectExtent l="0" t="0" r="9525" b="635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041" cy="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sz w:val="21"/>
          <w:szCs w:val="21"/>
        </w:rPr>
        <w:t>編鐘銘文考釋一則》（未刊稿）。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邢若陽：《新刊考古出土商周金文（2020-2024）的整理》，復旦大學碩士學位論文，指導教師：謝明文，2</w:t>
      </w:r>
      <w:r>
        <w:rPr>
          <w:rFonts w:asciiTheme="minorEastAsia" w:hAnsiTheme="minorEastAsia" w:eastAsiaTheme="minorEastAsia"/>
          <w:sz w:val="21"/>
          <w:szCs w:val="21"/>
          <w:lang w:eastAsia="zh-CN"/>
        </w:rPr>
        <w:t>025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年，第1</w:t>
      </w:r>
      <w:r>
        <w:rPr>
          <w:rFonts w:asciiTheme="minorEastAsia" w:hAnsiTheme="minorEastAsia" w:eastAsiaTheme="minorEastAsia"/>
          <w:sz w:val="21"/>
          <w:szCs w:val="21"/>
          <w:lang w:eastAsia="zh-CN"/>
        </w:rPr>
        <w:t>87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—1</w:t>
      </w:r>
      <w:r>
        <w:rPr>
          <w:rFonts w:asciiTheme="minorEastAsia" w:hAnsiTheme="minorEastAsia" w:eastAsiaTheme="minorEastAsia"/>
          <w:sz w:val="21"/>
          <w:szCs w:val="21"/>
          <w:lang w:eastAsia="zh-CN"/>
        </w:rPr>
        <w:t>88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頁。</w:t>
      </w:r>
    </w:p>
  </w:endnote>
  <w:endnote w:id="37">
    <w:p w14:paraId="60EF9D6F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360" w:lineRule="auto"/>
        <w:jc w:val="both"/>
        <w:textAlignment w:val="center"/>
      </w:pPr>
      <w:r>
        <w:rPr>
          <w:rStyle w:val="23"/>
          <w:rFonts w:asciiTheme="minorEastAsia" w:hAnsiTheme="minorEastAsia" w:eastAsiaTheme="minorEastAsia"/>
          <w:sz w:val="21"/>
          <w:szCs w:val="21"/>
        </w:rPr>
        <w:endnoteRef/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</w:rPr>
        <w:t>于省吾：《雙劍誃尚書新證》卷四，中華書局，2009年，第272頁。</w:t>
      </w:r>
    </w:p>
  </w:endnote>
  <w:endnote w:id="38">
    <w:p w14:paraId="34532EF1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360" w:lineRule="auto"/>
        <w:jc w:val="both"/>
        <w:textAlignment w:val="center"/>
      </w:pPr>
      <w:r>
        <w:rPr>
          <w:rFonts w:asciiTheme="minorEastAsia" w:hAnsiTheme="minorEastAsia" w:eastAsiaTheme="minorEastAsia"/>
          <w:sz w:val="21"/>
          <w:szCs w:val="21"/>
          <w:vertAlign w:val="superscript"/>
        </w:rPr>
        <w:endnoteRef/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kern w:val="0"/>
          <w:sz w:val="21"/>
          <w:szCs w:val="21"/>
        </w:rPr>
        <w:t>近年新見</w:t>
      </w:r>
      <w:r>
        <w:rPr>
          <w:rFonts w:asciiTheme="minorEastAsia" w:hAnsiTheme="minorEastAsia" w:eastAsiaTheme="minorEastAsia"/>
          <w:kern w:val="0"/>
          <w:sz w:val="21"/>
          <w:szCs w:val="21"/>
        </w:rPr>
        <w:drawing>
          <wp:inline distT="0" distB="0" distL="0" distR="0">
            <wp:extent cx="144780" cy="144780"/>
            <wp:effectExtent l="0" t="0" r="7620" b="7620"/>
            <wp:docPr id="7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6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kern w:val="0"/>
          <w:sz w:val="21"/>
          <w:szCs w:val="21"/>
        </w:rPr>
        <w:t>簋銘文有“隹（唯）八月公</w:t>
      </w:r>
      <w:r>
        <w:rPr>
          <w:rFonts w:asciiTheme="minorEastAsia" w:hAnsiTheme="minorEastAsia" w:eastAsiaTheme="minorEastAsia"/>
          <w:kern w:val="0"/>
          <w:sz w:val="21"/>
          <w:szCs w:val="21"/>
        </w:rPr>
        <w:drawing>
          <wp:inline distT="0" distB="0" distL="0" distR="0">
            <wp:extent cx="160020" cy="144780"/>
            <wp:effectExtent l="0" t="0" r="5080" b="7620"/>
            <wp:docPr id="80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6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kern w:val="0"/>
          <w:sz w:val="21"/>
          <w:szCs w:val="21"/>
        </w:rPr>
        <w:t>殷年”句，“</w:t>
      </w:r>
      <w:r>
        <w:rPr>
          <w:rFonts w:asciiTheme="minorEastAsia" w:hAnsiTheme="minorEastAsia" w:eastAsiaTheme="minorEastAsia"/>
          <w:kern w:val="0"/>
          <w:sz w:val="21"/>
          <w:szCs w:val="21"/>
        </w:rPr>
        <w:drawing>
          <wp:inline distT="0" distB="0" distL="0" distR="0">
            <wp:extent cx="160020" cy="144780"/>
            <wp:effectExtent l="0" t="0" r="5080" b="7620"/>
            <wp:docPr id="81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9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kern w:val="0"/>
          <w:sz w:val="21"/>
          <w:szCs w:val="21"/>
        </w:rPr>
        <w:t>”讀爲“夷”，訓爲治（張光裕：《</w:t>
      </w:r>
      <w:r>
        <w:rPr>
          <w:rFonts w:asciiTheme="minorEastAsia" w:hAnsiTheme="minorEastAsia" w:eastAsiaTheme="minorEastAsia"/>
          <w:kern w:val="0"/>
          <w:sz w:val="21"/>
          <w:szCs w:val="21"/>
        </w:rPr>
        <w:drawing>
          <wp:inline distT="0" distB="0" distL="0" distR="0">
            <wp:extent cx="144780" cy="144780"/>
            <wp:effectExtent l="0" t="0" r="7620" b="7620"/>
            <wp:docPr id="82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9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kern w:val="0"/>
          <w:sz w:val="21"/>
          <w:szCs w:val="21"/>
        </w:rPr>
        <w:t>簋銘文與西周史事新證》，《文物》2009年2期，第53—56頁）。按此“</w:t>
      </w:r>
      <w:r>
        <w:rPr>
          <w:rFonts w:asciiTheme="minorEastAsia" w:hAnsiTheme="minorEastAsia" w:eastAsiaTheme="minorEastAsia"/>
          <w:kern w:val="0"/>
          <w:sz w:val="21"/>
          <w:szCs w:val="21"/>
        </w:rPr>
        <w:drawing>
          <wp:inline distT="0" distB="0" distL="0" distR="0">
            <wp:extent cx="160020" cy="144780"/>
            <wp:effectExtent l="0" t="0" r="5080" b="7620"/>
            <wp:docPr id="83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9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kern w:val="0"/>
          <w:sz w:val="21"/>
          <w:szCs w:val="21"/>
        </w:rPr>
        <w:t>”似亦應讀爲“夷滅”之“夷”。</w:t>
      </w:r>
    </w:p>
  </w:endnote>
  <w:endnote w:id="39">
    <w:p w14:paraId="0F08F76E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360" w:lineRule="auto"/>
        <w:jc w:val="both"/>
        <w:textAlignment w:val="center"/>
      </w:pPr>
      <w:r>
        <w:rPr>
          <w:rFonts w:ascii="宋体" w:hAnsi="宋体"/>
          <w:sz w:val="21"/>
          <w:szCs w:val="21"/>
          <w:vertAlign w:val="superscript"/>
        </w:rPr>
        <w:endnoteRef/>
      </w:r>
      <w:r>
        <w:rPr>
          <w:rFonts w:hint="eastAsia" w:ascii="宋体" w:hAnsi="宋体"/>
          <w:sz w:val="21"/>
          <w:szCs w:val="21"/>
        </w:rPr>
        <w:t xml:space="preserve"> 字形作</w:t>
      </w:r>
      <w:r>
        <w:rPr>
          <w:rFonts w:ascii="宋体" w:hAnsi="宋体"/>
          <w:sz w:val="21"/>
          <w:szCs w:val="21"/>
          <w:lang w:val="en-US"/>
        </w:rPr>
        <w:drawing>
          <wp:inline distT="0" distB="0" distL="0" distR="0">
            <wp:extent cx="220345" cy="359410"/>
            <wp:effectExtent l="0" t="0" r="8255" b="889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075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1"/>
          <w:szCs w:val="21"/>
        </w:rPr>
        <w:t xml:space="preserve"> </w:t>
      </w:r>
      <w:r>
        <w:rPr>
          <w:rFonts w:ascii="宋体" w:hAnsi="宋体"/>
          <w:sz w:val="21"/>
          <w:szCs w:val="21"/>
          <w:lang w:val="en-US"/>
        </w:rPr>
        <w:drawing>
          <wp:inline distT="0" distB="0" distL="0" distR="0">
            <wp:extent cx="264160" cy="359410"/>
            <wp:effectExtent l="0" t="0" r="2540" b="889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449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1"/>
          <w:szCs w:val="21"/>
        </w:rPr>
        <w:t>（簡4</w:t>
      </w:r>
      <w:r>
        <w:rPr>
          <w:rFonts w:ascii="宋体" w:hAnsi="宋体"/>
          <w:sz w:val="21"/>
          <w:szCs w:val="21"/>
        </w:rPr>
        <w:t>8</w:t>
      </w:r>
      <w:r>
        <w:rPr>
          <w:rFonts w:hint="eastAsia" w:ascii="宋体" w:hAnsi="宋体"/>
          <w:sz w:val="21"/>
          <w:szCs w:val="21"/>
        </w:rPr>
        <w:t>），見</w:t>
      </w:r>
      <w:r>
        <w:rPr>
          <w:rFonts w:ascii="宋体" w:hAnsi="宋体"/>
          <w:sz w:val="21"/>
          <w:szCs w:val="21"/>
        </w:rPr>
        <w:t>清華大學出土文獻研究與保護中心編、李學勤主編：《清華大學藏戰國竹簡（</w:t>
      </w:r>
      <w:r>
        <w:rPr>
          <w:rFonts w:hint="eastAsia" w:ascii="宋体" w:hAnsi="宋体"/>
          <w:sz w:val="21"/>
          <w:szCs w:val="21"/>
        </w:rPr>
        <w:t>貳</w:t>
      </w:r>
      <w:r>
        <w:rPr>
          <w:rFonts w:ascii="宋体" w:hAnsi="宋体"/>
          <w:sz w:val="21"/>
          <w:szCs w:val="21"/>
        </w:rPr>
        <w:t>）》</w:t>
      </w:r>
      <w:r>
        <w:rPr>
          <w:rFonts w:hint="eastAsia" w:ascii="宋体" w:hAnsi="宋体"/>
          <w:sz w:val="21"/>
          <w:szCs w:val="21"/>
        </w:rPr>
        <w:t>，</w:t>
      </w:r>
      <w:r>
        <w:rPr>
          <w:rFonts w:ascii="宋体" w:hAnsi="宋体"/>
          <w:sz w:val="21"/>
          <w:szCs w:val="21"/>
        </w:rPr>
        <w:t>中西書局</w:t>
      </w:r>
      <w:r>
        <w:rPr>
          <w:rFonts w:hint="eastAsia" w:ascii="宋体" w:hAnsi="宋体"/>
          <w:sz w:val="21"/>
          <w:szCs w:val="21"/>
        </w:rPr>
        <w:t>，</w:t>
      </w:r>
      <w:r>
        <w:rPr>
          <w:rFonts w:ascii="宋体" w:hAnsi="宋体"/>
          <w:sz w:val="21"/>
          <w:szCs w:val="21"/>
        </w:rPr>
        <w:t>201</w:t>
      </w:r>
      <w:r>
        <w:rPr>
          <w:rFonts w:hint="eastAsia" w:ascii="宋体" w:hAnsi="宋体"/>
          <w:sz w:val="21"/>
          <w:szCs w:val="21"/>
        </w:rPr>
        <w:t>1</w:t>
      </w:r>
      <w:r>
        <w:rPr>
          <w:rFonts w:ascii="宋体" w:hAnsi="宋体"/>
          <w:sz w:val="21"/>
          <w:szCs w:val="21"/>
        </w:rPr>
        <w:t>年</w:t>
      </w:r>
      <w:r>
        <w:rPr>
          <w:rFonts w:hint="eastAsia" w:ascii="宋体" w:hAnsi="宋体"/>
          <w:sz w:val="21"/>
          <w:szCs w:val="21"/>
        </w:rPr>
        <w:t>，第7頁；李學勤主編《清華大學藏戰國竹簡文字編（壹—叁）》，245</w:t>
      </w:r>
      <w:r>
        <w:rPr>
          <w:rFonts w:ascii="宋体" w:hAnsi="宋体"/>
          <w:sz w:val="21"/>
          <w:szCs w:val="21"/>
        </w:rPr>
        <w:t>頁，上海：中西書局，2014年。</w:t>
      </w:r>
    </w:p>
  </w:endnote>
  <w:endnote w:id="40">
    <w:p w14:paraId="08B294A2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360" w:lineRule="auto"/>
        <w:jc w:val="both"/>
        <w:textAlignment w:val="center"/>
      </w:pPr>
      <w:r>
        <w:rPr>
          <w:rFonts w:ascii="宋体" w:hAnsi="宋体"/>
          <w:sz w:val="21"/>
          <w:szCs w:val="21"/>
          <w:vertAlign w:val="superscript"/>
        </w:rPr>
        <w:endnoteRef/>
      </w:r>
      <w:r>
        <w:rPr>
          <w:rFonts w:ascii="宋体" w:hAnsi="宋体"/>
          <w:sz w:val="21"/>
          <w:szCs w:val="21"/>
        </w:rPr>
        <w:t xml:space="preserve"> </w:t>
      </w:r>
      <w:r>
        <w:rPr>
          <w:rFonts w:hint="eastAsia" w:ascii="宋体" w:hAnsi="宋体"/>
          <w:sz w:val="21"/>
          <w:szCs w:val="21"/>
        </w:rPr>
        <w:t>《說文》：“唬，嗁聲也。一曰虎聲。从口、从虎，讀若暠。”《繫年》字中“唬”旁的“口”在“虎”之下，可嚴格隸定作“</w:t>
      </w:r>
      <w:r>
        <w:rPr>
          <w:rFonts w:ascii="宋体" w:hAnsi="宋体"/>
          <w:sz w:val="21"/>
          <w:szCs w:val="21"/>
          <w:lang w:val="en-US"/>
        </w:rPr>
        <w:drawing>
          <wp:inline distT="0" distB="0" distL="0" distR="0">
            <wp:extent cx="123825" cy="143510"/>
            <wp:effectExtent l="0" t="0" r="3175" b="889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4138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1"/>
          <w:szCs w:val="21"/>
        </w:rPr>
        <w:t>”。楚文字中見“唬/</w:t>
      </w:r>
      <w:r>
        <w:rPr>
          <w:rFonts w:ascii="宋体" w:hAnsi="宋体"/>
          <w:sz w:val="21"/>
          <w:szCs w:val="21"/>
          <w:lang w:val="en-US"/>
        </w:rPr>
        <w:drawing>
          <wp:inline distT="0" distB="0" distL="0" distR="0">
            <wp:extent cx="123825" cy="143510"/>
            <wp:effectExtent l="0" t="0" r="3175" b="889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4138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1"/>
          <w:szCs w:val="21"/>
        </w:rPr>
        <w:t>”字有三種用法，一種是讀爲“乎”或“呼”，一種是讀爲“號”，一種讀爲“虐”。其中讀爲“號”的用法與《說文》“讀若暠”的讀音相合。（參看劉樂賢：《額濟納漢簡的“唬”字與楚簡的“</w:t>
      </w:r>
      <w:r>
        <w:rPr>
          <w:rFonts w:ascii="宋体" w:hAnsi="宋体"/>
          <w:sz w:val="21"/>
          <w:szCs w:val="21"/>
          <w:lang w:val="en-US"/>
        </w:rPr>
        <w:drawing>
          <wp:inline distT="0" distB="0" distL="0" distR="0">
            <wp:extent cx="123825" cy="143510"/>
            <wp:effectExtent l="0" t="0" r="3175" b="889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4138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1"/>
          <w:szCs w:val="21"/>
        </w:rPr>
        <w:t>”字》，《古文字研究》第26輯，中華書局，2006年，第488—490頁；顧史考：《楚文“唬”字之雙重用法：說“競公‘痼’”及苗民“五‘號’之刑”》，《古文字研究》第27輯，中華書局，2008年，第387—393頁）《繫年》和本銘中字所从的“唬/</w:t>
      </w:r>
      <w:r>
        <w:rPr>
          <w:rFonts w:ascii="宋体" w:hAnsi="宋体"/>
          <w:sz w:val="21"/>
          <w:szCs w:val="21"/>
          <w:lang w:val="en-US"/>
        </w:rPr>
        <w:drawing>
          <wp:inline distT="0" distB="0" distL="0" distR="0">
            <wp:extent cx="123825" cy="143510"/>
            <wp:effectExtent l="0" t="0" r="3175" b="889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4138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1"/>
          <w:szCs w:val="21"/>
        </w:rPr>
        <w:t>”旁讀音顯然與楚簡所見讀爲“號”之字相同。另外，清華簡《子儀》篇兩見“崤”字，簡1作</w:t>
      </w:r>
      <w:r>
        <w:rPr>
          <w:rFonts w:ascii="宋体" w:hAnsi="宋体"/>
          <w:sz w:val="21"/>
          <w:szCs w:val="21"/>
          <w:lang w:val="en-US"/>
        </w:rPr>
        <w:drawing>
          <wp:inline distT="0" distB="0" distL="0" distR="0">
            <wp:extent cx="244475" cy="359410"/>
            <wp:effectExtent l="0" t="0" r="9525" b="889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5032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1"/>
          <w:szCs w:val="21"/>
        </w:rPr>
        <w:t xml:space="preserve"> </w:t>
      </w:r>
      <w:r>
        <w:rPr>
          <w:rFonts w:ascii="宋体" w:hAnsi="宋体"/>
          <w:sz w:val="21"/>
          <w:szCs w:val="21"/>
          <w:lang w:val="en-US"/>
        </w:rPr>
        <w:drawing>
          <wp:inline distT="0" distB="0" distL="0" distR="0">
            <wp:extent cx="256540" cy="359410"/>
            <wp:effectExtent l="0" t="0" r="10160" b="889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1"/>
          <w:szCs w:val="21"/>
        </w:rPr>
        <w:t>、簡20作</w:t>
      </w:r>
      <w:r>
        <w:rPr>
          <w:rFonts w:ascii="宋体" w:hAnsi="宋体"/>
          <w:sz w:val="21"/>
          <w:szCs w:val="21"/>
          <w:lang w:val="en-US"/>
        </w:rPr>
        <w:drawing>
          <wp:inline distT="0" distB="0" distL="0" distR="0">
            <wp:extent cx="276860" cy="359410"/>
            <wp:effectExtent l="0" t="0" r="2540" b="889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702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1"/>
          <w:szCs w:val="21"/>
        </w:rPr>
        <w:t xml:space="preserve"> </w:t>
      </w:r>
      <w:r>
        <w:rPr>
          <w:rFonts w:ascii="宋体" w:hAnsi="宋体"/>
          <w:sz w:val="21"/>
          <w:szCs w:val="21"/>
          <w:lang w:val="en-US"/>
        </w:rPr>
        <w:drawing>
          <wp:inline distT="0" distB="0" distL="0" distR="0">
            <wp:extent cx="312420" cy="359410"/>
            <wp:effectExtent l="0" t="0" r="5080" b="889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258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1"/>
          <w:szCs w:val="21"/>
        </w:rPr>
        <w:t>（見</w:t>
      </w:r>
      <w:r>
        <w:rPr>
          <w:rFonts w:ascii="宋体" w:hAnsi="宋体"/>
          <w:sz w:val="21"/>
          <w:szCs w:val="21"/>
        </w:rPr>
        <w:t>清華大學出土文獻研究與保護中心編、李學勤主編：《清華大學藏戰國竹簡（</w:t>
      </w:r>
      <w:r>
        <w:rPr>
          <w:rFonts w:hint="eastAsia" w:ascii="宋体" w:hAnsi="宋体"/>
          <w:sz w:val="21"/>
          <w:szCs w:val="21"/>
        </w:rPr>
        <w:t>陸</w:t>
      </w:r>
      <w:r>
        <w:rPr>
          <w:rFonts w:ascii="宋体" w:hAnsi="宋体"/>
          <w:sz w:val="21"/>
          <w:szCs w:val="21"/>
        </w:rPr>
        <w:t>）》</w:t>
      </w:r>
      <w:r>
        <w:rPr>
          <w:rFonts w:hint="eastAsia" w:ascii="宋体" w:hAnsi="宋体"/>
          <w:sz w:val="21"/>
          <w:szCs w:val="21"/>
        </w:rPr>
        <w:t>，</w:t>
      </w:r>
      <w:r>
        <w:rPr>
          <w:rFonts w:ascii="宋体" w:hAnsi="宋体"/>
          <w:sz w:val="21"/>
          <w:szCs w:val="21"/>
        </w:rPr>
        <w:t>中西書局</w:t>
      </w:r>
      <w:r>
        <w:rPr>
          <w:rFonts w:hint="eastAsia" w:ascii="宋体" w:hAnsi="宋体"/>
          <w:sz w:val="21"/>
          <w:szCs w:val="21"/>
        </w:rPr>
        <w:t>，</w:t>
      </w:r>
      <w:r>
        <w:rPr>
          <w:rFonts w:ascii="宋体" w:hAnsi="宋体"/>
          <w:sz w:val="21"/>
          <w:szCs w:val="21"/>
        </w:rPr>
        <w:t>201</w:t>
      </w:r>
      <w:r>
        <w:rPr>
          <w:rFonts w:hint="eastAsia" w:ascii="宋体" w:hAnsi="宋体"/>
          <w:sz w:val="21"/>
          <w:szCs w:val="21"/>
        </w:rPr>
        <w:t>6</w:t>
      </w:r>
      <w:r>
        <w:rPr>
          <w:rFonts w:ascii="宋体" w:hAnsi="宋体"/>
          <w:sz w:val="21"/>
          <w:szCs w:val="21"/>
        </w:rPr>
        <w:t>年</w:t>
      </w:r>
      <w:r>
        <w:rPr>
          <w:rFonts w:hint="eastAsia" w:ascii="宋体" w:hAnsi="宋体"/>
          <w:sz w:val="21"/>
          <w:szCs w:val="21"/>
        </w:rPr>
        <w:t>，字形表第177頁）。前者爲“</w:t>
      </w:r>
      <w:r>
        <w:rPr>
          <w:rFonts w:ascii="宋体" w:hAnsi="宋体"/>
          <w:sz w:val="21"/>
          <w:szCs w:val="21"/>
          <w:lang w:val="en-US"/>
        </w:rPr>
        <w:drawing>
          <wp:inline distT="0" distB="0" distL="0" distR="0">
            <wp:extent cx="123825" cy="143510"/>
            <wp:effectExtent l="0" t="0" r="3175" b="889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4138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1"/>
          <w:szCs w:val="21"/>
        </w:rPr>
        <w:t>”，讀爲“崤”；後者爲从山、</w:t>
      </w:r>
      <w:r>
        <w:rPr>
          <w:rFonts w:ascii="宋体" w:hAnsi="宋体"/>
          <w:sz w:val="21"/>
          <w:szCs w:val="21"/>
          <w:lang w:val="en-US"/>
        </w:rPr>
        <w:drawing>
          <wp:inline distT="0" distB="0" distL="0" distR="0">
            <wp:extent cx="123825" cy="143510"/>
            <wp:effectExtent l="0" t="0" r="3175" b="889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4138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1"/>
          <w:szCs w:val="21"/>
        </w:rPr>
        <w:t>（唬）省聲，是“崤”之異體。</w:t>
      </w:r>
    </w:p>
  </w:endnote>
  <w:endnote w:id="41">
    <w:p w14:paraId="49DA6869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360" w:lineRule="auto"/>
        <w:jc w:val="both"/>
        <w:textAlignment w:val="center"/>
      </w:pPr>
      <w:r>
        <w:rPr>
          <w:rFonts w:asciiTheme="minorEastAsia" w:hAnsiTheme="minorEastAsia" w:eastAsiaTheme="minorEastAsia"/>
          <w:sz w:val="21"/>
          <w:szCs w:val="21"/>
          <w:vertAlign w:val="superscript"/>
          <w:lang w:val="zh-CN"/>
        </w:rPr>
        <w:endnoteRef/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參看商艷濤</w:t>
      </w:r>
      <w:r>
        <w:rPr>
          <w:rFonts w:hint="eastAsia" w:asciiTheme="minorEastAsia" w:hAnsiTheme="minorEastAsia" w:eastAsiaTheme="minorEastAsia"/>
          <w:sz w:val="21"/>
          <w:szCs w:val="21"/>
          <w:lang w:val="zh-CN" w:eastAsia="zh-CN"/>
        </w:rPr>
        <w:t>：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《西周軍事銘文研究》，華南理工大學出版社，2013年，第186—187頁。</w:t>
      </w:r>
    </w:p>
  </w:endnote>
  <w:endnote w:id="42">
    <w:p w14:paraId="62E4A4A9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360" w:lineRule="auto"/>
        <w:jc w:val="both"/>
        <w:textAlignment w:val="center"/>
      </w:pPr>
      <w:r>
        <w:rPr>
          <w:rStyle w:val="23"/>
          <w:rFonts w:asciiTheme="minorEastAsia" w:hAnsiTheme="minorEastAsia" w:eastAsiaTheme="minorEastAsia"/>
          <w:sz w:val="21"/>
          <w:szCs w:val="21"/>
        </w:rPr>
        <w:endnoteRef/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</w:rPr>
        <w:t>《郭店楚墓竹簡》第169頁注22。</w:t>
      </w:r>
    </w:p>
  </w:endnote>
  <w:endnote w:id="43">
    <w:p w14:paraId="4CBF9751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360" w:lineRule="auto"/>
        <w:jc w:val="both"/>
        <w:textAlignment w:val="center"/>
      </w:pPr>
      <w:r>
        <w:rPr>
          <w:rStyle w:val="23"/>
          <w:rFonts w:asciiTheme="minorEastAsia" w:hAnsiTheme="minorEastAsia" w:eastAsiaTheme="minorEastAsia"/>
          <w:sz w:val="21"/>
          <w:szCs w:val="21"/>
        </w:rPr>
        <w:endnoteRef/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</w:rPr>
        <w:t>陳劍：《據郭店簡釋讀西周金文一例》，載陳劍《甲骨金文考釋論集》，綫裝書局，2007年，第29頁。</w:t>
      </w:r>
    </w:p>
  </w:endnote>
  <w:endnote w:id="44">
    <w:p w14:paraId="3BF52F58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360" w:lineRule="auto"/>
        <w:jc w:val="both"/>
        <w:textAlignment w:val="center"/>
      </w:pPr>
      <w:r>
        <w:rPr>
          <w:rStyle w:val="23"/>
          <w:rFonts w:asciiTheme="minorEastAsia" w:hAnsiTheme="minorEastAsia" w:eastAsiaTheme="minorEastAsia"/>
          <w:sz w:val="21"/>
          <w:szCs w:val="21"/>
        </w:rPr>
        <w:endnoteRef/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郭永秉《從“單于”詞源談到西周時代邊裔族群君長稱號“嘼”》（《法律史譯評》第1</w:t>
      </w:r>
      <w:r>
        <w:rPr>
          <w:rFonts w:asciiTheme="minorEastAsia" w:hAnsiTheme="minorEastAsia" w:eastAsiaTheme="minorEastAsia"/>
          <w:sz w:val="21"/>
          <w:szCs w:val="21"/>
          <w:lang w:eastAsia="zh-CN"/>
        </w:rPr>
        <w:t>1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卷，中西書局，2</w:t>
      </w:r>
      <w:r>
        <w:rPr>
          <w:rFonts w:asciiTheme="minorEastAsia" w:hAnsiTheme="minorEastAsia" w:eastAsiaTheme="minorEastAsia"/>
          <w:sz w:val="21"/>
          <w:szCs w:val="21"/>
          <w:lang w:eastAsia="zh-CN"/>
        </w:rPr>
        <w:t>023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年，第1-</w:t>
      </w:r>
      <w:r>
        <w:rPr>
          <w:rFonts w:asciiTheme="minorEastAsia" w:hAnsiTheme="minorEastAsia" w:eastAsiaTheme="minorEastAsia"/>
          <w:sz w:val="21"/>
          <w:szCs w:val="21"/>
          <w:lang w:eastAsia="zh-CN"/>
        </w:rPr>
        <w:t>8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頁）認爲這類“嘼”是後世“單于”一詞中“單”的來源。</w:t>
      </w:r>
    </w:p>
  </w:endnote>
  <w:endnote w:id="45">
    <w:p w14:paraId="078DC5AB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360" w:lineRule="auto"/>
        <w:jc w:val="both"/>
        <w:textAlignment w:val="center"/>
      </w:pPr>
      <w:r>
        <w:rPr>
          <w:rStyle w:val="23"/>
          <w:rFonts w:asciiTheme="minorEastAsia" w:hAnsiTheme="minorEastAsia" w:eastAsiaTheme="minorEastAsia"/>
          <w:sz w:val="21"/>
          <w:szCs w:val="21"/>
        </w:rPr>
        <w:endnoteRef/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</w:rPr>
        <w:t>《楚系簡帛文字編（增訂本）》第340頁。</w:t>
      </w:r>
    </w:p>
  </w:endnote>
  <w:endnote w:id="46">
    <w:p w14:paraId="78C3D9B1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360" w:lineRule="auto"/>
        <w:jc w:val="both"/>
        <w:textAlignment w:val="center"/>
      </w:pPr>
      <w:r>
        <w:rPr>
          <w:rStyle w:val="23"/>
          <w:rFonts w:asciiTheme="minorEastAsia" w:hAnsiTheme="minorEastAsia" w:eastAsiaTheme="minorEastAsia"/>
          <w:sz w:val="21"/>
          <w:szCs w:val="21"/>
        </w:rPr>
        <w:endnoteRef/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</w:rPr>
        <w:t>參看陳劍《甲骨文舊釋“眢”和“</w:t>
      </w: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drawing>
          <wp:inline distT="0" distB="0" distL="0" distR="0">
            <wp:extent cx="147320" cy="143510"/>
            <wp:effectExtent l="0" t="0" r="5080" b="889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sz w:val="21"/>
          <w:szCs w:val="21"/>
        </w:rPr>
        <w:t>”的兩個字及金文“</w:t>
      </w: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drawing>
          <wp:inline distT="0" distB="0" distL="0" distR="0">
            <wp:extent cx="143510" cy="143510"/>
            <wp:effectExtent l="0" t="0" r="8890" b="889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sz w:val="21"/>
          <w:szCs w:val="21"/>
        </w:rPr>
        <w:t>”字新釋》，《甲骨金文考釋論集》，綫裝書局，2007年，第193—201頁。</w:t>
      </w:r>
    </w:p>
  </w:endnote>
  <w:endnote w:id="47">
    <w:p w14:paraId="19B500B4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360" w:lineRule="auto"/>
        <w:jc w:val="both"/>
        <w:textAlignment w:val="center"/>
      </w:pPr>
      <w:r>
        <w:rPr>
          <w:rStyle w:val="23"/>
          <w:rFonts w:asciiTheme="minorEastAsia" w:hAnsiTheme="minorEastAsia" w:eastAsiaTheme="minorEastAsia"/>
          <w:sz w:val="21"/>
          <w:szCs w:val="21"/>
        </w:rPr>
        <w:endnoteRef/>
      </w:r>
      <w:r>
        <w:rPr>
          <w:rFonts w:hint="eastAsia"/>
          <w:lang w:val="en-US" w:eastAsia="zh-CN"/>
        </w:rPr>
        <w:t xml:space="preserve"> 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李學勤先生曾對金文中的楷（黎）器做過梳理</w:t>
      </w:r>
      <w:r>
        <w:rPr>
          <w:rFonts w:hint="eastAsia" w:cs="宋体" w:asciiTheme="minorEastAsia" w:hAnsiTheme="minorEastAsia" w:eastAsiaTheme="minorEastAsia"/>
          <w:sz w:val="21"/>
          <w:szCs w:val="21"/>
          <w:lang w:eastAsia="zh-CN"/>
        </w:rPr>
        <w:t>，</w:t>
      </w:r>
      <w:r>
        <w:rPr>
          <w:rFonts w:cs="宋体" w:asciiTheme="minorEastAsia" w:hAnsiTheme="minorEastAsia" w:eastAsiaTheme="minorEastAsia"/>
          <w:sz w:val="21"/>
          <w:szCs w:val="21"/>
          <w:lang w:eastAsia="zh-CN"/>
        </w:rPr>
        <w:t>參看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李學勤：《從清華簡談到周代黎國》，《出土文獻》第一輯，中西書局，2010年，第1—5頁。</w:t>
      </w:r>
    </w:p>
  </w:endnote>
  <w:endnote w:id="48">
    <w:p w14:paraId="64220708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360" w:lineRule="auto"/>
        <w:jc w:val="both"/>
        <w:textAlignment w:val="center"/>
      </w:pPr>
      <w:r>
        <w:rPr>
          <w:rStyle w:val="23"/>
          <w:rFonts w:asciiTheme="minorEastAsia" w:hAnsiTheme="minorEastAsia" w:eastAsiaTheme="minorEastAsia"/>
          <w:sz w:val="21"/>
          <w:szCs w:val="21"/>
        </w:rPr>
        <w:endnoteRef/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</w:rPr>
        <w:t>周波：《戰國時代各系文字間的用字差異現象研究》，綫裝書局，2012年，第71—72頁。</w:t>
      </w:r>
    </w:p>
  </w:endnote>
  <w:endnote w:id="49">
    <w:p w14:paraId="2575EE67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360" w:lineRule="auto"/>
        <w:jc w:val="both"/>
        <w:textAlignment w:val="center"/>
      </w:pPr>
      <w:r>
        <w:rPr>
          <w:rStyle w:val="23"/>
          <w:rFonts w:asciiTheme="minorEastAsia" w:hAnsiTheme="minorEastAsia" w:eastAsiaTheme="minorEastAsia"/>
          <w:sz w:val="21"/>
          <w:szCs w:val="21"/>
        </w:rPr>
        <w:endnoteRef/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</w:rPr>
        <w:t>黃德寬：《說</w:t>
      </w: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143510" cy="143510"/>
            <wp:effectExtent l="0" t="0" r="8890" b="889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sz w:val="21"/>
          <w:szCs w:val="21"/>
        </w:rPr>
        <w:t>》，《古文字研究》第24輯，中華書局，2002年，第272—276頁。陳斯鵬：《楚系簡帛中字形與音義關係研究》，中國社會科學出版社，2011年，第287—290頁。《戰國時代各系文字間的用字差異現象研究》第71—72頁。</w:t>
      </w:r>
    </w:p>
  </w:endnote>
  <w:endnote w:id="50">
    <w:p w14:paraId="2E5B0633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360" w:lineRule="auto"/>
        <w:jc w:val="both"/>
        <w:textAlignment w:val="center"/>
      </w:pPr>
      <w:r>
        <w:rPr>
          <w:rStyle w:val="23"/>
          <w:rFonts w:asciiTheme="minorEastAsia" w:hAnsiTheme="minorEastAsia" w:eastAsiaTheme="minorEastAsia"/>
          <w:sz w:val="21"/>
          <w:szCs w:val="21"/>
        </w:rPr>
        <w:endnoteRef/>
      </w:r>
      <w:r>
        <w:rPr>
          <w:rFonts w:asciiTheme="minorEastAsia" w:hAnsiTheme="minorEastAsia" w:eastAsiaTheme="minorEastAsia"/>
          <w:sz w:val="21"/>
          <w:szCs w:val="21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</w:rPr>
        <w:t>白於藍：《戰國秦漢簡帛古書通假字彙纂》，福建人民出版社，2012年，第554—555頁。</w:t>
      </w:r>
    </w:p>
  </w:endnote>
  <w:endnote w:id="51">
    <w:p w14:paraId="720737F1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360" w:lineRule="auto"/>
        <w:jc w:val="both"/>
        <w:textAlignment w:val="center"/>
      </w:pPr>
      <w:r>
        <w:rPr>
          <w:rStyle w:val="23"/>
          <w:rFonts w:asciiTheme="minorEastAsia" w:hAnsiTheme="minorEastAsia" w:eastAsiaTheme="minorEastAsia"/>
          <w:sz w:val="21"/>
          <w:szCs w:val="21"/>
        </w:rPr>
        <w:endnoteRef/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  <w:lang w:val="en-US"/>
        </w:rPr>
        <w:t>“頪”字</w:t>
      </w: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t>，</w:t>
      </w:r>
      <w:r>
        <w:rPr>
          <w:rFonts w:asciiTheme="minorEastAsia" w:hAnsiTheme="minorEastAsia" w:eastAsiaTheme="minorEastAsia"/>
          <w:sz w:val="21"/>
          <w:szCs w:val="21"/>
          <w:lang w:val="en-US" w:eastAsia="zh-CN"/>
        </w:rPr>
        <w:t>金文中又見於</w:t>
      </w:r>
      <w:r>
        <w:rPr>
          <w:rFonts w:hint="eastAsia" w:asciiTheme="minorEastAsia" w:hAnsiTheme="minorEastAsia" w:eastAsiaTheme="minorEastAsia"/>
          <w:sz w:val="21"/>
          <w:szCs w:val="21"/>
          <w:lang w:val="en-US"/>
        </w:rPr>
        <w:t>頪甗（《集成》</w:t>
      </w:r>
      <w:r>
        <w:rPr>
          <w:rFonts w:asciiTheme="minorEastAsia" w:hAnsiTheme="minorEastAsia" w:eastAsiaTheme="minorEastAsia"/>
          <w:bCs/>
          <w:sz w:val="21"/>
          <w:szCs w:val="21"/>
          <w:lang w:val="en-US"/>
        </w:rPr>
        <w:t>00865</w:t>
      </w:r>
      <w:r>
        <w:rPr>
          <w:rFonts w:hint="eastAsia" w:asciiTheme="minorEastAsia" w:hAnsiTheme="minorEastAsia" w:eastAsiaTheme="minorEastAsia"/>
          <w:bCs/>
          <w:sz w:val="21"/>
          <w:szCs w:val="21"/>
          <w:lang w:val="en-US"/>
        </w:rPr>
        <w:t>）、叔弓鐘（《集成》</w:t>
      </w:r>
      <w:r>
        <w:rPr>
          <w:rFonts w:asciiTheme="minorEastAsia" w:hAnsiTheme="minorEastAsia" w:eastAsiaTheme="minorEastAsia"/>
          <w:bCs/>
          <w:sz w:val="21"/>
          <w:szCs w:val="21"/>
          <w:lang w:val="en-US"/>
        </w:rPr>
        <w:t>00277</w:t>
      </w:r>
      <w:r>
        <w:rPr>
          <w:rFonts w:hint="eastAsia" w:asciiTheme="minorEastAsia" w:hAnsiTheme="minorEastAsia" w:eastAsiaTheme="minorEastAsia"/>
          <w:bCs/>
          <w:sz w:val="21"/>
          <w:szCs w:val="21"/>
          <w:lang w:val="en-US"/>
        </w:rPr>
        <w:t>）、叔弓鎛（《集成》</w:t>
      </w:r>
      <w:r>
        <w:rPr>
          <w:rFonts w:asciiTheme="minorEastAsia" w:hAnsiTheme="minorEastAsia" w:eastAsiaTheme="minorEastAsia"/>
          <w:bCs/>
          <w:sz w:val="21"/>
          <w:szCs w:val="21"/>
          <w:lang w:val="en-US"/>
        </w:rPr>
        <w:t>00285</w:t>
      </w:r>
      <w:r>
        <w:rPr>
          <w:rFonts w:hint="eastAsia" w:asciiTheme="minorEastAsia" w:hAnsiTheme="minorEastAsia" w:eastAsiaTheme="minorEastAsia"/>
          <w:bCs/>
          <w:sz w:val="21"/>
          <w:szCs w:val="21"/>
          <w:lang w:val="en-US"/>
        </w:rPr>
        <w:t>）</w:t>
      </w:r>
      <w:r>
        <w:rPr>
          <w:rFonts w:hint="eastAsia" w:asciiTheme="minorEastAsia" w:hAnsiTheme="minorEastAsia" w:eastAsiaTheme="minorEastAsia"/>
          <w:bCs/>
          <w:sz w:val="21"/>
          <w:szCs w:val="21"/>
          <w:lang w:val="en-US" w:eastAsia="zh-CN"/>
        </w:rPr>
        <w:t>，</w:t>
      </w:r>
      <w:r>
        <w:rPr>
          <w:rFonts w:asciiTheme="minorEastAsia" w:hAnsiTheme="minorEastAsia" w:eastAsiaTheme="minorEastAsia"/>
          <w:bCs/>
          <w:sz w:val="21"/>
          <w:szCs w:val="21"/>
          <w:lang w:val="en-US" w:eastAsia="zh-CN"/>
        </w:rPr>
        <w:t>它又見於甲骨文（</w:t>
      </w:r>
      <w:r>
        <w:rPr>
          <w:rFonts w:hint="eastAsia" w:asciiTheme="minorEastAsia" w:hAnsiTheme="minorEastAsia" w:eastAsiaTheme="minorEastAsia"/>
          <w:bCs/>
          <w:sz w:val="21"/>
          <w:szCs w:val="21"/>
          <w:lang w:val="en-US" w:eastAsia="zh-CN"/>
        </w:rPr>
        <w:t>參看王子楊：《花東甲骨字詞考釋（四例）》，《出土文獻與古文字研究（第6輯）——復旦大學出土文獻與古文字研究中心成立十周年紀念文集》，上海古籍出版社，2015年，第93-100頁</w:t>
      </w: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t>）</w:t>
      </w:r>
      <w:r>
        <w:rPr>
          <w:rFonts w:asciiTheme="minorEastAsia" w:hAnsiTheme="minorEastAsia" w:eastAsiaTheme="minorEastAsia"/>
          <w:sz w:val="21"/>
          <w:szCs w:val="21"/>
        </w:rPr>
        <w:t>。</w:t>
      </w:r>
      <w:r>
        <w:rPr>
          <w:rFonts w:hint="eastAsia" w:asciiTheme="minorEastAsia" w:hAnsiTheme="minorEastAsia" w:eastAsiaTheme="minorEastAsia"/>
          <w:bCs/>
          <w:sz w:val="21"/>
          <w:szCs w:val="21"/>
          <w:lang w:val="en-US" w:eastAsia="zh-CN"/>
        </w:rPr>
        <w:t>另</w:t>
      </w:r>
      <w:r>
        <w:rPr>
          <w:rFonts w:asciiTheme="minorEastAsia" w:hAnsiTheme="minorEastAsia" w:eastAsiaTheme="minorEastAsia"/>
          <w:bCs/>
          <w:sz w:val="21"/>
          <w:szCs w:val="21"/>
          <w:lang w:val="en-US"/>
        </w:rPr>
        <w:t>金文</w:t>
      </w:r>
      <w:r>
        <w:rPr>
          <w:rFonts w:hint="eastAsia" w:asciiTheme="minorEastAsia" w:hAnsiTheme="minorEastAsia" w:eastAsiaTheme="minorEastAsia"/>
          <w:bCs/>
          <w:sz w:val="21"/>
          <w:szCs w:val="21"/>
          <w:lang w:val="en-US"/>
        </w:rPr>
        <w:t>中“</w:t>
      </w:r>
      <w:r>
        <w:rPr>
          <w:rFonts w:asciiTheme="minorEastAsia" w:hAnsiTheme="minorEastAsia" w:eastAsiaTheme="minorEastAsia"/>
          <w:bCs/>
          <w:sz w:val="21"/>
          <w:szCs w:val="21"/>
          <w:lang w:val="en-US"/>
        </w:rPr>
        <w:t>盨”的異體</w:t>
      </w:r>
      <w:r>
        <w:rPr>
          <w:rFonts w:hint="eastAsia" w:asciiTheme="minorEastAsia" w:hAnsiTheme="minorEastAsia" w:eastAsiaTheme="minorEastAsia"/>
          <w:bCs/>
          <w:sz w:val="21"/>
          <w:szCs w:val="21"/>
          <w:lang w:val="en-US" w:eastAsia="zh-CN"/>
        </w:rPr>
        <w:t>亦</w:t>
      </w:r>
      <w:r>
        <w:rPr>
          <w:rFonts w:asciiTheme="minorEastAsia" w:hAnsiTheme="minorEastAsia" w:eastAsiaTheme="minorEastAsia"/>
          <w:bCs/>
          <w:sz w:val="21"/>
          <w:szCs w:val="21"/>
          <w:lang w:val="en-US"/>
        </w:rPr>
        <w:t>偶</w:t>
      </w:r>
      <w:r>
        <w:rPr>
          <w:rFonts w:hint="eastAsia" w:asciiTheme="minorEastAsia" w:hAnsiTheme="minorEastAsia" w:eastAsiaTheme="minorEastAsia"/>
          <w:bCs/>
          <w:sz w:val="21"/>
          <w:szCs w:val="21"/>
          <w:lang w:val="en-US"/>
        </w:rPr>
        <w:t>有</w:t>
      </w:r>
      <w:r>
        <w:rPr>
          <w:rFonts w:asciiTheme="minorEastAsia" w:hAnsiTheme="minorEastAsia" w:eastAsiaTheme="minorEastAsia"/>
          <w:bCs/>
          <w:sz w:val="21"/>
          <w:szCs w:val="21"/>
          <w:lang w:val="en-US"/>
        </w:rPr>
        <w:t>訛作</w:t>
      </w:r>
      <w:r>
        <w:rPr>
          <w:rFonts w:hint="eastAsia" w:asciiTheme="minorEastAsia" w:hAnsiTheme="minorEastAsia" w:eastAsiaTheme="minorEastAsia"/>
          <w:bCs/>
          <w:sz w:val="21"/>
          <w:szCs w:val="21"/>
          <w:lang w:val="en-US"/>
        </w:rPr>
        <w:t>“頪”</w:t>
      </w:r>
      <w:r>
        <w:rPr>
          <w:rFonts w:asciiTheme="minorEastAsia" w:hAnsiTheme="minorEastAsia" w:eastAsiaTheme="minorEastAsia"/>
          <w:bCs/>
          <w:sz w:val="21"/>
          <w:szCs w:val="21"/>
          <w:lang w:val="en-US"/>
        </w:rPr>
        <w:t>者</w:t>
      </w:r>
      <w:r>
        <w:rPr>
          <w:rFonts w:hint="eastAsia" w:asciiTheme="minorEastAsia" w:hAnsiTheme="minorEastAsia" w:eastAsiaTheme="minorEastAsia"/>
          <w:bCs/>
          <w:sz w:val="21"/>
          <w:szCs w:val="21"/>
          <w:lang w:val="en-US" w:eastAsia="zh-CN"/>
        </w:rPr>
        <w:t>（彔盨，</w:t>
      </w:r>
      <w:r>
        <w:rPr>
          <w:rFonts w:asciiTheme="minorEastAsia" w:hAnsiTheme="minorEastAsia" w:eastAsiaTheme="minorEastAsia"/>
          <w:bCs/>
          <w:sz w:val="21"/>
          <w:szCs w:val="21"/>
          <w:lang w:val="en-US" w:eastAsia="zh-CN"/>
        </w:rPr>
        <w:t>《集成》</w:t>
      </w:r>
      <w:r>
        <w:rPr>
          <w:rFonts w:hint="eastAsia" w:asciiTheme="minorEastAsia" w:hAnsiTheme="minorEastAsia" w:eastAsiaTheme="minorEastAsia"/>
          <w:bCs/>
          <w:sz w:val="21"/>
          <w:szCs w:val="21"/>
          <w:lang w:val="en-US" w:eastAsia="zh-CN"/>
        </w:rPr>
        <w:t>04360）</w:t>
      </w:r>
      <w:r>
        <w:rPr>
          <w:rFonts w:asciiTheme="minorEastAsia" w:hAnsiTheme="minorEastAsia" w:eastAsiaTheme="minorEastAsia"/>
          <w:bCs/>
          <w:sz w:val="21"/>
          <w:szCs w:val="21"/>
          <w:lang w:val="en-US"/>
        </w:rPr>
        <w:t>。</w:t>
      </w:r>
    </w:p>
  </w:endnote>
  <w:endnote w:id="52">
    <w:p w14:paraId="0574E169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360" w:lineRule="auto"/>
        <w:jc w:val="both"/>
        <w:textAlignment w:val="center"/>
      </w:pPr>
      <w:r>
        <w:rPr>
          <w:rStyle w:val="23"/>
          <w:rFonts w:asciiTheme="minorEastAsia" w:hAnsiTheme="minorEastAsia" w:eastAsiaTheme="minorEastAsia"/>
          <w:sz w:val="21"/>
          <w:szCs w:val="21"/>
        </w:rPr>
        <w:endnoteRef/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</w:rPr>
        <w:t>李衡眉：《晉國昭穆制度管窺》，李衡眉《昭穆制度研究論集》，泰山出版社，2004年，第68—77頁。</w:t>
      </w:r>
    </w:p>
  </w:endnote>
  <w:endnote w:id="53">
    <w:p w14:paraId="7A471275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360" w:lineRule="auto"/>
        <w:jc w:val="both"/>
        <w:textAlignment w:val="center"/>
      </w:pPr>
      <w:r>
        <w:rPr>
          <w:rStyle w:val="23"/>
          <w:rFonts w:asciiTheme="minorEastAsia" w:hAnsiTheme="minorEastAsia" w:eastAsiaTheme="minorEastAsia"/>
          <w:sz w:val="21"/>
          <w:szCs w:val="21"/>
        </w:rPr>
        <w:endnoteRef/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</w:rPr>
        <w:t>參看陳英傑《西周金文作器用途銘辭研究》，綫裝書局，2008年，第495—497頁。</w:t>
      </w:r>
    </w:p>
  </w:endnote>
  <w:endnote w:id="54">
    <w:p w14:paraId="67B6B39C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360" w:lineRule="auto"/>
        <w:jc w:val="both"/>
        <w:textAlignment w:val="center"/>
      </w:pPr>
      <w:r>
        <w:rPr>
          <w:rStyle w:val="23"/>
          <w:rFonts w:asciiTheme="minorEastAsia" w:hAnsiTheme="minorEastAsia" w:eastAsiaTheme="minorEastAsia"/>
          <w:sz w:val="21"/>
          <w:szCs w:val="21"/>
        </w:rPr>
        <w:endnoteRef/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</w:rPr>
        <w:t>裘錫圭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：</w:t>
      </w:r>
      <w:r>
        <w:rPr>
          <w:rFonts w:hint="eastAsia" w:asciiTheme="minorEastAsia" w:hAnsiTheme="minorEastAsia" w:eastAsiaTheme="minorEastAsia"/>
          <w:sz w:val="21"/>
          <w:szCs w:val="21"/>
        </w:rPr>
        <w:t>《史牆盤銘解釋》，《裘錫圭學術文集》第三卷，復旦大學出版社，2012年，第12頁。</w:t>
      </w:r>
    </w:p>
  </w:endnote>
  <w:endnote w:id="55">
    <w:p w14:paraId="5C17E88E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360" w:lineRule="auto"/>
        <w:jc w:val="both"/>
        <w:textAlignment w:val="center"/>
      </w:pPr>
      <w:r>
        <w:rPr>
          <w:rStyle w:val="23"/>
          <w:rFonts w:asciiTheme="minorEastAsia" w:hAnsiTheme="minorEastAsia" w:eastAsiaTheme="minorEastAsia"/>
          <w:sz w:val="21"/>
          <w:szCs w:val="21"/>
        </w:rPr>
        <w:endnoteRef/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</w:rPr>
        <w:t>見俞偉超《中國古代公社組織的考察——論先秦兩漢的單—僤—彈》，北京：文物出版社，</w:t>
      </w:r>
      <w:r>
        <w:rPr>
          <w:rFonts w:asciiTheme="minorEastAsia" w:hAnsiTheme="minorEastAsia" w:eastAsiaTheme="minorEastAsia"/>
          <w:sz w:val="21"/>
          <w:szCs w:val="21"/>
        </w:rPr>
        <w:t>1988年，第11—15頁。</w:t>
      </w:r>
    </w:p>
  </w:endnote>
  <w:endnote w:id="56">
    <w:p w14:paraId="37E633B1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360" w:lineRule="auto"/>
        <w:jc w:val="both"/>
        <w:textAlignment w:val="center"/>
      </w:pPr>
      <w:r>
        <w:rPr>
          <w:rStyle w:val="23"/>
          <w:rFonts w:asciiTheme="minorEastAsia" w:hAnsiTheme="minorEastAsia" w:eastAsiaTheme="minorEastAsia"/>
          <w:sz w:val="21"/>
          <w:szCs w:val="21"/>
        </w:rPr>
        <w:endnoteRef/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</w:rPr>
        <w:t>參看</w:t>
      </w:r>
      <w:r>
        <w:rPr>
          <w:rFonts w:asciiTheme="minorEastAsia" w:hAnsiTheme="minorEastAsia" w:eastAsiaTheme="minorEastAsia"/>
          <w:sz w:val="21"/>
          <w:szCs w:val="21"/>
        </w:rPr>
        <w:t>裘錫圭：《</w:t>
      </w:r>
      <w:r>
        <w:rPr>
          <w:rFonts w:hint="eastAsia" w:asciiTheme="minorEastAsia" w:hAnsiTheme="minorEastAsia" w:eastAsiaTheme="minorEastAsia"/>
          <w:sz w:val="21"/>
          <w:szCs w:val="21"/>
        </w:rPr>
        <w:t>讀</w:t>
      </w:r>
      <w:r>
        <w:rPr>
          <w:rFonts w:asciiTheme="minorEastAsia" w:hAnsiTheme="minorEastAsia" w:eastAsiaTheme="minorEastAsia"/>
          <w:sz w:val="21"/>
          <w:szCs w:val="21"/>
        </w:rPr>
        <w:t>逨器銘文札記三則》，</w:t>
      </w:r>
      <w:r>
        <w:rPr>
          <w:rFonts w:hint="eastAsia" w:asciiTheme="minorEastAsia" w:hAnsiTheme="minorEastAsia" w:eastAsiaTheme="minorEastAsia"/>
          <w:sz w:val="21"/>
          <w:szCs w:val="21"/>
        </w:rPr>
        <w:t>《裘錫圭學術文集》第3卷“金文及其他古文字卷”，</w:t>
      </w:r>
      <w:r>
        <w:rPr>
          <w:rFonts w:asciiTheme="minorEastAsia" w:hAnsiTheme="minorEastAsia" w:eastAsiaTheme="minorEastAsia"/>
          <w:sz w:val="21"/>
          <w:szCs w:val="21"/>
        </w:rPr>
        <w:t>復旦大學出版社，</w:t>
      </w:r>
      <w:r>
        <w:rPr>
          <w:rFonts w:hint="eastAsia" w:asciiTheme="minorEastAsia" w:hAnsiTheme="minorEastAsia" w:eastAsiaTheme="minorEastAsia"/>
          <w:sz w:val="21"/>
          <w:szCs w:val="21"/>
        </w:rPr>
        <w:t>2012年</w:t>
      </w:r>
      <w:r>
        <w:rPr>
          <w:rFonts w:asciiTheme="minorEastAsia" w:hAnsiTheme="minorEastAsia" w:eastAsiaTheme="minorEastAsia"/>
          <w:sz w:val="21"/>
          <w:szCs w:val="21"/>
        </w:rPr>
        <w:t>，</w:t>
      </w:r>
      <w:r>
        <w:rPr>
          <w:rFonts w:hint="eastAsia" w:asciiTheme="minorEastAsia" w:hAnsiTheme="minorEastAsia" w:eastAsiaTheme="minorEastAsia"/>
          <w:sz w:val="21"/>
          <w:szCs w:val="21"/>
        </w:rPr>
        <w:t>第</w:t>
      </w:r>
      <w:r>
        <w:rPr>
          <w:rFonts w:asciiTheme="minorEastAsia" w:hAnsiTheme="minorEastAsia" w:eastAsiaTheme="minorEastAsia"/>
          <w:sz w:val="21"/>
          <w:szCs w:val="21"/>
        </w:rPr>
        <w:t>167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-</w:t>
      </w:r>
      <w:r>
        <w:rPr>
          <w:rFonts w:asciiTheme="minorEastAsia" w:hAnsiTheme="minorEastAsia" w:eastAsiaTheme="minorEastAsia"/>
          <w:sz w:val="21"/>
          <w:szCs w:val="21"/>
        </w:rPr>
        <w:t>171</w:t>
      </w:r>
      <w:r>
        <w:rPr>
          <w:rFonts w:hint="eastAsia" w:asciiTheme="minorEastAsia" w:hAnsiTheme="minorEastAsia" w:eastAsiaTheme="minorEastAsia"/>
          <w:sz w:val="21"/>
          <w:szCs w:val="21"/>
        </w:rPr>
        <w:t>頁。</w:t>
      </w:r>
    </w:p>
  </w:endnote>
  <w:endnote w:id="57">
    <w:p w14:paraId="0EB9A673">
      <w:pPr>
        <w:pStyle w:val="12"/>
        <w:snapToGrid w:val="0"/>
      </w:pPr>
      <w:r>
        <w:rPr>
          <w:rStyle w:val="23"/>
          <w:rFonts w:asciiTheme="minorEastAsia" w:hAnsiTheme="minorEastAsia" w:eastAsiaTheme="minorEastAsia"/>
          <w:sz w:val="21"/>
          <w:szCs w:val="21"/>
        </w:rPr>
        <w:endnoteRef/>
      </w:r>
      <w: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參看</w:t>
      </w:r>
      <w:r>
        <w:rPr>
          <w:rFonts w:hint="eastAsia" w:asciiTheme="minorEastAsia" w:hAnsiTheme="minorEastAsia" w:eastAsiaTheme="minorEastAsia"/>
          <w:sz w:val="21"/>
          <w:szCs w:val="21"/>
        </w:rPr>
        <w:t>王引之：《經義述聞》，江蘇古籍出版社，2000年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t>第429頁</w:t>
      </w:r>
      <w:r>
        <w:rPr>
          <w:rFonts w:hint="eastAsia" w:asciiTheme="minorEastAsia" w:hAnsiTheme="minorEastAsia" w:eastAsiaTheme="minorEastAsia"/>
          <w:sz w:val="21"/>
          <w:szCs w:val="21"/>
        </w:rPr>
        <w:t>。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宋体-方正超大字符集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中华书局宋体15平面">
    <w:panose1 w:val="03000509000000000000"/>
    <w:charset w:val="86"/>
    <w:family w:val="auto"/>
    <w:pitch w:val="default"/>
    <w:sig w:usb0="10002003" w:usb1="AB1E0800" w:usb2="000A004E" w:usb3="00000000" w:csb0="003C0041" w:csb1="A00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金文宋體">
    <w:panose1 w:val="02010509060101010101"/>
    <w:charset w:val="86"/>
    <w:family w:val="modern"/>
    <w:pitch w:val="default"/>
    <w:sig w:usb0="00000001" w:usb1="080E0000" w:usb2="00000000" w:usb3="00000000" w:csb0="000C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控呇湮佽恅苤蚼">
    <w:panose1 w:val="02010609000101010101"/>
    <w:charset w:val="88"/>
    <w:family w:val="modern"/>
    <w:pitch w:val="default"/>
    <w:sig w:usb0="00000000" w:usb1="00000000" w:usb2="00000000" w:usb3="00000000" w:csb0="00000000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436201804"/>
      <w:docPartObj>
        <w:docPartGallery w:val="autotext"/>
      </w:docPartObj>
    </w:sdtPr>
    <w:sdtContent>
      <w:sdt>
        <w:sdtPr>
          <w:id w:val="147456594"/>
          <w:docPartObj>
            <w:docPartGallery w:val="autotext"/>
          </w:docPartObj>
        </w:sdtPr>
        <w:sdtContent>
          <w:p w14:paraId="70D80D57">
            <w:pPr>
              <w:tabs>
                <w:tab w:val="center" w:pos="4153"/>
                <w:tab w:val="right" w:pos="8306"/>
              </w:tabs>
            </w:pPr>
            <w:r>
              <w:rPr>
                <w:rFonts w:hint="eastAsia"/>
                <w:sz w:val="18"/>
                <w:szCs w:val="18"/>
              </w:rPr>
              <w:t>收稿日期：</w:t>
            </w:r>
            <w:r>
              <w:rPr>
                <w:sz w:val="18"/>
                <w:szCs w:val="18"/>
              </w:rPr>
              <w:t>202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6</w:t>
            </w:r>
            <w:r>
              <w:rPr>
                <w:rFonts w:hint="eastAsia"/>
                <w:sz w:val="18"/>
                <w:szCs w:val="18"/>
              </w:rPr>
              <w:t>年1月1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7</w:t>
            </w:r>
            <w:r>
              <w:rPr>
                <w:rFonts w:hint="eastAsia"/>
                <w:sz w:val="18"/>
                <w:szCs w:val="18"/>
              </w:rPr>
              <w:t>日</w:t>
            </w:r>
            <w:r>
              <w:rPr>
                <w:sz w:val="18"/>
                <w:szCs w:val="18"/>
              </w:rPr>
              <w:tab/>
            </w:r>
            <w:r>
              <w:rPr>
                <w:rFonts w:hint="eastAsia"/>
                <w:sz w:val="18"/>
                <w:szCs w:val="18"/>
              </w:rPr>
              <w:t>发布日期：</w:t>
            </w:r>
            <w:r>
              <w:rPr>
                <w:rFonts w:hint="eastAsia"/>
                <w:sz w:val="18"/>
                <w:szCs w:val="18"/>
                <w:lang w:eastAsia="zh-CN"/>
              </w:rPr>
              <w:t>2026年1月1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7</w:t>
            </w:r>
            <w:r>
              <w:rPr>
                <w:rFonts w:hint="eastAsia"/>
                <w:sz w:val="18"/>
                <w:szCs w:val="18"/>
              </w:rPr>
              <w:t>日</w:t>
            </w:r>
            <w:r>
              <w:rPr>
                <w:sz w:val="18"/>
                <w:szCs w:val="18"/>
              </w:rPr>
              <w:tab/>
            </w:r>
            <w:r>
              <w:rPr>
                <w:rFonts w:hint="eastAsia"/>
                <w:sz w:val="18"/>
                <w:szCs w:val="18"/>
              </w:rPr>
              <w:t>页码：</w:t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PAGE </w:instrText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NUMPAGES  </w:instrText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t>8</w:t>
            </w:r>
            <w:r>
              <w:rPr>
                <w:sz w:val="18"/>
                <w:szCs w:val="18"/>
              </w:rPr>
              <w:fldChar w:fldCharType="end"/>
            </w:r>
          </w:p>
        </w:sdtContent>
      </w:sdt>
      <w:p w14:paraId="3A2DF5DD">
        <w:pPr>
          <w:pStyle w:val="14"/>
          <w:jc w:val="both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7D49C5">
    <w:pPr>
      <w:pStyle w:val="15"/>
      <w:spacing w:before="240" w:after="240"/>
      <w:ind w:firstLine="436"/>
      <w:rPr>
        <w:rFonts w:hint="eastAsia" w:ascii="宋体" w:hAnsi="宋体" w:eastAsia="宋体" w:cs="宋体"/>
      </w:rPr>
    </w:pPr>
    <w:r>
      <w:rPr>
        <w:rFonts w:hint="eastAsia" w:ascii="宋体" w:hAnsi="宋体" w:eastAsia="宋体" w:cs="宋体"/>
      </w:rPr>
      <w:t>复旦大学出土文献与古文字研究中心网站论文</w:t>
    </w:r>
  </w:p>
  <w:p w14:paraId="66C72597">
    <w:pPr>
      <w:pStyle w:val="15"/>
      <w:spacing w:before="240" w:after="240"/>
      <w:ind w:firstLine="436"/>
      <w:rPr>
        <w:rFonts w:hint="eastAsia" w:eastAsia="宋体"/>
        <w:lang w:val="en-US" w:eastAsia="zh-CN"/>
      </w:rPr>
    </w:pPr>
    <w:r>
      <w:rPr>
        <w:rFonts w:hint="eastAsia" w:ascii="宋体" w:hAnsi="宋体" w:eastAsia="宋体" w:cs="宋体"/>
      </w:rPr>
      <w:t>链接：https://www.fdgwz.org.cn/Web/Show/1335</w:t>
    </w:r>
    <w:r>
      <w:rPr>
        <w:rFonts w:hint="eastAsia" w:ascii="宋体" w:hAnsi="宋体" w:eastAsia="宋体" w:cs="宋体"/>
        <w:lang w:val="en-US" w:eastAsia="zh-CN"/>
      </w:rPr>
      <w:t>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endnotePr>
    <w:numFmt w:val="decimal"/>
    <w:endnote w:id="116"/>
    <w:endnote w:id="117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47D"/>
    <w:rsid w:val="0000077E"/>
    <w:rsid w:val="000048A7"/>
    <w:rsid w:val="000054DF"/>
    <w:rsid w:val="000057C4"/>
    <w:rsid w:val="00006550"/>
    <w:rsid w:val="00013DC9"/>
    <w:rsid w:val="00017CE8"/>
    <w:rsid w:val="00017DA8"/>
    <w:rsid w:val="00020197"/>
    <w:rsid w:val="0002027D"/>
    <w:rsid w:val="00020874"/>
    <w:rsid w:val="00022084"/>
    <w:rsid w:val="000240D0"/>
    <w:rsid w:val="00025661"/>
    <w:rsid w:val="00025FBA"/>
    <w:rsid w:val="00026B09"/>
    <w:rsid w:val="00027DB4"/>
    <w:rsid w:val="00030337"/>
    <w:rsid w:val="0003246B"/>
    <w:rsid w:val="00033CA5"/>
    <w:rsid w:val="00037067"/>
    <w:rsid w:val="00040C9E"/>
    <w:rsid w:val="0004261D"/>
    <w:rsid w:val="00042F91"/>
    <w:rsid w:val="00043C3D"/>
    <w:rsid w:val="0004551B"/>
    <w:rsid w:val="00045D66"/>
    <w:rsid w:val="0005254A"/>
    <w:rsid w:val="00052863"/>
    <w:rsid w:val="00052930"/>
    <w:rsid w:val="000536AC"/>
    <w:rsid w:val="00053D0E"/>
    <w:rsid w:val="000566DC"/>
    <w:rsid w:val="000569BD"/>
    <w:rsid w:val="00056C54"/>
    <w:rsid w:val="00057720"/>
    <w:rsid w:val="0006037E"/>
    <w:rsid w:val="0006471E"/>
    <w:rsid w:val="0006631D"/>
    <w:rsid w:val="00074473"/>
    <w:rsid w:val="00075AA1"/>
    <w:rsid w:val="00080699"/>
    <w:rsid w:val="00082AD1"/>
    <w:rsid w:val="00083F8D"/>
    <w:rsid w:val="00090387"/>
    <w:rsid w:val="000913EE"/>
    <w:rsid w:val="00092F70"/>
    <w:rsid w:val="00093293"/>
    <w:rsid w:val="000940A4"/>
    <w:rsid w:val="00096CD6"/>
    <w:rsid w:val="0009710F"/>
    <w:rsid w:val="000A4E27"/>
    <w:rsid w:val="000A647D"/>
    <w:rsid w:val="000A6627"/>
    <w:rsid w:val="000B48C2"/>
    <w:rsid w:val="000B5BD4"/>
    <w:rsid w:val="000C03D5"/>
    <w:rsid w:val="000C27C5"/>
    <w:rsid w:val="000C3D07"/>
    <w:rsid w:val="000C3F04"/>
    <w:rsid w:val="000C7F09"/>
    <w:rsid w:val="000D0D25"/>
    <w:rsid w:val="000D2C63"/>
    <w:rsid w:val="000D5079"/>
    <w:rsid w:val="000E083C"/>
    <w:rsid w:val="000E0C70"/>
    <w:rsid w:val="000E15F8"/>
    <w:rsid w:val="000E238B"/>
    <w:rsid w:val="000E31CA"/>
    <w:rsid w:val="000E33EB"/>
    <w:rsid w:val="000E5479"/>
    <w:rsid w:val="000E757F"/>
    <w:rsid w:val="000E7C7E"/>
    <w:rsid w:val="000F00AB"/>
    <w:rsid w:val="000F0B68"/>
    <w:rsid w:val="000F1C5B"/>
    <w:rsid w:val="000F54AB"/>
    <w:rsid w:val="000F72B9"/>
    <w:rsid w:val="000F7A41"/>
    <w:rsid w:val="00100A76"/>
    <w:rsid w:val="001030EE"/>
    <w:rsid w:val="00104C5A"/>
    <w:rsid w:val="001060A3"/>
    <w:rsid w:val="00106593"/>
    <w:rsid w:val="001104E1"/>
    <w:rsid w:val="00111D20"/>
    <w:rsid w:val="0011207F"/>
    <w:rsid w:val="00112222"/>
    <w:rsid w:val="0011262A"/>
    <w:rsid w:val="00112E2F"/>
    <w:rsid w:val="00113B8B"/>
    <w:rsid w:val="00115A74"/>
    <w:rsid w:val="001172EE"/>
    <w:rsid w:val="00117B78"/>
    <w:rsid w:val="001216E5"/>
    <w:rsid w:val="00122C32"/>
    <w:rsid w:val="00127237"/>
    <w:rsid w:val="00130DAC"/>
    <w:rsid w:val="00131A52"/>
    <w:rsid w:val="001335F8"/>
    <w:rsid w:val="00134CE9"/>
    <w:rsid w:val="00134F99"/>
    <w:rsid w:val="00135A9A"/>
    <w:rsid w:val="00135BDB"/>
    <w:rsid w:val="001378B8"/>
    <w:rsid w:val="0014004B"/>
    <w:rsid w:val="00141161"/>
    <w:rsid w:val="001421E3"/>
    <w:rsid w:val="00142D93"/>
    <w:rsid w:val="001432DB"/>
    <w:rsid w:val="00147DD4"/>
    <w:rsid w:val="00151B67"/>
    <w:rsid w:val="00151F26"/>
    <w:rsid w:val="0015551F"/>
    <w:rsid w:val="00155F55"/>
    <w:rsid w:val="001624D5"/>
    <w:rsid w:val="00164635"/>
    <w:rsid w:val="00165122"/>
    <w:rsid w:val="001651B2"/>
    <w:rsid w:val="001667FC"/>
    <w:rsid w:val="00167984"/>
    <w:rsid w:val="00170F56"/>
    <w:rsid w:val="001839E0"/>
    <w:rsid w:val="00186067"/>
    <w:rsid w:val="0019237A"/>
    <w:rsid w:val="00194AF3"/>
    <w:rsid w:val="00196CE0"/>
    <w:rsid w:val="00197A7C"/>
    <w:rsid w:val="001A32C8"/>
    <w:rsid w:val="001A4BBC"/>
    <w:rsid w:val="001A64D5"/>
    <w:rsid w:val="001A76A6"/>
    <w:rsid w:val="001B02CF"/>
    <w:rsid w:val="001B141E"/>
    <w:rsid w:val="001B15AE"/>
    <w:rsid w:val="001B160F"/>
    <w:rsid w:val="001B26F7"/>
    <w:rsid w:val="001B709F"/>
    <w:rsid w:val="001B739C"/>
    <w:rsid w:val="001C2248"/>
    <w:rsid w:val="001C7F59"/>
    <w:rsid w:val="001D0521"/>
    <w:rsid w:val="001D19C3"/>
    <w:rsid w:val="001D2569"/>
    <w:rsid w:val="001D4880"/>
    <w:rsid w:val="001D6801"/>
    <w:rsid w:val="001D6AE3"/>
    <w:rsid w:val="001E1508"/>
    <w:rsid w:val="001E22DD"/>
    <w:rsid w:val="001F23BB"/>
    <w:rsid w:val="001F4146"/>
    <w:rsid w:val="001F54F0"/>
    <w:rsid w:val="001F573F"/>
    <w:rsid w:val="001F6947"/>
    <w:rsid w:val="0020071D"/>
    <w:rsid w:val="00200B70"/>
    <w:rsid w:val="00200CFC"/>
    <w:rsid w:val="00201807"/>
    <w:rsid w:val="002025B4"/>
    <w:rsid w:val="00202C74"/>
    <w:rsid w:val="00202CC0"/>
    <w:rsid w:val="002046D0"/>
    <w:rsid w:val="00207315"/>
    <w:rsid w:val="002078AA"/>
    <w:rsid w:val="00211EEE"/>
    <w:rsid w:val="00214DB8"/>
    <w:rsid w:val="0021535C"/>
    <w:rsid w:val="002158F4"/>
    <w:rsid w:val="002169F1"/>
    <w:rsid w:val="00220356"/>
    <w:rsid w:val="0022038C"/>
    <w:rsid w:val="00221DEE"/>
    <w:rsid w:val="002260A5"/>
    <w:rsid w:val="002264AF"/>
    <w:rsid w:val="00226871"/>
    <w:rsid w:val="002269F9"/>
    <w:rsid w:val="002270A3"/>
    <w:rsid w:val="00227BB5"/>
    <w:rsid w:val="00231F5F"/>
    <w:rsid w:val="002335DB"/>
    <w:rsid w:val="00233D00"/>
    <w:rsid w:val="00234BF4"/>
    <w:rsid w:val="00235CF1"/>
    <w:rsid w:val="002362A7"/>
    <w:rsid w:val="00241CA7"/>
    <w:rsid w:val="00243B6D"/>
    <w:rsid w:val="00244304"/>
    <w:rsid w:val="00245095"/>
    <w:rsid w:val="00245105"/>
    <w:rsid w:val="002460D0"/>
    <w:rsid w:val="002463DA"/>
    <w:rsid w:val="00247E9A"/>
    <w:rsid w:val="00251ABD"/>
    <w:rsid w:val="00252FE6"/>
    <w:rsid w:val="0025349D"/>
    <w:rsid w:val="002538FB"/>
    <w:rsid w:val="00254F35"/>
    <w:rsid w:val="00255495"/>
    <w:rsid w:val="00255D1B"/>
    <w:rsid w:val="00256C9C"/>
    <w:rsid w:val="00257F71"/>
    <w:rsid w:val="00260BB4"/>
    <w:rsid w:val="002626E0"/>
    <w:rsid w:val="00262AC5"/>
    <w:rsid w:val="00263F2A"/>
    <w:rsid w:val="0026492F"/>
    <w:rsid w:val="0026649F"/>
    <w:rsid w:val="002677D7"/>
    <w:rsid w:val="0026799C"/>
    <w:rsid w:val="00267A42"/>
    <w:rsid w:val="00267CFD"/>
    <w:rsid w:val="0027205C"/>
    <w:rsid w:val="00274E11"/>
    <w:rsid w:val="00275D03"/>
    <w:rsid w:val="002779AC"/>
    <w:rsid w:val="00277BB1"/>
    <w:rsid w:val="00282EB3"/>
    <w:rsid w:val="0028610D"/>
    <w:rsid w:val="00287BB8"/>
    <w:rsid w:val="00294272"/>
    <w:rsid w:val="00294450"/>
    <w:rsid w:val="0029591A"/>
    <w:rsid w:val="0029633F"/>
    <w:rsid w:val="002A067B"/>
    <w:rsid w:val="002A1C99"/>
    <w:rsid w:val="002A76DF"/>
    <w:rsid w:val="002B1272"/>
    <w:rsid w:val="002B3124"/>
    <w:rsid w:val="002B3C71"/>
    <w:rsid w:val="002B3FD9"/>
    <w:rsid w:val="002B6803"/>
    <w:rsid w:val="002B7B5E"/>
    <w:rsid w:val="002C2BD9"/>
    <w:rsid w:val="002C3671"/>
    <w:rsid w:val="002C4134"/>
    <w:rsid w:val="002C6C22"/>
    <w:rsid w:val="002C7DEF"/>
    <w:rsid w:val="002D1E78"/>
    <w:rsid w:val="002D237C"/>
    <w:rsid w:val="002D6DDC"/>
    <w:rsid w:val="002E01C4"/>
    <w:rsid w:val="002E1CC0"/>
    <w:rsid w:val="002E3206"/>
    <w:rsid w:val="002E33F4"/>
    <w:rsid w:val="002E41D3"/>
    <w:rsid w:val="002E4A1B"/>
    <w:rsid w:val="002E5F5D"/>
    <w:rsid w:val="002E601B"/>
    <w:rsid w:val="002F03DE"/>
    <w:rsid w:val="002F33B6"/>
    <w:rsid w:val="002F463D"/>
    <w:rsid w:val="002F488B"/>
    <w:rsid w:val="002F501C"/>
    <w:rsid w:val="00300C82"/>
    <w:rsid w:val="00302FEA"/>
    <w:rsid w:val="00304700"/>
    <w:rsid w:val="00307416"/>
    <w:rsid w:val="00312F14"/>
    <w:rsid w:val="00313E6C"/>
    <w:rsid w:val="003211D4"/>
    <w:rsid w:val="00321F94"/>
    <w:rsid w:val="00322D8C"/>
    <w:rsid w:val="0032380C"/>
    <w:rsid w:val="00325447"/>
    <w:rsid w:val="00326B50"/>
    <w:rsid w:val="00331C62"/>
    <w:rsid w:val="003338F0"/>
    <w:rsid w:val="00333D2C"/>
    <w:rsid w:val="0033548A"/>
    <w:rsid w:val="00335896"/>
    <w:rsid w:val="003407B8"/>
    <w:rsid w:val="00341C8E"/>
    <w:rsid w:val="00343F61"/>
    <w:rsid w:val="00344032"/>
    <w:rsid w:val="00345669"/>
    <w:rsid w:val="00346ED4"/>
    <w:rsid w:val="00347AD1"/>
    <w:rsid w:val="00347F92"/>
    <w:rsid w:val="00351B06"/>
    <w:rsid w:val="0035331C"/>
    <w:rsid w:val="003544ED"/>
    <w:rsid w:val="00361C92"/>
    <w:rsid w:val="00362C47"/>
    <w:rsid w:val="00364840"/>
    <w:rsid w:val="00367AD8"/>
    <w:rsid w:val="00370887"/>
    <w:rsid w:val="003721F3"/>
    <w:rsid w:val="003735A6"/>
    <w:rsid w:val="00373869"/>
    <w:rsid w:val="00380466"/>
    <w:rsid w:val="00382749"/>
    <w:rsid w:val="00382BB4"/>
    <w:rsid w:val="00382E6F"/>
    <w:rsid w:val="003901FD"/>
    <w:rsid w:val="00394F30"/>
    <w:rsid w:val="003963AB"/>
    <w:rsid w:val="00396A03"/>
    <w:rsid w:val="00396C4F"/>
    <w:rsid w:val="0039780D"/>
    <w:rsid w:val="003A0F67"/>
    <w:rsid w:val="003A1EAD"/>
    <w:rsid w:val="003B1876"/>
    <w:rsid w:val="003B4BB8"/>
    <w:rsid w:val="003C0922"/>
    <w:rsid w:val="003C440F"/>
    <w:rsid w:val="003C7459"/>
    <w:rsid w:val="003D209B"/>
    <w:rsid w:val="003D6A4E"/>
    <w:rsid w:val="003D6BDE"/>
    <w:rsid w:val="003E1C3C"/>
    <w:rsid w:val="003E1FC2"/>
    <w:rsid w:val="003E4D39"/>
    <w:rsid w:val="003E7629"/>
    <w:rsid w:val="003F07EF"/>
    <w:rsid w:val="003F0A6C"/>
    <w:rsid w:val="003F1E9A"/>
    <w:rsid w:val="003F29C0"/>
    <w:rsid w:val="003F2ED6"/>
    <w:rsid w:val="003F48A2"/>
    <w:rsid w:val="003F7858"/>
    <w:rsid w:val="003F79F4"/>
    <w:rsid w:val="00400254"/>
    <w:rsid w:val="00407212"/>
    <w:rsid w:val="00412B31"/>
    <w:rsid w:val="00414F6E"/>
    <w:rsid w:val="00420C79"/>
    <w:rsid w:val="004251B0"/>
    <w:rsid w:val="0043279E"/>
    <w:rsid w:val="00440259"/>
    <w:rsid w:val="004423B9"/>
    <w:rsid w:val="004429CB"/>
    <w:rsid w:val="004453E3"/>
    <w:rsid w:val="00445FCD"/>
    <w:rsid w:val="00447231"/>
    <w:rsid w:val="00447A8C"/>
    <w:rsid w:val="0045133E"/>
    <w:rsid w:val="00453CCE"/>
    <w:rsid w:val="00454C9D"/>
    <w:rsid w:val="00455809"/>
    <w:rsid w:val="00456830"/>
    <w:rsid w:val="00457169"/>
    <w:rsid w:val="004600A1"/>
    <w:rsid w:val="004605B6"/>
    <w:rsid w:val="00461038"/>
    <w:rsid w:val="004620F4"/>
    <w:rsid w:val="00462B36"/>
    <w:rsid w:val="00463C4A"/>
    <w:rsid w:val="00464A84"/>
    <w:rsid w:val="00464CDE"/>
    <w:rsid w:val="0046622A"/>
    <w:rsid w:val="00466593"/>
    <w:rsid w:val="00472E13"/>
    <w:rsid w:val="004768DF"/>
    <w:rsid w:val="00480ED7"/>
    <w:rsid w:val="0048330C"/>
    <w:rsid w:val="004861DC"/>
    <w:rsid w:val="00490FB2"/>
    <w:rsid w:val="0049211C"/>
    <w:rsid w:val="0049255B"/>
    <w:rsid w:val="004948A3"/>
    <w:rsid w:val="004949D5"/>
    <w:rsid w:val="00495058"/>
    <w:rsid w:val="00495A3A"/>
    <w:rsid w:val="00496E2E"/>
    <w:rsid w:val="004A0B27"/>
    <w:rsid w:val="004A3737"/>
    <w:rsid w:val="004A60D0"/>
    <w:rsid w:val="004A6738"/>
    <w:rsid w:val="004B1D0A"/>
    <w:rsid w:val="004B2A3C"/>
    <w:rsid w:val="004B452F"/>
    <w:rsid w:val="004B4540"/>
    <w:rsid w:val="004C04BB"/>
    <w:rsid w:val="004C0EB1"/>
    <w:rsid w:val="004C3D8F"/>
    <w:rsid w:val="004C6E66"/>
    <w:rsid w:val="004D0ACA"/>
    <w:rsid w:val="004D3F7C"/>
    <w:rsid w:val="004D480D"/>
    <w:rsid w:val="004D71CF"/>
    <w:rsid w:val="004E16ED"/>
    <w:rsid w:val="004E2966"/>
    <w:rsid w:val="004E3003"/>
    <w:rsid w:val="004E3AB4"/>
    <w:rsid w:val="004E3BEA"/>
    <w:rsid w:val="004E53E7"/>
    <w:rsid w:val="004E591F"/>
    <w:rsid w:val="004E6E32"/>
    <w:rsid w:val="004F090E"/>
    <w:rsid w:val="004F474A"/>
    <w:rsid w:val="004F4CE9"/>
    <w:rsid w:val="004F53E0"/>
    <w:rsid w:val="005038F9"/>
    <w:rsid w:val="005052DA"/>
    <w:rsid w:val="005103B3"/>
    <w:rsid w:val="00510C4E"/>
    <w:rsid w:val="00520B4B"/>
    <w:rsid w:val="00521B74"/>
    <w:rsid w:val="00523001"/>
    <w:rsid w:val="0052326E"/>
    <w:rsid w:val="00525EB0"/>
    <w:rsid w:val="00530243"/>
    <w:rsid w:val="0053070A"/>
    <w:rsid w:val="0053196D"/>
    <w:rsid w:val="00540364"/>
    <w:rsid w:val="005409D4"/>
    <w:rsid w:val="00540C85"/>
    <w:rsid w:val="00543048"/>
    <w:rsid w:val="00543FDB"/>
    <w:rsid w:val="00544926"/>
    <w:rsid w:val="005459F9"/>
    <w:rsid w:val="00550CB9"/>
    <w:rsid w:val="00551928"/>
    <w:rsid w:val="00551C15"/>
    <w:rsid w:val="00552794"/>
    <w:rsid w:val="00553480"/>
    <w:rsid w:val="005541C0"/>
    <w:rsid w:val="005562ED"/>
    <w:rsid w:val="00556F8A"/>
    <w:rsid w:val="0056248F"/>
    <w:rsid w:val="005628C0"/>
    <w:rsid w:val="00562B30"/>
    <w:rsid w:val="005636BB"/>
    <w:rsid w:val="00566AF9"/>
    <w:rsid w:val="005672C4"/>
    <w:rsid w:val="00567C2F"/>
    <w:rsid w:val="00570B85"/>
    <w:rsid w:val="00571265"/>
    <w:rsid w:val="00571B91"/>
    <w:rsid w:val="005747D9"/>
    <w:rsid w:val="00574B1B"/>
    <w:rsid w:val="00576249"/>
    <w:rsid w:val="005778AC"/>
    <w:rsid w:val="00582F9D"/>
    <w:rsid w:val="00583DAD"/>
    <w:rsid w:val="00584881"/>
    <w:rsid w:val="00585D21"/>
    <w:rsid w:val="0058681E"/>
    <w:rsid w:val="005868E1"/>
    <w:rsid w:val="00587F9F"/>
    <w:rsid w:val="0059046E"/>
    <w:rsid w:val="005920C4"/>
    <w:rsid w:val="0059266C"/>
    <w:rsid w:val="005928BF"/>
    <w:rsid w:val="00593272"/>
    <w:rsid w:val="0059329E"/>
    <w:rsid w:val="00595DB2"/>
    <w:rsid w:val="0059646A"/>
    <w:rsid w:val="005A3190"/>
    <w:rsid w:val="005A67D6"/>
    <w:rsid w:val="005A67F2"/>
    <w:rsid w:val="005A728E"/>
    <w:rsid w:val="005B03A0"/>
    <w:rsid w:val="005B0E2B"/>
    <w:rsid w:val="005B14C3"/>
    <w:rsid w:val="005B1AB4"/>
    <w:rsid w:val="005B45BA"/>
    <w:rsid w:val="005B7454"/>
    <w:rsid w:val="005C0758"/>
    <w:rsid w:val="005C2186"/>
    <w:rsid w:val="005C2768"/>
    <w:rsid w:val="005C3DE8"/>
    <w:rsid w:val="005C4649"/>
    <w:rsid w:val="005C73EF"/>
    <w:rsid w:val="005C7538"/>
    <w:rsid w:val="005C79D1"/>
    <w:rsid w:val="005D0A74"/>
    <w:rsid w:val="005D1231"/>
    <w:rsid w:val="005D152F"/>
    <w:rsid w:val="005D1B2D"/>
    <w:rsid w:val="005D1D47"/>
    <w:rsid w:val="005D3FD7"/>
    <w:rsid w:val="005D4633"/>
    <w:rsid w:val="005E2FBE"/>
    <w:rsid w:val="005E3082"/>
    <w:rsid w:val="005E4563"/>
    <w:rsid w:val="005E5563"/>
    <w:rsid w:val="005E6502"/>
    <w:rsid w:val="005E7247"/>
    <w:rsid w:val="005F2F23"/>
    <w:rsid w:val="005F37A6"/>
    <w:rsid w:val="005F39CE"/>
    <w:rsid w:val="005F45A2"/>
    <w:rsid w:val="005F4687"/>
    <w:rsid w:val="005F5DFE"/>
    <w:rsid w:val="005F7621"/>
    <w:rsid w:val="0060222E"/>
    <w:rsid w:val="00602798"/>
    <w:rsid w:val="006028CF"/>
    <w:rsid w:val="00602926"/>
    <w:rsid w:val="006058D7"/>
    <w:rsid w:val="00605AFA"/>
    <w:rsid w:val="00605E76"/>
    <w:rsid w:val="00611436"/>
    <w:rsid w:val="006129A8"/>
    <w:rsid w:val="0061462E"/>
    <w:rsid w:val="00622E34"/>
    <w:rsid w:val="006237B6"/>
    <w:rsid w:val="00625029"/>
    <w:rsid w:val="006252B3"/>
    <w:rsid w:val="00630335"/>
    <w:rsid w:val="006321BD"/>
    <w:rsid w:val="00632862"/>
    <w:rsid w:val="00635D72"/>
    <w:rsid w:val="0063798C"/>
    <w:rsid w:val="00637C8F"/>
    <w:rsid w:val="00640CF6"/>
    <w:rsid w:val="0064232A"/>
    <w:rsid w:val="0064261B"/>
    <w:rsid w:val="00643684"/>
    <w:rsid w:val="00645B9E"/>
    <w:rsid w:val="006472C4"/>
    <w:rsid w:val="00647AD6"/>
    <w:rsid w:val="0066014B"/>
    <w:rsid w:val="0066204A"/>
    <w:rsid w:val="006633E7"/>
    <w:rsid w:val="00663D7A"/>
    <w:rsid w:val="0066434D"/>
    <w:rsid w:val="00666A0B"/>
    <w:rsid w:val="00667EEB"/>
    <w:rsid w:val="00667F8A"/>
    <w:rsid w:val="00673F0C"/>
    <w:rsid w:val="006750E7"/>
    <w:rsid w:val="0067765E"/>
    <w:rsid w:val="006800C3"/>
    <w:rsid w:val="006803EA"/>
    <w:rsid w:val="00680AC7"/>
    <w:rsid w:val="00682B6F"/>
    <w:rsid w:val="00684B7E"/>
    <w:rsid w:val="00684F3E"/>
    <w:rsid w:val="00687496"/>
    <w:rsid w:val="00687729"/>
    <w:rsid w:val="006912F5"/>
    <w:rsid w:val="00691AE4"/>
    <w:rsid w:val="00692477"/>
    <w:rsid w:val="0069483E"/>
    <w:rsid w:val="00695AD2"/>
    <w:rsid w:val="00696046"/>
    <w:rsid w:val="006A06C0"/>
    <w:rsid w:val="006A330F"/>
    <w:rsid w:val="006A3FBC"/>
    <w:rsid w:val="006A4731"/>
    <w:rsid w:val="006A6591"/>
    <w:rsid w:val="006A77D2"/>
    <w:rsid w:val="006B13D8"/>
    <w:rsid w:val="006B2000"/>
    <w:rsid w:val="006B2252"/>
    <w:rsid w:val="006B2F3C"/>
    <w:rsid w:val="006C133B"/>
    <w:rsid w:val="006C19FF"/>
    <w:rsid w:val="006D0CF0"/>
    <w:rsid w:val="006D2B85"/>
    <w:rsid w:val="006D3085"/>
    <w:rsid w:val="006D33AA"/>
    <w:rsid w:val="006D3DAF"/>
    <w:rsid w:val="006D4FF1"/>
    <w:rsid w:val="006D520E"/>
    <w:rsid w:val="006D5442"/>
    <w:rsid w:val="006D54A0"/>
    <w:rsid w:val="006D5AFA"/>
    <w:rsid w:val="006D6501"/>
    <w:rsid w:val="006D7570"/>
    <w:rsid w:val="006E0FA8"/>
    <w:rsid w:val="006E1FB3"/>
    <w:rsid w:val="006E289F"/>
    <w:rsid w:val="006E33BD"/>
    <w:rsid w:val="006E4F3E"/>
    <w:rsid w:val="006E58AB"/>
    <w:rsid w:val="006E61E8"/>
    <w:rsid w:val="006E6230"/>
    <w:rsid w:val="006E6A4E"/>
    <w:rsid w:val="006F027A"/>
    <w:rsid w:val="006F06B5"/>
    <w:rsid w:val="006F6A49"/>
    <w:rsid w:val="006F6E54"/>
    <w:rsid w:val="007014A9"/>
    <w:rsid w:val="00701B7F"/>
    <w:rsid w:val="00702705"/>
    <w:rsid w:val="00703646"/>
    <w:rsid w:val="007066D5"/>
    <w:rsid w:val="00707656"/>
    <w:rsid w:val="007103C5"/>
    <w:rsid w:val="00710DDE"/>
    <w:rsid w:val="007114F8"/>
    <w:rsid w:val="00711D86"/>
    <w:rsid w:val="00713D4B"/>
    <w:rsid w:val="00714118"/>
    <w:rsid w:val="00716687"/>
    <w:rsid w:val="00720BA7"/>
    <w:rsid w:val="00720E37"/>
    <w:rsid w:val="00722CDC"/>
    <w:rsid w:val="00722DD2"/>
    <w:rsid w:val="0072308C"/>
    <w:rsid w:val="007255C0"/>
    <w:rsid w:val="00730D8F"/>
    <w:rsid w:val="007326A4"/>
    <w:rsid w:val="00733E2A"/>
    <w:rsid w:val="00736416"/>
    <w:rsid w:val="00736473"/>
    <w:rsid w:val="007403AC"/>
    <w:rsid w:val="007428FC"/>
    <w:rsid w:val="00745665"/>
    <w:rsid w:val="00751091"/>
    <w:rsid w:val="0075309C"/>
    <w:rsid w:val="00755EB4"/>
    <w:rsid w:val="007575A1"/>
    <w:rsid w:val="00757B5E"/>
    <w:rsid w:val="007634EC"/>
    <w:rsid w:val="00765316"/>
    <w:rsid w:val="007657E4"/>
    <w:rsid w:val="00765AAB"/>
    <w:rsid w:val="00767151"/>
    <w:rsid w:val="00767480"/>
    <w:rsid w:val="00770303"/>
    <w:rsid w:val="0077085A"/>
    <w:rsid w:val="00777870"/>
    <w:rsid w:val="007802DB"/>
    <w:rsid w:val="00780CD9"/>
    <w:rsid w:val="00780D18"/>
    <w:rsid w:val="00782AC0"/>
    <w:rsid w:val="00783E26"/>
    <w:rsid w:val="00793965"/>
    <w:rsid w:val="00793FF8"/>
    <w:rsid w:val="00795CDD"/>
    <w:rsid w:val="007A0662"/>
    <w:rsid w:val="007A186A"/>
    <w:rsid w:val="007A1CF3"/>
    <w:rsid w:val="007A2A22"/>
    <w:rsid w:val="007B20A0"/>
    <w:rsid w:val="007B4457"/>
    <w:rsid w:val="007B4D4E"/>
    <w:rsid w:val="007B7F7F"/>
    <w:rsid w:val="007C438C"/>
    <w:rsid w:val="007D0C88"/>
    <w:rsid w:val="007D0F63"/>
    <w:rsid w:val="007D1005"/>
    <w:rsid w:val="007D10D1"/>
    <w:rsid w:val="007D71AB"/>
    <w:rsid w:val="007E23F6"/>
    <w:rsid w:val="007E4B92"/>
    <w:rsid w:val="007E67EC"/>
    <w:rsid w:val="007F3616"/>
    <w:rsid w:val="007F3D82"/>
    <w:rsid w:val="007F3DFE"/>
    <w:rsid w:val="007F4018"/>
    <w:rsid w:val="007F7664"/>
    <w:rsid w:val="0080140A"/>
    <w:rsid w:val="008022EC"/>
    <w:rsid w:val="00803957"/>
    <w:rsid w:val="008067FB"/>
    <w:rsid w:val="00810F49"/>
    <w:rsid w:val="00811244"/>
    <w:rsid w:val="00813C48"/>
    <w:rsid w:val="0081500C"/>
    <w:rsid w:val="00815581"/>
    <w:rsid w:val="00816DAE"/>
    <w:rsid w:val="00820CEB"/>
    <w:rsid w:val="00820E4A"/>
    <w:rsid w:val="00821E18"/>
    <w:rsid w:val="008235D8"/>
    <w:rsid w:val="008272CD"/>
    <w:rsid w:val="00827751"/>
    <w:rsid w:val="00830728"/>
    <w:rsid w:val="00831062"/>
    <w:rsid w:val="00834AAD"/>
    <w:rsid w:val="0084100E"/>
    <w:rsid w:val="0084145C"/>
    <w:rsid w:val="00842E6A"/>
    <w:rsid w:val="00843DAC"/>
    <w:rsid w:val="0084623B"/>
    <w:rsid w:val="00846B66"/>
    <w:rsid w:val="00847CE3"/>
    <w:rsid w:val="00847E78"/>
    <w:rsid w:val="008502A0"/>
    <w:rsid w:val="008522FE"/>
    <w:rsid w:val="00856D2C"/>
    <w:rsid w:val="0086078A"/>
    <w:rsid w:val="008616D3"/>
    <w:rsid w:val="008628FD"/>
    <w:rsid w:val="00867E77"/>
    <w:rsid w:val="00870201"/>
    <w:rsid w:val="00872D71"/>
    <w:rsid w:val="00872FF6"/>
    <w:rsid w:val="008731F4"/>
    <w:rsid w:val="00881BD5"/>
    <w:rsid w:val="008831ED"/>
    <w:rsid w:val="00884DB8"/>
    <w:rsid w:val="00886B6B"/>
    <w:rsid w:val="00886BFE"/>
    <w:rsid w:val="00886C9D"/>
    <w:rsid w:val="008948E6"/>
    <w:rsid w:val="00895402"/>
    <w:rsid w:val="0089732D"/>
    <w:rsid w:val="00897644"/>
    <w:rsid w:val="008A0C8C"/>
    <w:rsid w:val="008A0FA8"/>
    <w:rsid w:val="008A1DD8"/>
    <w:rsid w:val="008A2018"/>
    <w:rsid w:val="008A336D"/>
    <w:rsid w:val="008A3BA3"/>
    <w:rsid w:val="008A6A74"/>
    <w:rsid w:val="008A75B6"/>
    <w:rsid w:val="008A7A36"/>
    <w:rsid w:val="008B1205"/>
    <w:rsid w:val="008B1453"/>
    <w:rsid w:val="008B332F"/>
    <w:rsid w:val="008B5459"/>
    <w:rsid w:val="008B6501"/>
    <w:rsid w:val="008B792E"/>
    <w:rsid w:val="008B7D4E"/>
    <w:rsid w:val="008C4265"/>
    <w:rsid w:val="008C459D"/>
    <w:rsid w:val="008C4B1A"/>
    <w:rsid w:val="008C6A8A"/>
    <w:rsid w:val="008D0593"/>
    <w:rsid w:val="008D0889"/>
    <w:rsid w:val="008D20D7"/>
    <w:rsid w:val="008D3CAE"/>
    <w:rsid w:val="008D6CFA"/>
    <w:rsid w:val="008E1220"/>
    <w:rsid w:val="008E12E3"/>
    <w:rsid w:val="008E16E2"/>
    <w:rsid w:val="008E2EDA"/>
    <w:rsid w:val="008E3330"/>
    <w:rsid w:val="008E462B"/>
    <w:rsid w:val="008E4966"/>
    <w:rsid w:val="008E4E77"/>
    <w:rsid w:val="008E5817"/>
    <w:rsid w:val="008F019E"/>
    <w:rsid w:val="008F0A80"/>
    <w:rsid w:val="008F4C5C"/>
    <w:rsid w:val="00900ECF"/>
    <w:rsid w:val="00901844"/>
    <w:rsid w:val="00902469"/>
    <w:rsid w:val="00902D3E"/>
    <w:rsid w:val="00905304"/>
    <w:rsid w:val="00905FE6"/>
    <w:rsid w:val="009062CD"/>
    <w:rsid w:val="00906E27"/>
    <w:rsid w:val="0091247A"/>
    <w:rsid w:val="009132D7"/>
    <w:rsid w:val="00915F33"/>
    <w:rsid w:val="009164ED"/>
    <w:rsid w:val="00917041"/>
    <w:rsid w:val="00920011"/>
    <w:rsid w:val="009207C4"/>
    <w:rsid w:val="009212B8"/>
    <w:rsid w:val="009220D4"/>
    <w:rsid w:val="00923259"/>
    <w:rsid w:val="00923421"/>
    <w:rsid w:val="00923D92"/>
    <w:rsid w:val="00923F35"/>
    <w:rsid w:val="00923F38"/>
    <w:rsid w:val="009301CB"/>
    <w:rsid w:val="00930356"/>
    <w:rsid w:val="00930CFD"/>
    <w:rsid w:val="0093132F"/>
    <w:rsid w:val="00931D78"/>
    <w:rsid w:val="00932471"/>
    <w:rsid w:val="00934DC8"/>
    <w:rsid w:val="009378AF"/>
    <w:rsid w:val="00940C6C"/>
    <w:rsid w:val="00944854"/>
    <w:rsid w:val="00951CF9"/>
    <w:rsid w:val="0095309E"/>
    <w:rsid w:val="00953180"/>
    <w:rsid w:val="00954B07"/>
    <w:rsid w:val="00955DB8"/>
    <w:rsid w:val="00956E29"/>
    <w:rsid w:val="009600B7"/>
    <w:rsid w:val="0096033F"/>
    <w:rsid w:val="00960350"/>
    <w:rsid w:val="00964A11"/>
    <w:rsid w:val="00965324"/>
    <w:rsid w:val="00965C00"/>
    <w:rsid w:val="00966805"/>
    <w:rsid w:val="00970E56"/>
    <w:rsid w:val="00972DA5"/>
    <w:rsid w:val="00975851"/>
    <w:rsid w:val="009779FF"/>
    <w:rsid w:val="009839F2"/>
    <w:rsid w:val="00983B09"/>
    <w:rsid w:val="00984257"/>
    <w:rsid w:val="0099085F"/>
    <w:rsid w:val="00991418"/>
    <w:rsid w:val="00994302"/>
    <w:rsid w:val="009963FB"/>
    <w:rsid w:val="009A548B"/>
    <w:rsid w:val="009A5534"/>
    <w:rsid w:val="009A78E0"/>
    <w:rsid w:val="009B38AF"/>
    <w:rsid w:val="009B413F"/>
    <w:rsid w:val="009B670E"/>
    <w:rsid w:val="009C06EF"/>
    <w:rsid w:val="009C10B1"/>
    <w:rsid w:val="009C12E3"/>
    <w:rsid w:val="009C5635"/>
    <w:rsid w:val="009C5D1A"/>
    <w:rsid w:val="009C6B98"/>
    <w:rsid w:val="009C6E02"/>
    <w:rsid w:val="009D033C"/>
    <w:rsid w:val="009D0778"/>
    <w:rsid w:val="009D5F77"/>
    <w:rsid w:val="009E1C36"/>
    <w:rsid w:val="009E2DA5"/>
    <w:rsid w:val="009F0501"/>
    <w:rsid w:val="009F06C3"/>
    <w:rsid w:val="009F09C6"/>
    <w:rsid w:val="009F27F5"/>
    <w:rsid w:val="009F2C25"/>
    <w:rsid w:val="009F3005"/>
    <w:rsid w:val="009F428D"/>
    <w:rsid w:val="009F4435"/>
    <w:rsid w:val="00A020FB"/>
    <w:rsid w:val="00A026ED"/>
    <w:rsid w:val="00A02E09"/>
    <w:rsid w:val="00A03009"/>
    <w:rsid w:val="00A0430A"/>
    <w:rsid w:val="00A05033"/>
    <w:rsid w:val="00A078E2"/>
    <w:rsid w:val="00A10134"/>
    <w:rsid w:val="00A10EC5"/>
    <w:rsid w:val="00A12ADB"/>
    <w:rsid w:val="00A163B3"/>
    <w:rsid w:val="00A16DA2"/>
    <w:rsid w:val="00A206C6"/>
    <w:rsid w:val="00A2128A"/>
    <w:rsid w:val="00A24EB2"/>
    <w:rsid w:val="00A27141"/>
    <w:rsid w:val="00A27B53"/>
    <w:rsid w:val="00A305EB"/>
    <w:rsid w:val="00A34488"/>
    <w:rsid w:val="00A3678E"/>
    <w:rsid w:val="00A37742"/>
    <w:rsid w:val="00A40D23"/>
    <w:rsid w:val="00A420DB"/>
    <w:rsid w:val="00A42872"/>
    <w:rsid w:val="00A432BB"/>
    <w:rsid w:val="00A43F63"/>
    <w:rsid w:val="00A45E91"/>
    <w:rsid w:val="00A5168D"/>
    <w:rsid w:val="00A53991"/>
    <w:rsid w:val="00A57F95"/>
    <w:rsid w:val="00A6046D"/>
    <w:rsid w:val="00A61A08"/>
    <w:rsid w:val="00A633E2"/>
    <w:rsid w:val="00A653C0"/>
    <w:rsid w:val="00A65528"/>
    <w:rsid w:val="00A674E2"/>
    <w:rsid w:val="00A8167C"/>
    <w:rsid w:val="00A83648"/>
    <w:rsid w:val="00A86F3D"/>
    <w:rsid w:val="00A90EDE"/>
    <w:rsid w:val="00A92D5D"/>
    <w:rsid w:val="00A92F0F"/>
    <w:rsid w:val="00A944A1"/>
    <w:rsid w:val="00A95C2F"/>
    <w:rsid w:val="00AA112A"/>
    <w:rsid w:val="00AA2204"/>
    <w:rsid w:val="00AA298B"/>
    <w:rsid w:val="00AA2E94"/>
    <w:rsid w:val="00AA37E7"/>
    <w:rsid w:val="00AA3D0B"/>
    <w:rsid w:val="00AA3FD8"/>
    <w:rsid w:val="00AA46D4"/>
    <w:rsid w:val="00AA54CC"/>
    <w:rsid w:val="00AA6BCA"/>
    <w:rsid w:val="00AB09B6"/>
    <w:rsid w:val="00AB20D6"/>
    <w:rsid w:val="00AB33F9"/>
    <w:rsid w:val="00AB377A"/>
    <w:rsid w:val="00AB61BF"/>
    <w:rsid w:val="00AC01A6"/>
    <w:rsid w:val="00AC0C30"/>
    <w:rsid w:val="00AC0E46"/>
    <w:rsid w:val="00AC41F1"/>
    <w:rsid w:val="00AC4641"/>
    <w:rsid w:val="00AC52BE"/>
    <w:rsid w:val="00AC5BEE"/>
    <w:rsid w:val="00AC672A"/>
    <w:rsid w:val="00AC6F29"/>
    <w:rsid w:val="00AD0887"/>
    <w:rsid w:val="00AD3E67"/>
    <w:rsid w:val="00AD586F"/>
    <w:rsid w:val="00AE007A"/>
    <w:rsid w:val="00AE1794"/>
    <w:rsid w:val="00AE1D72"/>
    <w:rsid w:val="00AE6551"/>
    <w:rsid w:val="00AE67BA"/>
    <w:rsid w:val="00AF1C64"/>
    <w:rsid w:val="00AF4697"/>
    <w:rsid w:val="00AF53D7"/>
    <w:rsid w:val="00AF5B0A"/>
    <w:rsid w:val="00B01B2A"/>
    <w:rsid w:val="00B02F0C"/>
    <w:rsid w:val="00B12155"/>
    <w:rsid w:val="00B1608C"/>
    <w:rsid w:val="00B20DCF"/>
    <w:rsid w:val="00B214D7"/>
    <w:rsid w:val="00B21E54"/>
    <w:rsid w:val="00B21EAB"/>
    <w:rsid w:val="00B23CE9"/>
    <w:rsid w:val="00B2440B"/>
    <w:rsid w:val="00B24C2F"/>
    <w:rsid w:val="00B27E61"/>
    <w:rsid w:val="00B30E92"/>
    <w:rsid w:val="00B327C4"/>
    <w:rsid w:val="00B345ED"/>
    <w:rsid w:val="00B34E26"/>
    <w:rsid w:val="00B353D5"/>
    <w:rsid w:val="00B40700"/>
    <w:rsid w:val="00B417CA"/>
    <w:rsid w:val="00B425A6"/>
    <w:rsid w:val="00B44B83"/>
    <w:rsid w:val="00B459B5"/>
    <w:rsid w:val="00B4628B"/>
    <w:rsid w:val="00B4686F"/>
    <w:rsid w:val="00B47D43"/>
    <w:rsid w:val="00B51D97"/>
    <w:rsid w:val="00B51DEA"/>
    <w:rsid w:val="00B54DEC"/>
    <w:rsid w:val="00B55B76"/>
    <w:rsid w:val="00B573A4"/>
    <w:rsid w:val="00B617CC"/>
    <w:rsid w:val="00B62037"/>
    <w:rsid w:val="00B6533F"/>
    <w:rsid w:val="00B6589D"/>
    <w:rsid w:val="00B71178"/>
    <w:rsid w:val="00B72666"/>
    <w:rsid w:val="00B727F3"/>
    <w:rsid w:val="00B76A72"/>
    <w:rsid w:val="00B806F2"/>
    <w:rsid w:val="00B8245A"/>
    <w:rsid w:val="00B8385F"/>
    <w:rsid w:val="00B83911"/>
    <w:rsid w:val="00B83971"/>
    <w:rsid w:val="00B90850"/>
    <w:rsid w:val="00B92CC3"/>
    <w:rsid w:val="00B94880"/>
    <w:rsid w:val="00B94A63"/>
    <w:rsid w:val="00B95AD2"/>
    <w:rsid w:val="00B967D3"/>
    <w:rsid w:val="00BA07B0"/>
    <w:rsid w:val="00BA0DFC"/>
    <w:rsid w:val="00BA2708"/>
    <w:rsid w:val="00BA40CC"/>
    <w:rsid w:val="00BA510A"/>
    <w:rsid w:val="00BA58E8"/>
    <w:rsid w:val="00BB0057"/>
    <w:rsid w:val="00BB1393"/>
    <w:rsid w:val="00BB424B"/>
    <w:rsid w:val="00BB45EE"/>
    <w:rsid w:val="00BB5046"/>
    <w:rsid w:val="00BB5486"/>
    <w:rsid w:val="00BB55B3"/>
    <w:rsid w:val="00BB785C"/>
    <w:rsid w:val="00BB7C7B"/>
    <w:rsid w:val="00BC0011"/>
    <w:rsid w:val="00BC0B06"/>
    <w:rsid w:val="00BC235B"/>
    <w:rsid w:val="00BC2874"/>
    <w:rsid w:val="00BC2A6E"/>
    <w:rsid w:val="00BC456D"/>
    <w:rsid w:val="00BC52FB"/>
    <w:rsid w:val="00BC7372"/>
    <w:rsid w:val="00BC7C33"/>
    <w:rsid w:val="00BD5268"/>
    <w:rsid w:val="00BD5E47"/>
    <w:rsid w:val="00BD7065"/>
    <w:rsid w:val="00BE206D"/>
    <w:rsid w:val="00BE249A"/>
    <w:rsid w:val="00BE37F5"/>
    <w:rsid w:val="00BE3BAB"/>
    <w:rsid w:val="00BE497C"/>
    <w:rsid w:val="00BE6394"/>
    <w:rsid w:val="00BE7FBE"/>
    <w:rsid w:val="00BF059E"/>
    <w:rsid w:val="00BF29A6"/>
    <w:rsid w:val="00BF40CB"/>
    <w:rsid w:val="00BF4DBC"/>
    <w:rsid w:val="00BF5351"/>
    <w:rsid w:val="00BF62B6"/>
    <w:rsid w:val="00BF751A"/>
    <w:rsid w:val="00C00701"/>
    <w:rsid w:val="00C016F3"/>
    <w:rsid w:val="00C04E3C"/>
    <w:rsid w:val="00C068C0"/>
    <w:rsid w:val="00C07039"/>
    <w:rsid w:val="00C07789"/>
    <w:rsid w:val="00C12B8C"/>
    <w:rsid w:val="00C15060"/>
    <w:rsid w:val="00C151E1"/>
    <w:rsid w:val="00C15CB3"/>
    <w:rsid w:val="00C15DA1"/>
    <w:rsid w:val="00C23332"/>
    <w:rsid w:val="00C253D5"/>
    <w:rsid w:val="00C25526"/>
    <w:rsid w:val="00C27CEA"/>
    <w:rsid w:val="00C31CC8"/>
    <w:rsid w:val="00C34499"/>
    <w:rsid w:val="00C36C8B"/>
    <w:rsid w:val="00C36DE8"/>
    <w:rsid w:val="00C41657"/>
    <w:rsid w:val="00C41EB0"/>
    <w:rsid w:val="00C4717F"/>
    <w:rsid w:val="00C50DC2"/>
    <w:rsid w:val="00C50DED"/>
    <w:rsid w:val="00C5240A"/>
    <w:rsid w:val="00C5277C"/>
    <w:rsid w:val="00C543AA"/>
    <w:rsid w:val="00C56F40"/>
    <w:rsid w:val="00C572A4"/>
    <w:rsid w:val="00C5797F"/>
    <w:rsid w:val="00C602CE"/>
    <w:rsid w:val="00C633B9"/>
    <w:rsid w:val="00C64622"/>
    <w:rsid w:val="00C6493D"/>
    <w:rsid w:val="00C675E1"/>
    <w:rsid w:val="00C70832"/>
    <w:rsid w:val="00C7360A"/>
    <w:rsid w:val="00C74413"/>
    <w:rsid w:val="00C766C4"/>
    <w:rsid w:val="00C7712D"/>
    <w:rsid w:val="00C77A8A"/>
    <w:rsid w:val="00C8510A"/>
    <w:rsid w:val="00C872D5"/>
    <w:rsid w:val="00C877CE"/>
    <w:rsid w:val="00C9025E"/>
    <w:rsid w:val="00C915AB"/>
    <w:rsid w:val="00C919A1"/>
    <w:rsid w:val="00C922C2"/>
    <w:rsid w:val="00C933E0"/>
    <w:rsid w:val="00C94D99"/>
    <w:rsid w:val="00C97DC6"/>
    <w:rsid w:val="00CA0604"/>
    <w:rsid w:val="00CA080E"/>
    <w:rsid w:val="00CA26A1"/>
    <w:rsid w:val="00CA777E"/>
    <w:rsid w:val="00CA7FD7"/>
    <w:rsid w:val="00CB02A7"/>
    <w:rsid w:val="00CB1031"/>
    <w:rsid w:val="00CB1A64"/>
    <w:rsid w:val="00CB2592"/>
    <w:rsid w:val="00CB4980"/>
    <w:rsid w:val="00CB66F2"/>
    <w:rsid w:val="00CC1C97"/>
    <w:rsid w:val="00CC64FB"/>
    <w:rsid w:val="00CC6DE0"/>
    <w:rsid w:val="00CD1831"/>
    <w:rsid w:val="00CD1DCB"/>
    <w:rsid w:val="00CD2125"/>
    <w:rsid w:val="00CD4A5F"/>
    <w:rsid w:val="00CD5827"/>
    <w:rsid w:val="00CE0231"/>
    <w:rsid w:val="00CE4239"/>
    <w:rsid w:val="00CE583B"/>
    <w:rsid w:val="00CE7CE3"/>
    <w:rsid w:val="00CE7FA8"/>
    <w:rsid w:val="00CF0C3B"/>
    <w:rsid w:val="00CF2E13"/>
    <w:rsid w:val="00CF556F"/>
    <w:rsid w:val="00CF759E"/>
    <w:rsid w:val="00D0178A"/>
    <w:rsid w:val="00D03BE4"/>
    <w:rsid w:val="00D05F11"/>
    <w:rsid w:val="00D060D5"/>
    <w:rsid w:val="00D10651"/>
    <w:rsid w:val="00D11A16"/>
    <w:rsid w:val="00D12A74"/>
    <w:rsid w:val="00D13840"/>
    <w:rsid w:val="00D13EB7"/>
    <w:rsid w:val="00D16ADA"/>
    <w:rsid w:val="00D20904"/>
    <w:rsid w:val="00D222BD"/>
    <w:rsid w:val="00D2308F"/>
    <w:rsid w:val="00D238EA"/>
    <w:rsid w:val="00D268AA"/>
    <w:rsid w:val="00D27624"/>
    <w:rsid w:val="00D309DB"/>
    <w:rsid w:val="00D32738"/>
    <w:rsid w:val="00D33020"/>
    <w:rsid w:val="00D33B2D"/>
    <w:rsid w:val="00D348E6"/>
    <w:rsid w:val="00D35358"/>
    <w:rsid w:val="00D4061F"/>
    <w:rsid w:val="00D412FD"/>
    <w:rsid w:val="00D42B22"/>
    <w:rsid w:val="00D4306D"/>
    <w:rsid w:val="00D437D1"/>
    <w:rsid w:val="00D43E23"/>
    <w:rsid w:val="00D43EC8"/>
    <w:rsid w:val="00D44D4E"/>
    <w:rsid w:val="00D46CD4"/>
    <w:rsid w:val="00D50691"/>
    <w:rsid w:val="00D6346B"/>
    <w:rsid w:val="00D66AC8"/>
    <w:rsid w:val="00D70616"/>
    <w:rsid w:val="00D73913"/>
    <w:rsid w:val="00D73F69"/>
    <w:rsid w:val="00D744F6"/>
    <w:rsid w:val="00D74D41"/>
    <w:rsid w:val="00D76433"/>
    <w:rsid w:val="00D7752A"/>
    <w:rsid w:val="00D81645"/>
    <w:rsid w:val="00D83304"/>
    <w:rsid w:val="00D8394F"/>
    <w:rsid w:val="00D85F6D"/>
    <w:rsid w:val="00D87ABB"/>
    <w:rsid w:val="00D908F8"/>
    <w:rsid w:val="00D91545"/>
    <w:rsid w:val="00D917BE"/>
    <w:rsid w:val="00D920CC"/>
    <w:rsid w:val="00D9327F"/>
    <w:rsid w:val="00D96360"/>
    <w:rsid w:val="00D96E22"/>
    <w:rsid w:val="00DA34DA"/>
    <w:rsid w:val="00DB0629"/>
    <w:rsid w:val="00DB1C66"/>
    <w:rsid w:val="00DB2928"/>
    <w:rsid w:val="00DB32D6"/>
    <w:rsid w:val="00DB4F6A"/>
    <w:rsid w:val="00DB5AB0"/>
    <w:rsid w:val="00DB5FE6"/>
    <w:rsid w:val="00DB6CC4"/>
    <w:rsid w:val="00DC1112"/>
    <w:rsid w:val="00DC1FE6"/>
    <w:rsid w:val="00DC2E7B"/>
    <w:rsid w:val="00DD0AA1"/>
    <w:rsid w:val="00DD3DD9"/>
    <w:rsid w:val="00DD766C"/>
    <w:rsid w:val="00DD7A00"/>
    <w:rsid w:val="00DE02D0"/>
    <w:rsid w:val="00DE4194"/>
    <w:rsid w:val="00DE50CB"/>
    <w:rsid w:val="00DE61AD"/>
    <w:rsid w:val="00DE6485"/>
    <w:rsid w:val="00DF4FE7"/>
    <w:rsid w:val="00DF668C"/>
    <w:rsid w:val="00DF6A01"/>
    <w:rsid w:val="00DF6B09"/>
    <w:rsid w:val="00DF722F"/>
    <w:rsid w:val="00E000DA"/>
    <w:rsid w:val="00E05627"/>
    <w:rsid w:val="00E0568B"/>
    <w:rsid w:val="00E06CE2"/>
    <w:rsid w:val="00E06D4D"/>
    <w:rsid w:val="00E07ECD"/>
    <w:rsid w:val="00E14571"/>
    <w:rsid w:val="00E1545C"/>
    <w:rsid w:val="00E20460"/>
    <w:rsid w:val="00E21D5E"/>
    <w:rsid w:val="00E2518E"/>
    <w:rsid w:val="00E255A3"/>
    <w:rsid w:val="00E26C66"/>
    <w:rsid w:val="00E30189"/>
    <w:rsid w:val="00E34665"/>
    <w:rsid w:val="00E41C3C"/>
    <w:rsid w:val="00E43D80"/>
    <w:rsid w:val="00E43D98"/>
    <w:rsid w:val="00E43DBB"/>
    <w:rsid w:val="00E44E16"/>
    <w:rsid w:val="00E46AF6"/>
    <w:rsid w:val="00E477A7"/>
    <w:rsid w:val="00E504E3"/>
    <w:rsid w:val="00E521B3"/>
    <w:rsid w:val="00E538FD"/>
    <w:rsid w:val="00E5470F"/>
    <w:rsid w:val="00E55466"/>
    <w:rsid w:val="00E556B9"/>
    <w:rsid w:val="00E55BD6"/>
    <w:rsid w:val="00E55DDB"/>
    <w:rsid w:val="00E56BA0"/>
    <w:rsid w:val="00E57CE3"/>
    <w:rsid w:val="00E608E0"/>
    <w:rsid w:val="00E60924"/>
    <w:rsid w:val="00E62574"/>
    <w:rsid w:val="00E678ED"/>
    <w:rsid w:val="00E67EA1"/>
    <w:rsid w:val="00E70692"/>
    <w:rsid w:val="00E71C3A"/>
    <w:rsid w:val="00E730AA"/>
    <w:rsid w:val="00E73648"/>
    <w:rsid w:val="00E7388D"/>
    <w:rsid w:val="00E74F50"/>
    <w:rsid w:val="00E75CE8"/>
    <w:rsid w:val="00E76FCE"/>
    <w:rsid w:val="00E77DAB"/>
    <w:rsid w:val="00E808DB"/>
    <w:rsid w:val="00E8616D"/>
    <w:rsid w:val="00E87A22"/>
    <w:rsid w:val="00E91C76"/>
    <w:rsid w:val="00E95C59"/>
    <w:rsid w:val="00E95C6C"/>
    <w:rsid w:val="00E96EEF"/>
    <w:rsid w:val="00E96F53"/>
    <w:rsid w:val="00EA0EBC"/>
    <w:rsid w:val="00EA196B"/>
    <w:rsid w:val="00EA44D3"/>
    <w:rsid w:val="00EA6F8C"/>
    <w:rsid w:val="00EA738E"/>
    <w:rsid w:val="00EC3B4F"/>
    <w:rsid w:val="00EC3B9A"/>
    <w:rsid w:val="00EC3C67"/>
    <w:rsid w:val="00EC5410"/>
    <w:rsid w:val="00ED360F"/>
    <w:rsid w:val="00ED45AC"/>
    <w:rsid w:val="00ED5559"/>
    <w:rsid w:val="00ED7C95"/>
    <w:rsid w:val="00EE3455"/>
    <w:rsid w:val="00EE3B38"/>
    <w:rsid w:val="00EE4F40"/>
    <w:rsid w:val="00EE62FC"/>
    <w:rsid w:val="00EE63D8"/>
    <w:rsid w:val="00EF00F9"/>
    <w:rsid w:val="00EF08BB"/>
    <w:rsid w:val="00EF0CCA"/>
    <w:rsid w:val="00EF111C"/>
    <w:rsid w:val="00EF3371"/>
    <w:rsid w:val="00EF66AE"/>
    <w:rsid w:val="00EF6E6F"/>
    <w:rsid w:val="00F0191A"/>
    <w:rsid w:val="00F04485"/>
    <w:rsid w:val="00F12C44"/>
    <w:rsid w:val="00F20ACA"/>
    <w:rsid w:val="00F20F46"/>
    <w:rsid w:val="00F214FD"/>
    <w:rsid w:val="00F21FB9"/>
    <w:rsid w:val="00F22521"/>
    <w:rsid w:val="00F24A61"/>
    <w:rsid w:val="00F310B8"/>
    <w:rsid w:val="00F323D8"/>
    <w:rsid w:val="00F37018"/>
    <w:rsid w:val="00F375C5"/>
    <w:rsid w:val="00F3768C"/>
    <w:rsid w:val="00F37B92"/>
    <w:rsid w:val="00F418A5"/>
    <w:rsid w:val="00F4484E"/>
    <w:rsid w:val="00F45AC1"/>
    <w:rsid w:val="00F462D4"/>
    <w:rsid w:val="00F502CE"/>
    <w:rsid w:val="00F505A5"/>
    <w:rsid w:val="00F50B1B"/>
    <w:rsid w:val="00F53088"/>
    <w:rsid w:val="00F53A19"/>
    <w:rsid w:val="00F53F1B"/>
    <w:rsid w:val="00F547B5"/>
    <w:rsid w:val="00F55F24"/>
    <w:rsid w:val="00F56AE7"/>
    <w:rsid w:val="00F575AD"/>
    <w:rsid w:val="00F612EB"/>
    <w:rsid w:val="00F62DA4"/>
    <w:rsid w:val="00F671EC"/>
    <w:rsid w:val="00F67A32"/>
    <w:rsid w:val="00F70811"/>
    <w:rsid w:val="00F7115A"/>
    <w:rsid w:val="00F721E8"/>
    <w:rsid w:val="00F72913"/>
    <w:rsid w:val="00F74D33"/>
    <w:rsid w:val="00F74E85"/>
    <w:rsid w:val="00F75A2D"/>
    <w:rsid w:val="00F760B0"/>
    <w:rsid w:val="00F80267"/>
    <w:rsid w:val="00F80350"/>
    <w:rsid w:val="00F80390"/>
    <w:rsid w:val="00F827E4"/>
    <w:rsid w:val="00F83B22"/>
    <w:rsid w:val="00F86603"/>
    <w:rsid w:val="00F86E73"/>
    <w:rsid w:val="00F87A57"/>
    <w:rsid w:val="00F87AC3"/>
    <w:rsid w:val="00F91F28"/>
    <w:rsid w:val="00F921FE"/>
    <w:rsid w:val="00F93C76"/>
    <w:rsid w:val="00F93DB4"/>
    <w:rsid w:val="00F96FD5"/>
    <w:rsid w:val="00F97E5E"/>
    <w:rsid w:val="00F97F10"/>
    <w:rsid w:val="00FA296C"/>
    <w:rsid w:val="00FA2A97"/>
    <w:rsid w:val="00FA69EE"/>
    <w:rsid w:val="00FA6A7B"/>
    <w:rsid w:val="00FA75A9"/>
    <w:rsid w:val="00FB0DC8"/>
    <w:rsid w:val="00FB1924"/>
    <w:rsid w:val="00FB3B2E"/>
    <w:rsid w:val="00FB4E0A"/>
    <w:rsid w:val="00FB4E40"/>
    <w:rsid w:val="00FB5241"/>
    <w:rsid w:val="00FB6D84"/>
    <w:rsid w:val="00FC0AF7"/>
    <w:rsid w:val="00FC2D75"/>
    <w:rsid w:val="00FC474C"/>
    <w:rsid w:val="00FC475D"/>
    <w:rsid w:val="00FC4C47"/>
    <w:rsid w:val="00FC4E0B"/>
    <w:rsid w:val="00FC54E9"/>
    <w:rsid w:val="00FC5500"/>
    <w:rsid w:val="00FC57B0"/>
    <w:rsid w:val="00FD6FBD"/>
    <w:rsid w:val="00FE158C"/>
    <w:rsid w:val="00FE7B91"/>
    <w:rsid w:val="00FF05EA"/>
    <w:rsid w:val="00FF29CF"/>
    <w:rsid w:val="00FF34E9"/>
    <w:rsid w:val="00FF3F6C"/>
    <w:rsid w:val="00FF4BB9"/>
    <w:rsid w:val="00FF52A5"/>
    <w:rsid w:val="1178129C"/>
    <w:rsid w:val="27B60CB4"/>
    <w:rsid w:val="4E8D7FA3"/>
    <w:rsid w:val="54492049"/>
    <w:rsid w:val="60ED02B1"/>
    <w:rsid w:val="683A1F7D"/>
    <w:rsid w:val="6A042842"/>
    <w:rsid w:val="7EC15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0" w:semiHidden="0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semiHidden="0" w:name="footnote reference"/>
    <w:lsdException w:qFormat="1" w:uiPriority="99" w:name="annotation reference"/>
    <w:lsdException w:uiPriority="99" w:name="line number"/>
    <w:lsdException w:uiPriority="99" w:name="page number"/>
    <w:lsdException w:qFormat="1" w:uiPriority="99" w:name="endnote reference"/>
    <w:lsdException w:qFormat="1" w:uiPriority="0" w:semiHidden="0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3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9"/>
    <w:unhideWhenUsed/>
    <w:qFormat/>
    <w:uiPriority w:val="9"/>
    <w:pPr>
      <w:keepNext/>
      <w:keepLines/>
      <w:spacing w:before="260" w:after="260" w:line="415" w:lineRule="auto"/>
      <w:ind w:firstLine="200" w:firstLineChars="200"/>
      <w:textAlignment w:val="center"/>
      <w:outlineLvl w:val="1"/>
    </w:pPr>
    <w:rPr>
      <w:rFonts w:asciiTheme="majorEastAsia" w:hAnsiTheme="majorHAnsi" w:eastAsiaTheme="majorEastAsia" w:cstheme="majorBidi"/>
      <w:b/>
      <w:bCs/>
      <w:szCs w:val="32"/>
    </w:rPr>
  </w:style>
  <w:style w:type="paragraph" w:styleId="4">
    <w:name w:val="heading 3"/>
    <w:basedOn w:val="1"/>
    <w:next w:val="1"/>
    <w:link w:val="30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1"/>
    <w:semiHidden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等线 Light" w:hAnsi="等线 Light" w:eastAsia="黑体" w:cs="Times New Roman"/>
      <w:bCs/>
      <w:sz w:val="28"/>
      <w:szCs w:val="28"/>
    </w:rPr>
  </w:style>
  <w:style w:type="paragraph" w:styleId="6">
    <w:name w:val="heading 5"/>
    <w:basedOn w:val="1"/>
    <w:next w:val="1"/>
    <w:link w:val="32"/>
    <w:semiHidden/>
    <w:unhideWhenUsed/>
    <w:qFormat/>
    <w:uiPriority w:val="9"/>
    <w:pPr>
      <w:keepNext/>
      <w:keepLines/>
      <w:widowControl/>
      <w:spacing w:line="300" w:lineRule="auto"/>
      <w:jc w:val="left"/>
      <w:textAlignment w:val="center"/>
      <w:outlineLvl w:val="4"/>
    </w:pPr>
    <w:rPr>
      <w:rFonts w:ascii="宋体" w:hAnsi="宋体" w:eastAsia="黑体"/>
      <w:b/>
      <w:bCs/>
      <w:szCs w:val="28"/>
    </w:rPr>
  </w:style>
  <w:style w:type="paragraph" w:styleId="7">
    <w:name w:val="heading 6"/>
    <w:basedOn w:val="1"/>
    <w:next w:val="1"/>
    <w:link w:val="51"/>
    <w:semiHidden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="宋体" w:hAnsi="宋体" w:eastAsia="金文宋體" w:cs="Times New Roman"/>
      <w:b/>
      <w:bCs/>
      <w:szCs w:val="24"/>
    </w:rPr>
  </w:style>
  <w:style w:type="paragraph" w:styleId="8">
    <w:name w:val="heading 7"/>
    <w:basedOn w:val="1"/>
    <w:next w:val="1"/>
    <w:link w:val="52"/>
    <w:semiHidden/>
    <w:unhideWhenUsed/>
    <w:qFormat/>
    <w:uiPriority w:val="9"/>
    <w:pPr>
      <w:keepNext/>
      <w:keepLines/>
      <w:spacing w:before="240" w:after="64" w:line="320" w:lineRule="auto"/>
      <w:outlineLvl w:val="6"/>
    </w:pPr>
    <w:rPr>
      <w:rFonts w:eastAsia="金文宋體"/>
      <w:b/>
      <w:bCs/>
      <w:szCs w:val="24"/>
    </w:rPr>
  </w:style>
  <w:style w:type="paragraph" w:styleId="9">
    <w:name w:val="heading 8"/>
    <w:basedOn w:val="1"/>
    <w:next w:val="1"/>
    <w:link w:val="53"/>
    <w:semiHidden/>
    <w:unhideWhenUsed/>
    <w:qFormat/>
    <w:uiPriority w:val="9"/>
    <w:pPr>
      <w:keepNext/>
      <w:keepLines/>
      <w:spacing w:before="240" w:after="64" w:line="320" w:lineRule="auto"/>
      <w:outlineLvl w:val="7"/>
    </w:pPr>
    <w:rPr>
      <w:rFonts w:ascii="等线 Light" w:hAnsi="等线 Light" w:eastAsia="等线 Light" w:cs="Times New Roman"/>
      <w:szCs w:val="24"/>
    </w:rPr>
  </w:style>
  <w:style w:type="paragraph" w:styleId="10">
    <w:name w:val="heading 9"/>
    <w:basedOn w:val="1"/>
    <w:next w:val="1"/>
    <w:link w:val="54"/>
    <w:semiHidden/>
    <w:unhideWhenUsed/>
    <w:qFormat/>
    <w:uiPriority w:val="9"/>
    <w:pPr>
      <w:keepNext/>
      <w:keepLines/>
      <w:spacing w:before="240" w:after="64" w:line="320" w:lineRule="auto"/>
      <w:outlineLvl w:val="8"/>
    </w:pPr>
    <w:rPr>
      <w:rFonts w:ascii="等线 Light" w:hAnsi="等线 Light" w:eastAsia="等线 Light" w:cs="Times New Roman"/>
      <w:szCs w:val="21"/>
    </w:rPr>
  </w:style>
  <w:style w:type="character" w:default="1" w:styleId="21">
    <w:name w:val="Default Paragraph Font"/>
    <w:semiHidden/>
    <w:unhideWhenUsed/>
    <w:uiPriority w:val="1"/>
  </w:style>
  <w:style w:type="table" w:default="1" w:styleId="1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link w:val="74"/>
    <w:semiHidden/>
    <w:unhideWhenUsed/>
    <w:uiPriority w:val="99"/>
    <w:pPr>
      <w:jc w:val="left"/>
    </w:pPr>
  </w:style>
  <w:style w:type="paragraph" w:styleId="12">
    <w:name w:val="endnote text"/>
    <w:basedOn w:val="1"/>
    <w:link w:val="43"/>
    <w:unhideWhenUsed/>
    <w:qFormat/>
    <w:uiPriority w:val="0"/>
    <w:pPr>
      <w:snapToGrid w:val="0"/>
      <w:jc w:val="left"/>
    </w:pPr>
  </w:style>
  <w:style w:type="paragraph" w:styleId="13">
    <w:name w:val="Balloon Text"/>
    <w:basedOn w:val="1"/>
    <w:link w:val="45"/>
    <w:semiHidden/>
    <w:unhideWhenUsed/>
    <w:qFormat/>
    <w:uiPriority w:val="99"/>
    <w:rPr>
      <w:sz w:val="18"/>
      <w:szCs w:val="18"/>
    </w:rPr>
  </w:style>
  <w:style w:type="paragraph" w:styleId="14">
    <w:name w:val="footer"/>
    <w:basedOn w:val="1"/>
    <w:link w:val="4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4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footnote text"/>
    <w:basedOn w:val="1"/>
    <w:link w:val="39"/>
    <w:unhideWhenUsed/>
    <w:qFormat/>
    <w:uiPriority w:val="0"/>
    <w:pPr>
      <w:snapToGrid w:val="0"/>
      <w:jc w:val="left"/>
    </w:pPr>
    <w:rPr>
      <w:rFonts w:ascii="Calibri" w:hAnsi="Calibri" w:eastAsia="宋体" w:cs="Times New Roman"/>
      <w:sz w:val="18"/>
      <w:szCs w:val="18"/>
      <w:lang w:val="zh-CN" w:eastAsia="zh-CN"/>
    </w:rPr>
  </w:style>
  <w:style w:type="paragraph" w:styleId="17">
    <w:name w:val="Title"/>
    <w:basedOn w:val="1"/>
    <w:next w:val="1"/>
    <w:link w:val="56"/>
    <w:qFormat/>
    <w:uiPriority w:val="10"/>
    <w:pPr>
      <w:spacing w:before="240" w:after="60"/>
      <w:jc w:val="center"/>
      <w:outlineLvl w:val="0"/>
    </w:pPr>
    <w:rPr>
      <w:rFonts w:ascii="宋体" w:hAnsi="宋体" w:eastAsia="宋体" w:cs="Times New Roman"/>
      <w:bCs/>
      <w:szCs w:val="32"/>
    </w:rPr>
  </w:style>
  <w:style w:type="paragraph" w:styleId="18">
    <w:name w:val="annotation subject"/>
    <w:basedOn w:val="11"/>
    <w:next w:val="11"/>
    <w:link w:val="75"/>
    <w:semiHidden/>
    <w:unhideWhenUsed/>
    <w:uiPriority w:val="99"/>
    <w:rPr>
      <w:b/>
      <w:bCs/>
    </w:rPr>
  </w:style>
  <w:style w:type="table" w:styleId="20">
    <w:name w:val="Table Grid"/>
    <w:basedOn w:val="1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2">
    <w:name w:val="Strong"/>
    <w:basedOn w:val="21"/>
    <w:qFormat/>
    <w:uiPriority w:val="22"/>
    <w:rPr>
      <w:b/>
      <w:bCs/>
    </w:rPr>
  </w:style>
  <w:style w:type="character" w:styleId="23">
    <w:name w:val="endnote reference"/>
    <w:basedOn w:val="21"/>
    <w:semiHidden/>
    <w:unhideWhenUsed/>
    <w:qFormat/>
    <w:uiPriority w:val="99"/>
    <w:rPr>
      <w:vertAlign w:val="superscript"/>
    </w:rPr>
  </w:style>
  <w:style w:type="character" w:styleId="24">
    <w:name w:val="FollowedHyperlink"/>
    <w:basedOn w:val="21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5">
    <w:name w:val="Emphasis"/>
    <w:basedOn w:val="21"/>
    <w:qFormat/>
    <w:uiPriority w:val="20"/>
    <w:rPr>
      <w:rFonts w:eastAsia="楷体"/>
      <w:iCs/>
      <w:sz w:val="21"/>
    </w:rPr>
  </w:style>
  <w:style w:type="character" w:styleId="26">
    <w:name w:val="Hyperlink"/>
    <w:unhideWhenUsed/>
    <w:qFormat/>
    <w:uiPriority w:val="99"/>
    <w:rPr>
      <w:color w:val="0000FF"/>
      <w:u w:val="single"/>
    </w:rPr>
  </w:style>
  <w:style w:type="character" w:styleId="27">
    <w:name w:val="annotation reference"/>
    <w:basedOn w:val="21"/>
    <w:semiHidden/>
    <w:unhideWhenUsed/>
    <w:qFormat/>
    <w:uiPriority w:val="99"/>
    <w:rPr>
      <w:sz w:val="21"/>
      <w:szCs w:val="21"/>
    </w:rPr>
  </w:style>
  <w:style w:type="character" w:styleId="28">
    <w:name w:val="footnote reference"/>
    <w:qFormat/>
    <w:uiPriority w:val="0"/>
    <w:rPr>
      <w:vertAlign w:val="superscript"/>
    </w:rPr>
  </w:style>
  <w:style w:type="character" w:customStyle="1" w:styleId="29">
    <w:name w:val="标题 2 字符"/>
    <w:basedOn w:val="21"/>
    <w:link w:val="3"/>
    <w:qFormat/>
    <w:uiPriority w:val="9"/>
    <w:rPr>
      <w:rFonts w:asciiTheme="majorEastAsia" w:hAnsiTheme="majorHAnsi" w:eastAsiaTheme="majorEastAsia" w:cstheme="majorBidi"/>
      <w:b/>
      <w:bCs/>
      <w:sz w:val="24"/>
      <w:szCs w:val="32"/>
    </w:rPr>
  </w:style>
  <w:style w:type="character" w:customStyle="1" w:styleId="30">
    <w:name w:val="标题 3 字符"/>
    <w:basedOn w:val="21"/>
    <w:link w:val="4"/>
    <w:qFormat/>
    <w:uiPriority w:val="9"/>
    <w:rPr>
      <w:b/>
      <w:bCs/>
      <w:sz w:val="32"/>
      <w:szCs w:val="32"/>
    </w:rPr>
  </w:style>
  <w:style w:type="character" w:customStyle="1" w:styleId="31">
    <w:name w:val="标题 4 字符"/>
    <w:basedOn w:val="21"/>
    <w:link w:val="5"/>
    <w:qFormat/>
    <w:uiPriority w:val="9"/>
    <w:rPr>
      <w:rFonts w:ascii="等线 Light" w:hAnsi="等线 Light" w:eastAsia="黑体" w:cs="Times New Roman"/>
      <w:bCs/>
      <w:sz w:val="28"/>
      <w:szCs w:val="28"/>
    </w:rPr>
  </w:style>
  <w:style w:type="character" w:customStyle="1" w:styleId="32">
    <w:name w:val="标题 5 字符"/>
    <w:basedOn w:val="21"/>
    <w:link w:val="6"/>
    <w:semiHidden/>
    <w:qFormat/>
    <w:uiPriority w:val="9"/>
    <w:rPr>
      <w:rFonts w:ascii="宋体" w:hAnsi="宋体" w:eastAsia="黑体"/>
      <w:b/>
      <w:bCs/>
      <w:sz w:val="24"/>
      <w:szCs w:val="28"/>
    </w:rPr>
  </w:style>
  <w:style w:type="character" w:customStyle="1" w:styleId="33">
    <w:name w:val="标题 1 字符"/>
    <w:basedOn w:val="21"/>
    <w:link w:val="2"/>
    <w:uiPriority w:val="9"/>
    <w:rPr>
      <w:b/>
      <w:bCs/>
      <w:kern w:val="44"/>
      <w:sz w:val="44"/>
      <w:szCs w:val="44"/>
    </w:rPr>
  </w:style>
  <w:style w:type="paragraph" w:customStyle="1" w:styleId="34">
    <w:name w:val="網文正文"/>
    <w:basedOn w:val="1"/>
    <w:link w:val="42"/>
    <w:qFormat/>
    <w:uiPriority w:val="0"/>
    <w:pPr>
      <w:spacing w:line="480" w:lineRule="auto"/>
      <w:ind w:firstLine="200" w:firstLineChars="200"/>
      <w:textAlignment w:val="center"/>
    </w:pPr>
    <w:rPr>
      <w:rFonts w:ascii="宋体" w:hAnsi="宋体" w:eastAsia="宋体" w:cs="Times New Roman"/>
      <w:sz w:val="28"/>
    </w:rPr>
  </w:style>
  <w:style w:type="character" w:customStyle="1" w:styleId="35">
    <w:name w:val="反切"/>
    <w:qFormat/>
    <w:uiPriority w:val="0"/>
    <w:rPr>
      <w:rFonts w:ascii="宋体" w:hAnsi="宋体" w:eastAsia="宋体-方正超大字符集"/>
      <w:color w:val="800000"/>
      <w:sz w:val="15"/>
      <w:szCs w:val="15"/>
    </w:rPr>
  </w:style>
  <w:style w:type="character" w:customStyle="1" w:styleId="36">
    <w:name w:val="校记"/>
    <w:qFormat/>
    <w:uiPriority w:val="0"/>
    <w:rPr>
      <w:rFonts w:ascii="宋体" w:hAnsi="宋体" w:eastAsia="宋体-方正超大字符集"/>
      <w:color w:val="003300"/>
      <w:kern w:val="15"/>
      <w:sz w:val="15"/>
      <w:szCs w:val="15"/>
    </w:rPr>
  </w:style>
  <w:style w:type="character" w:customStyle="1" w:styleId="37">
    <w:name w:val="控呇湮佽恅苤蚼 红色"/>
    <w:basedOn w:val="21"/>
    <w:uiPriority w:val="0"/>
    <w:rPr>
      <w:rFonts w:ascii="控呇湮佽恅苤蚼" w:hAnsi="控呇湮佽恅苤蚼" w:eastAsia="控呇湮佽恅苤蚼"/>
      <w:color w:val="FF0000"/>
    </w:rPr>
  </w:style>
  <w:style w:type="paragraph" w:styleId="38">
    <w:name w:val="List Paragraph"/>
    <w:basedOn w:val="1"/>
    <w:qFormat/>
    <w:uiPriority w:val="34"/>
    <w:pPr>
      <w:ind w:firstLine="420" w:firstLineChars="200"/>
    </w:pPr>
  </w:style>
  <w:style w:type="character" w:customStyle="1" w:styleId="39">
    <w:name w:val="脚注文本 字符"/>
    <w:basedOn w:val="21"/>
    <w:link w:val="16"/>
    <w:qFormat/>
    <w:uiPriority w:val="0"/>
    <w:rPr>
      <w:rFonts w:ascii="Calibri" w:hAnsi="Calibri" w:eastAsia="宋体" w:cs="Times New Roman"/>
      <w:sz w:val="18"/>
      <w:szCs w:val="18"/>
      <w:lang w:val="zh-CN" w:eastAsia="zh-CN"/>
    </w:rPr>
  </w:style>
  <w:style w:type="character" w:customStyle="1" w:styleId="40">
    <w:name w:val="页眉 字符"/>
    <w:basedOn w:val="21"/>
    <w:link w:val="15"/>
    <w:qFormat/>
    <w:uiPriority w:val="99"/>
    <w:rPr>
      <w:sz w:val="18"/>
      <w:szCs w:val="18"/>
    </w:rPr>
  </w:style>
  <w:style w:type="character" w:customStyle="1" w:styleId="41">
    <w:name w:val="页脚 字符"/>
    <w:basedOn w:val="21"/>
    <w:link w:val="14"/>
    <w:uiPriority w:val="99"/>
    <w:rPr>
      <w:sz w:val="18"/>
      <w:szCs w:val="18"/>
    </w:rPr>
  </w:style>
  <w:style w:type="character" w:customStyle="1" w:styleId="42">
    <w:name w:val="網文正文 Char"/>
    <w:link w:val="34"/>
    <w:qFormat/>
    <w:uiPriority w:val="0"/>
    <w:rPr>
      <w:rFonts w:ascii="宋体" w:hAnsi="宋体" w:eastAsia="宋体" w:cs="Times New Roman"/>
      <w:sz w:val="28"/>
    </w:rPr>
  </w:style>
  <w:style w:type="character" w:customStyle="1" w:styleId="43">
    <w:name w:val="尾注文本 字符"/>
    <w:basedOn w:val="21"/>
    <w:link w:val="12"/>
    <w:qFormat/>
    <w:uiPriority w:val="0"/>
  </w:style>
  <w:style w:type="character" w:customStyle="1" w:styleId="44">
    <w:name w:val="新造字1 六号"/>
    <w:qFormat/>
    <w:uiPriority w:val="0"/>
    <w:rPr>
      <w:rFonts w:ascii="幼圆" w:hAnsi="幼圆" w:eastAsia="幼圆" w:cs="幼圆"/>
      <w:color w:val="3366FF"/>
      <w:kern w:val="0"/>
      <w:position w:val="-1"/>
      <w:sz w:val="15"/>
    </w:rPr>
  </w:style>
  <w:style w:type="character" w:customStyle="1" w:styleId="45">
    <w:name w:val="批注框文本 字符"/>
    <w:basedOn w:val="21"/>
    <w:link w:val="13"/>
    <w:semiHidden/>
    <w:uiPriority w:val="99"/>
    <w:rPr>
      <w:sz w:val="18"/>
      <w:szCs w:val="18"/>
    </w:rPr>
  </w:style>
  <w:style w:type="paragraph" w:customStyle="1" w:styleId="46">
    <w:name w:val="标题 41"/>
    <w:basedOn w:val="1"/>
    <w:next w:val="1"/>
    <w:unhideWhenUsed/>
    <w:qFormat/>
    <w:uiPriority w:val="9"/>
    <w:pPr>
      <w:keepNext/>
      <w:keepLines/>
      <w:widowControl/>
      <w:spacing w:line="376" w:lineRule="auto"/>
      <w:jc w:val="left"/>
      <w:outlineLvl w:val="3"/>
    </w:pPr>
    <w:rPr>
      <w:rFonts w:ascii="等线 Light" w:hAnsi="等线 Light" w:eastAsia="黑体" w:cs="Times New Roman"/>
      <w:bCs/>
      <w:sz w:val="28"/>
      <w:szCs w:val="28"/>
    </w:rPr>
  </w:style>
  <w:style w:type="paragraph" w:customStyle="1" w:styleId="47">
    <w:name w:val="标题 61"/>
    <w:basedOn w:val="1"/>
    <w:next w:val="1"/>
    <w:semiHidden/>
    <w:unhideWhenUsed/>
    <w:qFormat/>
    <w:uiPriority w:val="9"/>
    <w:pPr>
      <w:keepNext/>
      <w:keepLines/>
      <w:widowControl/>
      <w:spacing w:line="360" w:lineRule="exact"/>
      <w:jc w:val="left"/>
      <w:outlineLvl w:val="5"/>
    </w:pPr>
    <w:rPr>
      <w:rFonts w:ascii="宋体" w:hAnsi="宋体" w:eastAsia="金文宋體" w:cs="Times New Roman"/>
      <w:b/>
      <w:bCs/>
      <w:szCs w:val="24"/>
    </w:rPr>
  </w:style>
  <w:style w:type="paragraph" w:customStyle="1" w:styleId="48">
    <w:name w:val="标题 71"/>
    <w:basedOn w:val="1"/>
    <w:next w:val="1"/>
    <w:semiHidden/>
    <w:unhideWhenUsed/>
    <w:qFormat/>
    <w:uiPriority w:val="9"/>
    <w:pPr>
      <w:keepNext/>
      <w:keepLines/>
      <w:widowControl/>
      <w:spacing w:before="240" w:after="64" w:line="320" w:lineRule="auto"/>
      <w:jc w:val="left"/>
      <w:outlineLvl w:val="6"/>
    </w:pPr>
    <w:rPr>
      <w:rFonts w:eastAsia="金文宋體"/>
      <w:b/>
      <w:bCs/>
      <w:szCs w:val="24"/>
    </w:rPr>
  </w:style>
  <w:style w:type="paragraph" w:customStyle="1" w:styleId="49">
    <w:name w:val="标题 81"/>
    <w:basedOn w:val="1"/>
    <w:next w:val="1"/>
    <w:semiHidden/>
    <w:unhideWhenUsed/>
    <w:qFormat/>
    <w:uiPriority w:val="9"/>
    <w:pPr>
      <w:keepNext/>
      <w:keepLines/>
      <w:widowControl/>
      <w:spacing w:before="240" w:after="64" w:line="320" w:lineRule="auto"/>
      <w:jc w:val="left"/>
      <w:outlineLvl w:val="7"/>
    </w:pPr>
    <w:rPr>
      <w:rFonts w:ascii="等线 Light" w:hAnsi="等线 Light" w:eastAsia="等线 Light" w:cs="Times New Roman"/>
      <w:szCs w:val="24"/>
    </w:rPr>
  </w:style>
  <w:style w:type="paragraph" w:customStyle="1" w:styleId="50">
    <w:name w:val="标题 91"/>
    <w:basedOn w:val="1"/>
    <w:next w:val="1"/>
    <w:semiHidden/>
    <w:unhideWhenUsed/>
    <w:qFormat/>
    <w:uiPriority w:val="9"/>
    <w:pPr>
      <w:keepNext/>
      <w:keepLines/>
      <w:widowControl/>
      <w:spacing w:before="240" w:after="64" w:line="320" w:lineRule="atLeast"/>
      <w:jc w:val="left"/>
      <w:outlineLvl w:val="8"/>
    </w:pPr>
    <w:rPr>
      <w:rFonts w:ascii="等线 Light" w:hAnsi="等线 Light" w:eastAsia="等线 Light" w:cs="Times New Roman"/>
      <w:szCs w:val="21"/>
    </w:rPr>
  </w:style>
  <w:style w:type="character" w:customStyle="1" w:styleId="51">
    <w:name w:val="标题 6 字符"/>
    <w:basedOn w:val="21"/>
    <w:link w:val="7"/>
    <w:semiHidden/>
    <w:qFormat/>
    <w:uiPriority w:val="9"/>
    <w:rPr>
      <w:rFonts w:ascii="宋体" w:hAnsi="宋体" w:eastAsia="金文宋體" w:cs="Times New Roman"/>
      <w:b/>
      <w:bCs/>
      <w:sz w:val="24"/>
      <w:szCs w:val="24"/>
    </w:rPr>
  </w:style>
  <w:style w:type="character" w:customStyle="1" w:styleId="52">
    <w:name w:val="标题 7 字符"/>
    <w:basedOn w:val="21"/>
    <w:link w:val="8"/>
    <w:semiHidden/>
    <w:qFormat/>
    <w:uiPriority w:val="9"/>
    <w:rPr>
      <w:rFonts w:eastAsia="金文宋體"/>
      <w:b/>
      <w:bCs/>
      <w:sz w:val="24"/>
      <w:szCs w:val="24"/>
    </w:rPr>
  </w:style>
  <w:style w:type="character" w:customStyle="1" w:styleId="53">
    <w:name w:val="标题 8 字符"/>
    <w:basedOn w:val="21"/>
    <w:link w:val="9"/>
    <w:semiHidden/>
    <w:qFormat/>
    <w:uiPriority w:val="9"/>
    <w:rPr>
      <w:rFonts w:ascii="等线 Light" w:hAnsi="等线 Light" w:eastAsia="等线 Light" w:cs="Times New Roman"/>
      <w:sz w:val="24"/>
      <w:szCs w:val="24"/>
    </w:rPr>
  </w:style>
  <w:style w:type="character" w:customStyle="1" w:styleId="54">
    <w:name w:val="标题 9 字符"/>
    <w:basedOn w:val="21"/>
    <w:link w:val="10"/>
    <w:semiHidden/>
    <w:qFormat/>
    <w:uiPriority w:val="9"/>
    <w:rPr>
      <w:rFonts w:ascii="等线 Light" w:hAnsi="等线 Light" w:eastAsia="等线 Light" w:cs="Times New Roman"/>
      <w:szCs w:val="21"/>
    </w:rPr>
  </w:style>
  <w:style w:type="paragraph" w:customStyle="1" w:styleId="55">
    <w:name w:val="标题1"/>
    <w:basedOn w:val="1"/>
    <w:next w:val="1"/>
    <w:qFormat/>
    <w:uiPriority w:val="10"/>
    <w:pPr>
      <w:spacing w:before="240" w:after="60"/>
      <w:jc w:val="center"/>
      <w:outlineLvl w:val="0"/>
    </w:pPr>
    <w:rPr>
      <w:rFonts w:ascii="宋体" w:hAnsi="宋体" w:eastAsia="宋体" w:cs="Times New Roman"/>
      <w:bCs/>
      <w:szCs w:val="32"/>
    </w:rPr>
  </w:style>
  <w:style w:type="character" w:customStyle="1" w:styleId="56">
    <w:name w:val="标题 字符"/>
    <w:basedOn w:val="21"/>
    <w:link w:val="17"/>
    <w:qFormat/>
    <w:uiPriority w:val="10"/>
    <w:rPr>
      <w:rFonts w:ascii="宋体" w:hAnsi="宋体" w:eastAsia="宋体" w:cs="Times New Roman"/>
      <w:bCs/>
      <w:sz w:val="24"/>
      <w:szCs w:val="32"/>
    </w:rPr>
  </w:style>
  <w:style w:type="paragraph" w:styleId="57">
    <w:name w:val="No Spacing"/>
    <w:qFormat/>
    <w:uiPriority w:val="1"/>
    <w:rPr>
      <w:rFonts w:eastAsia="金文宋體" w:asciiTheme="minorHAnsi" w:hAnsiTheme="minorHAnsi" w:cstheme="minorBidi"/>
      <w:kern w:val="2"/>
      <w:sz w:val="24"/>
      <w:szCs w:val="22"/>
      <w:lang w:val="en-US" w:eastAsia="zh-CN" w:bidi="ar-SA"/>
    </w:rPr>
  </w:style>
  <w:style w:type="paragraph" w:customStyle="1" w:styleId="58">
    <w:name w:val="TOC 标题1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等线 Light" w:hAnsi="等线 Light" w:eastAsia="等线 Light" w:cs="Times New Roman"/>
      <w:color w:val="2E74B5"/>
      <w:kern w:val="0"/>
      <w:sz w:val="28"/>
      <w:szCs w:val="28"/>
    </w:rPr>
  </w:style>
  <w:style w:type="character" w:customStyle="1" w:styleId="59">
    <w:name w:val="card-offline1"/>
    <w:basedOn w:val="21"/>
    <w:qFormat/>
    <w:uiPriority w:val="0"/>
  </w:style>
  <w:style w:type="character" w:customStyle="1" w:styleId="60">
    <w:name w:val="user-infowrap2"/>
    <w:basedOn w:val="21"/>
    <w:uiPriority w:val="0"/>
  </w:style>
  <w:style w:type="character" w:customStyle="1" w:styleId="61">
    <w:name w:val="f12"/>
    <w:basedOn w:val="21"/>
    <w:qFormat/>
    <w:uiPriority w:val="0"/>
  </w:style>
  <w:style w:type="character" w:customStyle="1" w:styleId="62">
    <w:name w:val="s41"/>
    <w:basedOn w:val="21"/>
    <w:qFormat/>
    <w:uiPriority w:val="0"/>
    <w:rPr>
      <w:color w:val="3366CC"/>
    </w:rPr>
  </w:style>
  <w:style w:type="character" w:customStyle="1" w:styleId="63">
    <w:name w:val="s11"/>
    <w:basedOn w:val="21"/>
    <w:qFormat/>
    <w:uiPriority w:val="0"/>
    <w:rPr>
      <w:color w:val="008000"/>
    </w:rPr>
  </w:style>
  <w:style w:type="character" w:customStyle="1" w:styleId="64">
    <w:name w:val="s21"/>
    <w:basedOn w:val="21"/>
    <w:uiPriority w:val="0"/>
    <w:rPr>
      <w:color w:val="984B98"/>
    </w:rPr>
  </w:style>
  <w:style w:type="character" w:customStyle="1" w:styleId="65">
    <w:name w:val="s31"/>
    <w:basedOn w:val="21"/>
    <w:uiPriority w:val="0"/>
    <w:rPr>
      <w:color w:val="FF6600"/>
    </w:rPr>
  </w:style>
  <w:style w:type="character" w:customStyle="1" w:styleId="66">
    <w:name w:val="gray1"/>
    <w:basedOn w:val="21"/>
    <w:qFormat/>
    <w:uiPriority w:val="0"/>
    <w:rPr>
      <w:color w:val="888888"/>
    </w:rPr>
  </w:style>
  <w:style w:type="character" w:customStyle="1" w:styleId="67">
    <w:name w:val="fl"/>
    <w:basedOn w:val="21"/>
    <w:qFormat/>
    <w:uiPriority w:val="0"/>
  </w:style>
  <w:style w:type="character" w:customStyle="1" w:styleId="68">
    <w:name w:val="标题 4 Char1"/>
    <w:basedOn w:val="21"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69">
    <w:name w:val="标题 6 Char1"/>
    <w:basedOn w:val="21"/>
    <w:semiHidden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70">
    <w:name w:val="标题 7 Char1"/>
    <w:basedOn w:val="21"/>
    <w:semiHidden/>
    <w:qFormat/>
    <w:uiPriority w:val="9"/>
    <w:rPr>
      <w:b/>
      <w:bCs/>
      <w:sz w:val="24"/>
      <w:szCs w:val="24"/>
    </w:rPr>
  </w:style>
  <w:style w:type="character" w:customStyle="1" w:styleId="71">
    <w:name w:val="标题 8 Char1"/>
    <w:basedOn w:val="21"/>
    <w:semiHidden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72">
    <w:name w:val="标题 9 Char1"/>
    <w:basedOn w:val="21"/>
    <w:semiHidden/>
    <w:uiPriority w:val="9"/>
    <w:rPr>
      <w:rFonts w:asciiTheme="majorHAnsi" w:hAnsiTheme="majorHAnsi" w:eastAsiaTheme="majorEastAsia" w:cstheme="majorBidi"/>
      <w:szCs w:val="21"/>
    </w:rPr>
  </w:style>
  <w:style w:type="character" w:customStyle="1" w:styleId="73">
    <w:name w:val="标题 Char1"/>
    <w:basedOn w:val="21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74">
    <w:name w:val="批注文字 字符"/>
    <w:basedOn w:val="21"/>
    <w:link w:val="11"/>
    <w:semiHidden/>
    <w:uiPriority w:val="99"/>
    <w:rPr>
      <w:sz w:val="24"/>
    </w:rPr>
  </w:style>
  <w:style w:type="character" w:customStyle="1" w:styleId="75">
    <w:name w:val="批注主题 字符"/>
    <w:basedOn w:val="74"/>
    <w:link w:val="18"/>
    <w:semiHidden/>
    <w:uiPriority w:val="99"/>
    <w:rPr>
      <w:b/>
      <w:bCs/>
      <w:sz w:val="24"/>
    </w:rPr>
  </w:style>
  <w:style w:type="character" w:customStyle="1" w:styleId="76">
    <w:name w:val="脚注文本 字符1"/>
    <w:semiHidden/>
    <w:locked/>
    <w:uiPriority w:val="0"/>
    <w:rPr>
      <w:rFonts w:ascii="Calibri" w:hAnsi="Calibri" w:eastAsia="宋体" w:cs="Times New Roman"/>
      <w:sz w:val="18"/>
      <w:szCs w:val="18"/>
    </w:rPr>
  </w:style>
  <w:style w:type="paragraph" w:customStyle="1" w:styleId="77">
    <w:name w:val="網文標題"/>
    <w:basedOn w:val="1"/>
    <w:qFormat/>
    <w:uiPriority w:val="0"/>
    <w:pPr>
      <w:jc w:val="center"/>
    </w:pPr>
    <w:rPr>
      <w:rFonts w:ascii="黑体"/>
      <w:b/>
      <w:sz w:val="32"/>
      <w:szCs w:val="44"/>
    </w:rPr>
  </w:style>
  <w:style w:type="paragraph" w:customStyle="1" w:styleId="78">
    <w:name w:val="網文作者"/>
    <w:basedOn w:val="1"/>
    <w:qFormat/>
    <w:uiPriority w:val="0"/>
    <w:pPr>
      <w:jc w:val="center"/>
    </w:pPr>
    <w:rPr>
      <w:b/>
      <w:sz w:val="28"/>
      <w:lang w:eastAsia="zh-TW"/>
    </w:rPr>
  </w:style>
  <w:style w:type="paragraph" w:customStyle="1" w:styleId="79">
    <w:name w:val="網文引用"/>
    <w:basedOn w:val="1"/>
    <w:qFormat/>
    <w:uiPriority w:val="0"/>
    <w:pPr>
      <w:overflowPunct w:val="0"/>
      <w:topLinePunct/>
      <w:autoSpaceDE w:val="0"/>
      <w:autoSpaceDN w:val="0"/>
      <w:adjustRightInd w:val="0"/>
      <w:spacing w:before="150" w:beforeLines="150" w:after="150" w:afterLines="150" w:line="480" w:lineRule="auto"/>
      <w:ind w:left="420" w:firstLine="200" w:firstLineChars="200"/>
      <w:contextualSpacing/>
      <w:textAlignment w:val="baseline"/>
    </w:pPr>
    <w:rPr>
      <w:rFonts w:ascii="楷体" w:hAnsi="楷体" w:eastAsia="楷体"/>
      <w:spacing w:val="4"/>
      <w:kern w:val="0"/>
      <w:lang w:eastAsia="zh-TW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116.png"/><Relationship Id="rId98" Type="http://schemas.openxmlformats.org/officeDocument/2006/relationships/image" Target="media/image25.png"/><Relationship Id="rId97" Type="http://schemas.openxmlformats.org/officeDocument/2006/relationships/image" Target="media/image115.png"/><Relationship Id="rId96" Type="http://schemas.openxmlformats.org/officeDocument/2006/relationships/image" Target="media/image114.png"/><Relationship Id="rId95" Type="http://schemas.openxmlformats.org/officeDocument/2006/relationships/image" Target="media/image113.png"/><Relationship Id="rId94" Type="http://schemas.openxmlformats.org/officeDocument/2006/relationships/image" Target="media/image112.png"/><Relationship Id="rId93" Type="http://schemas.openxmlformats.org/officeDocument/2006/relationships/image" Target="media/image111.png"/><Relationship Id="rId92" Type="http://schemas.openxmlformats.org/officeDocument/2006/relationships/image" Target="media/image110.png"/><Relationship Id="rId91" Type="http://schemas.openxmlformats.org/officeDocument/2006/relationships/image" Target="media/image109.png"/><Relationship Id="rId90" Type="http://schemas.openxmlformats.org/officeDocument/2006/relationships/image" Target="media/image108.png"/><Relationship Id="rId9" Type="http://schemas.openxmlformats.org/officeDocument/2006/relationships/image" Target="media/image28.png"/><Relationship Id="rId89" Type="http://schemas.openxmlformats.org/officeDocument/2006/relationships/image" Target="media/image107.png"/><Relationship Id="rId88" Type="http://schemas.openxmlformats.org/officeDocument/2006/relationships/image" Target="media/image106.png"/><Relationship Id="rId87" Type="http://schemas.openxmlformats.org/officeDocument/2006/relationships/image" Target="media/image105.png"/><Relationship Id="rId86" Type="http://schemas.openxmlformats.org/officeDocument/2006/relationships/image" Target="media/image104.png"/><Relationship Id="rId85" Type="http://schemas.openxmlformats.org/officeDocument/2006/relationships/image" Target="media/image103.png"/><Relationship Id="rId84" Type="http://schemas.openxmlformats.org/officeDocument/2006/relationships/image" Target="media/image102.png"/><Relationship Id="rId83" Type="http://schemas.openxmlformats.org/officeDocument/2006/relationships/image" Target="media/image101.png"/><Relationship Id="rId82" Type="http://schemas.openxmlformats.org/officeDocument/2006/relationships/image" Target="media/image100.png"/><Relationship Id="rId81" Type="http://schemas.openxmlformats.org/officeDocument/2006/relationships/image" Target="media/image99.png"/><Relationship Id="rId80" Type="http://schemas.openxmlformats.org/officeDocument/2006/relationships/image" Target="media/image98.png"/><Relationship Id="rId8" Type="http://schemas.openxmlformats.org/officeDocument/2006/relationships/image" Target="media/image27.png"/><Relationship Id="rId79" Type="http://schemas.openxmlformats.org/officeDocument/2006/relationships/image" Target="media/image97.png"/><Relationship Id="rId78" Type="http://schemas.openxmlformats.org/officeDocument/2006/relationships/image" Target="media/image96.png"/><Relationship Id="rId77" Type="http://schemas.openxmlformats.org/officeDocument/2006/relationships/image" Target="media/image95.png"/><Relationship Id="rId76" Type="http://schemas.openxmlformats.org/officeDocument/2006/relationships/image" Target="media/image94.png"/><Relationship Id="rId75" Type="http://schemas.openxmlformats.org/officeDocument/2006/relationships/image" Target="media/image93.png"/><Relationship Id="rId74" Type="http://schemas.openxmlformats.org/officeDocument/2006/relationships/image" Target="media/image92.png"/><Relationship Id="rId73" Type="http://schemas.openxmlformats.org/officeDocument/2006/relationships/image" Target="media/image7.png"/><Relationship Id="rId72" Type="http://schemas.openxmlformats.org/officeDocument/2006/relationships/image" Target="media/image91.png"/><Relationship Id="rId71" Type="http://schemas.openxmlformats.org/officeDocument/2006/relationships/image" Target="media/image90.png"/><Relationship Id="rId70" Type="http://schemas.openxmlformats.org/officeDocument/2006/relationships/image" Target="media/image89.png"/><Relationship Id="rId7" Type="http://schemas.openxmlformats.org/officeDocument/2006/relationships/image" Target="media/image26.png"/><Relationship Id="rId69" Type="http://schemas.openxmlformats.org/officeDocument/2006/relationships/image" Target="media/image88.png"/><Relationship Id="rId68" Type="http://schemas.openxmlformats.org/officeDocument/2006/relationships/image" Target="media/image87.png"/><Relationship Id="rId67" Type="http://schemas.openxmlformats.org/officeDocument/2006/relationships/image" Target="media/image86.png"/><Relationship Id="rId66" Type="http://schemas.openxmlformats.org/officeDocument/2006/relationships/image" Target="media/image85.png"/><Relationship Id="rId65" Type="http://schemas.openxmlformats.org/officeDocument/2006/relationships/image" Target="media/image84.png"/><Relationship Id="rId64" Type="http://schemas.openxmlformats.org/officeDocument/2006/relationships/image" Target="media/image83.png"/><Relationship Id="rId63" Type="http://schemas.openxmlformats.org/officeDocument/2006/relationships/image" Target="media/image82.png"/><Relationship Id="rId62" Type="http://schemas.openxmlformats.org/officeDocument/2006/relationships/image" Target="media/image81.png"/><Relationship Id="rId61" Type="http://schemas.openxmlformats.org/officeDocument/2006/relationships/image" Target="media/image80.png"/><Relationship Id="rId60" Type="http://schemas.openxmlformats.org/officeDocument/2006/relationships/image" Target="media/image79.png"/><Relationship Id="rId6" Type="http://schemas.openxmlformats.org/officeDocument/2006/relationships/theme" Target="theme/theme1.xml"/><Relationship Id="rId59" Type="http://schemas.openxmlformats.org/officeDocument/2006/relationships/image" Target="media/image78.png"/><Relationship Id="rId58" Type="http://schemas.openxmlformats.org/officeDocument/2006/relationships/image" Target="media/image77.png"/><Relationship Id="rId57" Type="http://schemas.openxmlformats.org/officeDocument/2006/relationships/image" Target="media/image76.png"/><Relationship Id="rId56" Type="http://schemas.openxmlformats.org/officeDocument/2006/relationships/image" Target="media/image75.png"/><Relationship Id="rId55" Type="http://schemas.openxmlformats.org/officeDocument/2006/relationships/image" Target="media/image74.png"/><Relationship Id="rId54" Type="http://schemas.openxmlformats.org/officeDocument/2006/relationships/image" Target="media/image73.png"/><Relationship Id="rId53" Type="http://schemas.openxmlformats.org/officeDocument/2006/relationships/image" Target="media/image72.png"/><Relationship Id="rId52" Type="http://schemas.openxmlformats.org/officeDocument/2006/relationships/image" Target="media/image71.png"/><Relationship Id="rId51" Type="http://schemas.openxmlformats.org/officeDocument/2006/relationships/image" Target="media/image70.png"/><Relationship Id="rId50" Type="http://schemas.openxmlformats.org/officeDocument/2006/relationships/image" Target="media/image69.png"/><Relationship Id="rId5" Type="http://schemas.openxmlformats.org/officeDocument/2006/relationships/footer" Target="footer1.xml"/><Relationship Id="rId49" Type="http://schemas.openxmlformats.org/officeDocument/2006/relationships/image" Target="media/image68.png"/><Relationship Id="rId48" Type="http://schemas.openxmlformats.org/officeDocument/2006/relationships/image" Target="media/image67.png"/><Relationship Id="rId47" Type="http://schemas.openxmlformats.org/officeDocument/2006/relationships/image" Target="media/image66.png"/><Relationship Id="rId46" Type="http://schemas.openxmlformats.org/officeDocument/2006/relationships/image" Target="media/image65.png"/><Relationship Id="rId45" Type="http://schemas.openxmlformats.org/officeDocument/2006/relationships/image" Target="media/image64.png"/><Relationship Id="rId44" Type="http://schemas.openxmlformats.org/officeDocument/2006/relationships/image" Target="media/image63.png"/><Relationship Id="rId43" Type="http://schemas.openxmlformats.org/officeDocument/2006/relationships/image" Target="media/image62.png"/><Relationship Id="rId42" Type="http://schemas.openxmlformats.org/officeDocument/2006/relationships/image" Target="media/image61.png"/><Relationship Id="rId41" Type="http://schemas.openxmlformats.org/officeDocument/2006/relationships/image" Target="media/image60.png"/><Relationship Id="rId40" Type="http://schemas.openxmlformats.org/officeDocument/2006/relationships/image" Target="media/image59.png"/><Relationship Id="rId4" Type="http://schemas.openxmlformats.org/officeDocument/2006/relationships/header" Target="header1.xml"/><Relationship Id="rId39" Type="http://schemas.openxmlformats.org/officeDocument/2006/relationships/image" Target="media/image58.png"/><Relationship Id="rId38" Type="http://schemas.openxmlformats.org/officeDocument/2006/relationships/image" Target="media/image57.png"/><Relationship Id="rId37" Type="http://schemas.openxmlformats.org/officeDocument/2006/relationships/image" Target="media/image56.png"/><Relationship Id="rId36" Type="http://schemas.openxmlformats.org/officeDocument/2006/relationships/image" Target="media/image55.png"/><Relationship Id="rId35" Type="http://schemas.openxmlformats.org/officeDocument/2006/relationships/image" Target="media/image54.png"/><Relationship Id="rId34" Type="http://schemas.openxmlformats.org/officeDocument/2006/relationships/image" Target="media/image53.png"/><Relationship Id="rId33" Type="http://schemas.openxmlformats.org/officeDocument/2006/relationships/image" Target="media/image52.png"/><Relationship Id="rId32" Type="http://schemas.openxmlformats.org/officeDocument/2006/relationships/image" Target="media/image51.png"/><Relationship Id="rId31" Type="http://schemas.openxmlformats.org/officeDocument/2006/relationships/image" Target="media/image50.png"/><Relationship Id="rId30" Type="http://schemas.openxmlformats.org/officeDocument/2006/relationships/image" Target="media/image49.png"/><Relationship Id="rId3" Type="http://schemas.openxmlformats.org/officeDocument/2006/relationships/endnotes" Target="endnotes.xml"/><Relationship Id="rId29" Type="http://schemas.openxmlformats.org/officeDocument/2006/relationships/image" Target="media/image48.png"/><Relationship Id="rId28" Type="http://schemas.openxmlformats.org/officeDocument/2006/relationships/image" Target="media/image47.png"/><Relationship Id="rId27" Type="http://schemas.openxmlformats.org/officeDocument/2006/relationships/image" Target="media/image46.png"/><Relationship Id="rId26" Type="http://schemas.openxmlformats.org/officeDocument/2006/relationships/image" Target="media/image45.png"/><Relationship Id="rId25" Type="http://schemas.openxmlformats.org/officeDocument/2006/relationships/image" Target="media/image44.png"/><Relationship Id="rId24" Type="http://schemas.openxmlformats.org/officeDocument/2006/relationships/image" Target="media/image43.png"/><Relationship Id="rId23" Type="http://schemas.openxmlformats.org/officeDocument/2006/relationships/image" Target="media/image42.png"/><Relationship Id="rId22" Type="http://schemas.openxmlformats.org/officeDocument/2006/relationships/image" Target="media/image41.png"/><Relationship Id="rId21" Type="http://schemas.openxmlformats.org/officeDocument/2006/relationships/image" Target="media/image40.png"/><Relationship Id="rId20" Type="http://schemas.openxmlformats.org/officeDocument/2006/relationships/image" Target="media/image39.png"/><Relationship Id="rId2" Type="http://schemas.openxmlformats.org/officeDocument/2006/relationships/settings" Target="settings.xml"/><Relationship Id="rId19" Type="http://schemas.openxmlformats.org/officeDocument/2006/relationships/image" Target="media/image38.png"/><Relationship Id="rId18" Type="http://schemas.openxmlformats.org/officeDocument/2006/relationships/image" Target="media/image37.png"/><Relationship Id="rId17" Type="http://schemas.openxmlformats.org/officeDocument/2006/relationships/image" Target="media/image36.png"/><Relationship Id="rId16" Type="http://schemas.openxmlformats.org/officeDocument/2006/relationships/image" Target="media/image35.png"/><Relationship Id="rId15" Type="http://schemas.openxmlformats.org/officeDocument/2006/relationships/image" Target="media/image34.png"/><Relationship Id="rId14" Type="http://schemas.openxmlformats.org/officeDocument/2006/relationships/image" Target="media/image33.png"/><Relationship Id="rId13" Type="http://schemas.openxmlformats.org/officeDocument/2006/relationships/image" Target="media/image32.png"/><Relationship Id="rId12" Type="http://schemas.openxmlformats.org/officeDocument/2006/relationships/image" Target="media/image31.png"/><Relationship Id="rId111" Type="http://schemas.openxmlformats.org/officeDocument/2006/relationships/fontTable" Target="fontTable.xml"/><Relationship Id="rId110" Type="http://schemas.openxmlformats.org/officeDocument/2006/relationships/customXml" Target="../customXml/item1.xml"/><Relationship Id="rId11" Type="http://schemas.openxmlformats.org/officeDocument/2006/relationships/image" Target="media/image30.png"/><Relationship Id="rId109" Type="http://schemas.openxmlformats.org/officeDocument/2006/relationships/image" Target="media/image126.png"/><Relationship Id="rId108" Type="http://schemas.openxmlformats.org/officeDocument/2006/relationships/image" Target="media/image125.png"/><Relationship Id="rId107" Type="http://schemas.openxmlformats.org/officeDocument/2006/relationships/image" Target="media/image124.png"/><Relationship Id="rId106" Type="http://schemas.openxmlformats.org/officeDocument/2006/relationships/image" Target="media/image123.png"/><Relationship Id="rId105" Type="http://schemas.openxmlformats.org/officeDocument/2006/relationships/image" Target="media/image122.png"/><Relationship Id="rId104" Type="http://schemas.openxmlformats.org/officeDocument/2006/relationships/image" Target="media/image121.png"/><Relationship Id="rId103" Type="http://schemas.openxmlformats.org/officeDocument/2006/relationships/image" Target="media/image120.png"/><Relationship Id="rId102" Type="http://schemas.openxmlformats.org/officeDocument/2006/relationships/image" Target="media/image119.png"/><Relationship Id="rId101" Type="http://schemas.openxmlformats.org/officeDocument/2006/relationships/image" Target="media/image118.png"/><Relationship Id="rId100" Type="http://schemas.openxmlformats.org/officeDocument/2006/relationships/image" Target="media/image117.png"/><Relationship Id="rId10" Type="http://schemas.openxmlformats.org/officeDocument/2006/relationships/image" Target="media/image29.png"/><Relationship Id="rId1" Type="http://schemas.openxmlformats.org/officeDocument/2006/relationships/styles" Target="styles.xml"/></Relationships>
</file>

<file path=word/_rels/endnotes.xml.rels><?xml version="1.0" encoding="UTF-8" standalone="yes"?>
<Relationships xmlns="http://schemas.openxmlformats.org/package/2006/relationships"><Relationship Id="rId9" Type="http://schemas.openxmlformats.org/officeDocument/2006/relationships/image" Target="media/image9.jpeg"/><Relationship Id="rId8" Type="http://schemas.openxmlformats.org/officeDocument/2006/relationships/image" Target="media/image8.png"/><Relationship Id="rId7" Type="http://schemas.openxmlformats.org/officeDocument/2006/relationships/image" Target="media/image7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3" Type="http://schemas.openxmlformats.org/officeDocument/2006/relationships/image" Target="media/image3.png"/><Relationship Id="rId25" Type="http://schemas.openxmlformats.org/officeDocument/2006/relationships/image" Target="media/image25.png"/><Relationship Id="rId24" Type="http://schemas.openxmlformats.org/officeDocument/2006/relationships/image" Target="media/image24.png"/><Relationship Id="rId23" Type="http://schemas.openxmlformats.org/officeDocument/2006/relationships/image" Target="media/image23.png"/><Relationship Id="rId22" Type="http://schemas.openxmlformats.org/officeDocument/2006/relationships/image" Target="media/image22.png"/><Relationship Id="rId21" Type="http://schemas.openxmlformats.org/officeDocument/2006/relationships/image" Target="media/image21.png"/><Relationship Id="rId20" Type="http://schemas.openxmlformats.org/officeDocument/2006/relationships/image" Target="media/image20.png"/><Relationship Id="rId2" Type="http://schemas.openxmlformats.org/officeDocument/2006/relationships/image" Target="media/image2.png"/><Relationship Id="rId19" Type="http://schemas.openxmlformats.org/officeDocument/2006/relationships/image" Target="media/image19.png"/><Relationship Id="rId18" Type="http://schemas.openxmlformats.org/officeDocument/2006/relationships/image" Target="media/image18.png"/><Relationship Id="rId17" Type="http://schemas.openxmlformats.org/officeDocument/2006/relationships/image" Target="media/image17.png"/><Relationship Id="rId16" Type="http://schemas.openxmlformats.org/officeDocument/2006/relationships/image" Target="media/image16.png"/><Relationship Id="rId15" Type="http://schemas.openxmlformats.org/officeDocument/2006/relationships/image" Target="media/image15.png"/><Relationship Id="rId14" Type="http://schemas.openxmlformats.org/officeDocument/2006/relationships/image" Target="media/image14.png"/><Relationship Id="rId13" Type="http://schemas.openxmlformats.org/officeDocument/2006/relationships/image" Target="media/image13.png"/><Relationship Id="rId12" Type="http://schemas.openxmlformats.org/officeDocument/2006/relationships/image" Target="media/image12.png"/><Relationship Id="rId11" Type="http://schemas.openxmlformats.org/officeDocument/2006/relationships/image" Target="media/image11.jpeg"/><Relationship Id="rId10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1062A8-F6F7-4099-9646-773B91F4E19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复旦大学</Company>
  <Pages>20</Pages>
  <Words>7793</Words>
  <Characters>8021</Characters>
  <Lines>60</Lines>
  <Paragraphs>17</Paragraphs>
  <TotalTime>26</TotalTime>
  <ScaleCrop>false</ScaleCrop>
  <LinksUpToDate>false</LinksUpToDate>
  <CharactersWithSpaces>8022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2026-01-16T12:08:00Z</dcterms:created>
  <dc:creator>admin</dc:creator>
  <cp:lastModifiedBy>林琪竣</cp:lastModifiedBy>
  <dcterms:modified xsi:type="dcterms:W3CDTF">2026-01-17T07:30:36Z</dcterms:modified>
  <cp:revision>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eyJoZGlkIjoiMWQ0M2YzYWI1YTZmZGE0ZmQ4OGFkMDgzNGU5M2ViZTgiLCJ1c2VySWQiOiI2MjMxMzczODQifQ==</vt:lpwstr>
  </property>
  <property fmtid="{D5CDD505-2E9C-101B-9397-08002B2CF9AE}" pid="3" name="KSOProductBuildVer">
    <vt:lpwstr>2052-12.1.0.24657</vt:lpwstr>
  </property>
  <property fmtid="{D5CDD505-2E9C-101B-9397-08002B2CF9AE}" pid="4" name="ICV">
    <vt:lpwstr>BE657F20D77B42D98C3869D3C7C487F2_13</vt:lpwstr>
  </property>
</Properties>
</file>