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7892" w14:textId="77777777" w:rsidR="00F017DD" w:rsidRDefault="00F017DD" w:rsidP="00F017DD">
      <w:pPr>
        <w:pStyle w:val="aff7"/>
        <w:rPr>
          <w:rFonts w:hint="eastAsia"/>
        </w:rPr>
      </w:pPr>
      <w:r>
        <w:rPr>
          <w:rFonts w:hint="eastAsia"/>
        </w:rPr>
        <w:t>試論李陽冰本《説文》五百四十部</w:t>
      </w:r>
    </w:p>
    <w:p w14:paraId="1E483702" w14:textId="77777777" w:rsidR="00F017DD" w:rsidRPr="00F017DD" w:rsidRDefault="00F017DD" w:rsidP="00F017DD">
      <w:pPr>
        <w:pStyle w:val="aff8"/>
        <w:rPr>
          <w:rFonts w:hint="eastAsia"/>
        </w:rPr>
      </w:pPr>
    </w:p>
    <w:p w14:paraId="3BA43ECC" w14:textId="77777777" w:rsidR="00F017DD" w:rsidRDefault="00F017DD" w:rsidP="00F017DD">
      <w:pPr>
        <w:pStyle w:val="aff8"/>
        <w:rPr>
          <w:rFonts w:hint="eastAsia"/>
          <w:lang w:eastAsia="zh-CN"/>
        </w:rPr>
      </w:pPr>
      <w:r>
        <w:rPr>
          <w:rFonts w:hint="eastAsia"/>
        </w:rPr>
        <w:t>（首發）</w:t>
      </w:r>
    </w:p>
    <w:p w14:paraId="53730385" w14:textId="07F4210A" w:rsidR="00F017DD" w:rsidRPr="00F017DD" w:rsidRDefault="00F017DD" w:rsidP="00F017DD">
      <w:pPr>
        <w:pStyle w:val="aff8"/>
        <w:rPr>
          <w:rFonts w:hint="eastAsia"/>
        </w:rPr>
      </w:pPr>
      <w:r w:rsidRPr="00F017DD">
        <w:t>布之道</w:t>
      </w:r>
    </w:p>
    <w:p w14:paraId="7E5ADD34" w14:textId="77777777" w:rsidR="00F017DD" w:rsidRPr="00F017DD" w:rsidRDefault="00F017DD" w:rsidP="00F017DD">
      <w:pPr>
        <w:pStyle w:val="aff8"/>
        <w:rPr>
          <w:rFonts w:hint="eastAsia"/>
        </w:rPr>
      </w:pPr>
    </w:p>
    <w:p w14:paraId="7EE51690" w14:textId="7628ABD4" w:rsidR="00F017DD" w:rsidRPr="00F017DD" w:rsidRDefault="00F017DD" w:rsidP="00F017DD">
      <w:pPr>
        <w:pStyle w:val="aff5"/>
        <w:rPr>
          <w:rFonts w:ascii="楷体" w:eastAsia="楷体" w:hAnsi="楷体" w:hint="eastAsia"/>
        </w:rPr>
      </w:pPr>
      <w:r w:rsidRPr="00F017DD">
        <w:rPr>
          <w:rFonts w:ascii="楷体" w:eastAsia="楷体" w:hAnsi="楷体"/>
          <w:b/>
          <w:bCs/>
        </w:rPr>
        <w:t>摘要：</w:t>
      </w:r>
      <w:r w:rsidRPr="00F017DD">
        <w:rPr>
          <w:rFonts w:ascii="楷体" w:eastAsia="楷体" w:hAnsi="楷体" w:hint="eastAsia"/>
        </w:rPr>
        <w:t>本文根據釋夢英《篆书目錄偏旁字源碑》、郭忠恕《汗簡》推測已佚的李陽冰本《説文》五百四十部應與今二徐本《説文》相同。</w:t>
      </w:r>
    </w:p>
    <w:p w14:paraId="359F8A20" w14:textId="77777777" w:rsidR="00F017DD" w:rsidRPr="00F017DD" w:rsidRDefault="00F017DD" w:rsidP="00F017DD">
      <w:pPr>
        <w:pStyle w:val="aff5"/>
        <w:rPr>
          <w:rFonts w:ascii="楷体" w:eastAsia="楷体" w:hAnsi="楷体" w:hint="eastAsia"/>
        </w:rPr>
      </w:pPr>
      <w:r w:rsidRPr="00F017DD">
        <w:rPr>
          <w:rFonts w:ascii="楷体" w:eastAsia="楷体" w:hAnsi="楷体"/>
          <w:b/>
          <w:bCs/>
        </w:rPr>
        <w:t>關鍵詞：</w:t>
      </w:r>
      <w:r w:rsidRPr="00F017DD">
        <w:rPr>
          <w:rFonts w:ascii="楷体" w:eastAsia="楷体" w:hAnsi="楷体" w:hint="eastAsia"/>
        </w:rPr>
        <w:t>唐本《説文》；李陽冰刊定本</w:t>
      </w:r>
    </w:p>
    <w:p w14:paraId="4482B22F" w14:textId="77777777" w:rsidR="00F017DD" w:rsidRDefault="00F017DD" w:rsidP="00F017DD">
      <w:pPr>
        <w:pStyle w:val="aff6"/>
        <w:ind w:firstLine="560"/>
        <w:rPr>
          <w:rFonts w:hint="eastAsia"/>
        </w:rPr>
      </w:pPr>
    </w:p>
    <w:p w14:paraId="64FA96A1" w14:textId="77777777" w:rsidR="00F017DD" w:rsidRDefault="00F017DD" w:rsidP="00F017DD">
      <w:pPr>
        <w:pStyle w:val="aff6"/>
        <w:ind w:firstLine="560"/>
        <w:rPr>
          <w:rFonts w:hint="eastAsia"/>
        </w:rPr>
      </w:pPr>
      <w:r>
        <w:rPr>
          <w:rFonts w:hint="eastAsia"/>
        </w:rPr>
        <w:t>據《宣和書譜》等文獻記載，唐代大曆年間（766－779），李陽冰曾刊定《説文》三十卷。李陽冰刊定本《説文》（下文或簡稱“李本”）在唐五代相當流行，後來</w:t>
      </w:r>
      <w:r>
        <w:t>徐鉉等刊定</w:t>
      </w:r>
      <w:r>
        <w:rPr>
          <w:rFonts w:hint="eastAsia"/>
        </w:rPr>
        <w:t>本《説文》（下文簡稱“大徐本”）書後載徐鉉等《進〈説文解字〉表》云：</w:t>
      </w:r>
    </w:p>
    <w:p w14:paraId="7C718B5B" w14:textId="77777777" w:rsidR="00F017DD" w:rsidRDefault="00F017DD" w:rsidP="00F017DD">
      <w:pPr>
        <w:pStyle w:val="aff4"/>
        <w:spacing w:before="540" w:after="540"/>
        <w:ind w:firstLine="496"/>
        <w:rPr>
          <w:rFonts w:hint="eastAsia"/>
        </w:rPr>
      </w:pPr>
      <w:r>
        <w:rPr>
          <w:rFonts w:hint="eastAsia"/>
        </w:rPr>
        <w:t>唐大曆中，李陽冰篆迹殊絶，獨冠古今，自云“斯翁之後，直至小生”，此言爲不妄矣。</w:t>
      </w:r>
      <w:r>
        <w:rPr>
          <w:rFonts w:hint="eastAsia"/>
          <w:u w:val="single"/>
        </w:rPr>
        <w:t>於是刊定《説文》、修正筆法，學者師慕，篆籀中興。</w:t>
      </w:r>
      <w:r>
        <w:rPr>
          <w:rFonts w:hint="eastAsia"/>
        </w:rPr>
        <w:t>然頗排斥許氏，自爲臆説。夫以師心之見，破先儒之祖述，豈聖人之意乎？</w:t>
      </w:r>
      <w:r>
        <w:rPr>
          <w:rFonts w:hint="eastAsia"/>
          <w:u w:val="single"/>
        </w:rPr>
        <w:t>今之爲字學者，亦多從陽冰之新義，</w:t>
      </w:r>
      <w:r>
        <w:rPr>
          <w:rFonts w:hint="eastAsia"/>
        </w:rPr>
        <w:t>所謂貴耳賤目也。</w:t>
      </w:r>
    </w:p>
    <w:p w14:paraId="2AFC1F57" w14:textId="77777777" w:rsidR="00F017DD" w:rsidRDefault="00F017DD" w:rsidP="00F017DD">
      <w:pPr>
        <w:pStyle w:val="aff6"/>
        <w:ind w:firstLine="560"/>
        <w:rPr>
          <w:rFonts w:hint="eastAsia"/>
        </w:rPr>
      </w:pPr>
      <w:r>
        <w:rPr>
          <w:rFonts w:hint="eastAsia"/>
        </w:rPr>
        <w:lastRenderedPageBreak/>
        <w:t>後蜀林罕《字源偏旁小説序》：“至唐，將作少監李陽冰就許氏《説文》重加刊正，展作三十卷，今之所行者是也。”（收入朱長文《墨池編·字學門》）林氏稱李陽冰刊定本《説文》爲“今之所行者”，足見在五代末李本仍頗行於世。這種情況在</w:t>
      </w:r>
      <w:r>
        <w:t>雍熙刊定</w:t>
      </w:r>
      <w:r>
        <w:rPr>
          <w:rFonts w:hint="eastAsia"/>
        </w:rPr>
        <w:t>之後出現了變化。北宋雍熙三年（986）徐鉉等校定《説文》，下國子監刊版，《説文》由此從抄本紛繁到歸於定本。由於宋刻本的通行以及二徐對李陽冰的批評，李本漸至微絕，如今僅能通過徐鍇《説文繫傳》、徐鉉刊定本《説文》等書的引述得見其少量殘貌。</w:t>
      </w:r>
    </w:p>
    <w:p w14:paraId="254B1B0F" w14:textId="002B2F5A" w:rsidR="00F017DD" w:rsidRDefault="00F017DD" w:rsidP="00F017DD">
      <w:pPr>
        <w:pStyle w:val="aff6"/>
        <w:ind w:firstLine="560"/>
        <w:rPr>
          <w:rFonts w:hint="eastAsia"/>
        </w:rPr>
      </w:pPr>
      <w:r>
        <w:t>李陽冰</w:t>
      </w:r>
      <w:r>
        <w:rPr>
          <w:rFonts w:hint="eastAsia"/>
        </w:rPr>
        <w:t>刊定</w:t>
      </w:r>
      <w:r>
        <w:t>本《</w:t>
      </w:r>
      <w:r>
        <w:rPr>
          <w:rFonts w:hint="eastAsia"/>
        </w:rPr>
        <w:t>説</w:t>
      </w:r>
      <w:r>
        <w:t>文》</w:t>
      </w:r>
      <w:r>
        <w:rPr>
          <w:rFonts w:hint="eastAsia"/>
        </w:rPr>
        <w:t>久已不傳</w:t>
      </w:r>
      <w:r>
        <w:rPr>
          <w:rStyle w:val="aff3"/>
          <w:rFonts w:hint="eastAsia"/>
        </w:rPr>
        <w:t>[</w:t>
      </w:r>
      <w:r>
        <w:rPr>
          <w:rStyle w:val="afd"/>
          <w:rFonts w:hint="eastAsia"/>
        </w:rPr>
        <w:endnoteReference w:id="1"/>
      </w:r>
      <w:r>
        <w:rPr>
          <w:rStyle w:val="afd"/>
          <w:rFonts w:hint="eastAsia"/>
        </w:rPr>
        <w:t>]</w:t>
      </w:r>
      <w:r>
        <w:rPr>
          <w:rFonts w:hint="eastAsia"/>
        </w:rPr>
        <w:t>，有關李本的文獻記載也沒有明確提到此書的部次，故而前人學者對於</w:t>
      </w:r>
      <w:r>
        <w:t>李本</w:t>
      </w:r>
      <w:r>
        <w:rPr>
          <w:rFonts w:hint="eastAsia"/>
        </w:rPr>
        <w:t>的</w:t>
      </w:r>
      <w:r>
        <w:t>部次</w:t>
      </w:r>
      <w:r>
        <w:rPr>
          <w:rFonts w:hint="eastAsia"/>
        </w:rPr>
        <w:t>面貌往往沒有清晰的認識。例如戴侗《六書故》卷二十一云“唐本《説文》有《爿部》”，由於這種所謂的“唐本”與二徐本無《爿部》的面貌有別，故或遽以爲唐李陽冰本《説文》如此</w:t>
      </w:r>
      <w:r>
        <w:rPr>
          <w:rStyle w:val="afd"/>
          <w:rFonts w:hint="eastAsia"/>
        </w:rPr>
        <w:t>[</w:t>
      </w:r>
      <w:r>
        <w:rPr>
          <w:rStyle w:val="afd"/>
          <w:rFonts w:hint="eastAsia"/>
        </w:rPr>
        <w:endnoteReference w:id="2"/>
      </w:r>
      <w:r>
        <w:rPr>
          <w:rStyle w:val="afd"/>
          <w:rFonts w:hint="eastAsia"/>
        </w:rPr>
        <w:t>]</w:t>
      </w:r>
      <w:r>
        <w:rPr>
          <w:rFonts w:hint="eastAsia"/>
        </w:rPr>
        <w:t>。正如周祖謨所説，對於李陽冰本《説文》中“部次有無更易，所知者至鮮”</w:t>
      </w:r>
      <w:r>
        <w:rPr>
          <w:rStyle w:val="afd"/>
        </w:rPr>
        <w:t>[</w:t>
      </w:r>
      <w:r>
        <w:rPr>
          <w:rStyle w:val="afd"/>
        </w:rPr>
        <w:endnoteReference w:id="3"/>
      </w:r>
      <w:r>
        <w:rPr>
          <w:rStyle w:val="afd"/>
        </w:rPr>
        <w:t>]</w:t>
      </w:r>
      <w:r>
        <w:rPr>
          <w:rFonts w:hint="eastAsia"/>
        </w:rPr>
        <w:t>。以前關於</w:t>
      </w:r>
      <w:r>
        <w:t>李本《</w:t>
      </w:r>
      <w:r>
        <w:rPr>
          <w:rFonts w:hint="eastAsia"/>
        </w:rPr>
        <w:t>説</w:t>
      </w:r>
      <w:r>
        <w:t>文》部次</w:t>
      </w:r>
      <w:r>
        <w:rPr>
          <w:rFonts w:hint="eastAsia"/>
        </w:rPr>
        <w:t>的討論中最值得</w:t>
      </w:r>
      <w:r>
        <w:t>參看</w:t>
      </w:r>
      <w:r>
        <w:rPr>
          <w:rFonts w:hint="eastAsia"/>
        </w:rPr>
        <w:t>的是</w:t>
      </w:r>
      <w:r>
        <w:t>周祖謨《李陽冰篆書考》。周祖謨利用釋夢英、郭忠恕之書推測了已佚的李陽冰刊定本《</w:t>
      </w:r>
      <w:r>
        <w:rPr>
          <w:rFonts w:hint="eastAsia"/>
        </w:rPr>
        <w:t>説</w:t>
      </w:r>
      <w:r>
        <w:t>文》的部次面貌。但應該</w:t>
      </w:r>
      <w:r>
        <w:rPr>
          <w:rFonts w:hint="eastAsia"/>
        </w:rPr>
        <w:t>指出</w:t>
      </w:r>
      <w:r>
        <w:t>的是，</w:t>
      </w:r>
      <w:r>
        <w:rPr>
          <w:rFonts w:hint="eastAsia"/>
        </w:rPr>
        <w:t>雖然周氏使用的研究方法極爲可取，但他的分析仍然存在一些罅漏</w:t>
      </w:r>
      <w:r>
        <w:t>。下面謹</w:t>
      </w:r>
      <w:r>
        <w:rPr>
          <w:rFonts w:hint="eastAsia"/>
        </w:rPr>
        <w:t>沿襲周氏的思路，</w:t>
      </w:r>
      <w:r>
        <w:t>就</w:t>
      </w:r>
      <w:r>
        <w:rPr>
          <w:rFonts w:hint="eastAsia"/>
        </w:rPr>
        <w:t>李本</w:t>
      </w:r>
      <w:r>
        <w:t>《</w:t>
      </w:r>
      <w:r>
        <w:rPr>
          <w:rFonts w:hint="eastAsia"/>
        </w:rPr>
        <w:t>説</w:t>
      </w:r>
      <w:r>
        <w:t>文》</w:t>
      </w:r>
      <w:r>
        <w:rPr>
          <w:rFonts w:hint="eastAsia"/>
        </w:rPr>
        <w:t>所含的</w:t>
      </w:r>
      <w:r>
        <w:t>部</w:t>
      </w:r>
      <w:r>
        <w:lastRenderedPageBreak/>
        <w:t>首作一些</w:t>
      </w:r>
      <w:r>
        <w:rPr>
          <w:rFonts w:hint="eastAsia"/>
        </w:rPr>
        <w:t>探討。至於這些部首在李本中的次序，則暫不深究</w:t>
      </w:r>
      <w:r>
        <w:t>。</w:t>
      </w:r>
    </w:p>
    <w:p w14:paraId="4D59C8BE" w14:textId="77777777" w:rsidR="00F017DD" w:rsidRDefault="00F017DD" w:rsidP="00F017DD">
      <w:pPr>
        <w:pStyle w:val="aff6"/>
        <w:ind w:firstLine="560"/>
        <w:rPr>
          <w:rFonts w:hint="eastAsia"/>
        </w:rPr>
      </w:pPr>
      <w:r>
        <w:rPr>
          <w:rFonts w:hint="eastAsia"/>
        </w:rPr>
        <w:t>首先來談李陽冰本《説文》部首的數量。</w:t>
      </w:r>
      <w:r>
        <w:t>李陽冰侄李騰曾集許氏《</w:t>
      </w:r>
      <w:r>
        <w:rPr>
          <w:rFonts w:hint="eastAsia"/>
        </w:rPr>
        <w:t>説</w:t>
      </w:r>
      <w:r>
        <w:t>文》目錄成《</w:t>
      </w:r>
      <w:r>
        <w:rPr>
          <w:rFonts w:hint="eastAsia"/>
        </w:rPr>
        <w:t>説</w:t>
      </w:r>
      <w:r>
        <w:t>文字源》，其書本諸李陽冰刊定本。</w:t>
      </w:r>
      <w:r>
        <w:rPr>
          <w:rFonts w:hint="eastAsia"/>
        </w:rPr>
        <w:t>南宋陳思《書苑菁華》卷十六所收賈耽《説文字源序》云：</w:t>
      </w:r>
    </w:p>
    <w:p w14:paraId="08770701" w14:textId="77777777" w:rsidR="00F017DD" w:rsidRDefault="00F017DD" w:rsidP="00F017DD">
      <w:pPr>
        <w:pStyle w:val="aff4"/>
        <w:spacing w:before="540" w:after="540"/>
        <w:ind w:firstLine="496"/>
        <w:rPr>
          <w:rFonts w:hint="eastAsia"/>
        </w:rPr>
      </w:pPr>
      <w:r>
        <w:rPr>
          <w:rFonts w:hint="eastAsia"/>
        </w:rPr>
        <w:t>……唯趙郡李陽冰，神假篆法，上隣李斯，時人獲之，悉藏篋笥。大歷中，篆《故李司徒新驛記》於東㕔之門右，筆法古淡，識者宗師。猶子檢校祠部員外郎騰，能嗣其業。耽每歎隸書轉訛，難究會意，篆體如正，方辯發源。小學中獨許慎《説文》最爲首出，</w:t>
      </w:r>
      <w:r>
        <w:rPr>
          <w:rFonts w:hint="eastAsia"/>
          <w:u w:val="single"/>
        </w:rPr>
        <w:t>目錄五百四十言</w:t>
      </w:r>
      <w:r>
        <w:rPr>
          <w:rFonts w:hint="eastAsia"/>
        </w:rPr>
        <w:t>，眾字之根。若能研慮於中，則聖人之旨趣，可得而知。因請騰繼世父之妙，書壇山之石，藉其永久，垂示將來。</w:t>
      </w:r>
    </w:p>
    <w:p w14:paraId="59546D01" w14:textId="77777777" w:rsidR="00F017DD" w:rsidRDefault="00F017DD" w:rsidP="00F017DD">
      <w:pPr>
        <w:pStyle w:val="aff5"/>
        <w:rPr>
          <w:rFonts w:hint="eastAsia"/>
        </w:rPr>
      </w:pPr>
      <w:r>
        <w:rPr>
          <w:rFonts w:hint="eastAsia"/>
        </w:rPr>
        <w:t>又，陳思《寶刻叢編》卷五“唐《説文字源》”條下亦云：</w:t>
      </w:r>
    </w:p>
    <w:p w14:paraId="16E6AFAF" w14:textId="77777777" w:rsidR="00F017DD" w:rsidRDefault="00F017DD" w:rsidP="00F017DD">
      <w:pPr>
        <w:pStyle w:val="aff4"/>
        <w:spacing w:before="540" w:after="540"/>
        <w:ind w:firstLine="496"/>
        <w:rPr>
          <w:rFonts w:hint="eastAsia"/>
        </w:rPr>
      </w:pPr>
      <w:r>
        <w:t>唐義成軍節度使賈耽撰序，前楊府戶曹參軍徐璹書，秘書少監李陽氷重修漢許慎</w:t>
      </w:r>
      <w:r>
        <w:rPr>
          <w:rFonts w:hint="eastAsia"/>
        </w:rPr>
        <w:t>《説文》</w:t>
      </w:r>
      <w:r>
        <w:t>字源，陽氷從子檢校祠部員外郎騰篆，</w:t>
      </w:r>
      <w:r>
        <w:rPr>
          <w:u w:val="single"/>
        </w:rPr>
        <w:t>凡五百四十字</w:t>
      </w:r>
      <w:r>
        <w:t>。碑以貞元五年（789）十月立。（</w:t>
      </w:r>
      <w:r>
        <w:rPr>
          <w:rFonts w:hint="eastAsia"/>
        </w:rPr>
        <w:t>《集古錄目》</w:t>
      </w:r>
      <w:r>
        <w:t>）</w:t>
      </w:r>
    </w:p>
    <w:p w14:paraId="2AEE8AC4" w14:textId="77777777" w:rsidR="00F017DD" w:rsidRDefault="00F017DD" w:rsidP="00F017DD">
      <w:pPr>
        <w:pStyle w:val="aff6"/>
        <w:ind w:firstLine="560"/>
        <w:rPr>
          <w:rFonts w:hint="eastAsia"/>
        </w:rPr>
      </w:pPr>
      <w:r>
        <w:rPr>
          <w:rFonts w:hint="eastAsia"/>
        </w:rPr>
        <w:t>李陽冰侄李騰篆書《説文》部首有540部，</w:t>
      </w:r>
      <w:r>
        <w:t>這</w:t>
      </w:r>
      <w:r>
        <w:rPr>
          <w:rFonts w:hint="eastAsia"/>
        </w:rPr>
        <w:t>説</w:t>
      </w:r>
      <w:r>
        <w:t>明</w:t>
      </w:r>
      <w:r>
        <w:rPr>
          <w:rFonts w:hint="eastAsia"/>
        </w:rPr>
        <w:t>李陽冰刊定本</w:t>
      </w:r>
      <w:r>
        <w:rPr>
          <w:rFonts w:hint="eastAsia"/>
        </w:rPr>
        <w:lastRenderedPageBreak/>
        <w:t>《説文》</w:t>
      </w:r>
      <w:r>
        <w:t>應是540部無疑，與許書原貌（陰數6×陽數9×全數10）、今二徐本數量相同。</w:t>
      </w:r>
    </w:p>
    <w:p w14:paraId="1C4E51E7" w14:textId="77777777" w:rsidR="00F017DD" w:rsidRDefault="00F017DD" w:rsidP="00F017DD">
      <w:pPr>
        <w:pStyle w:val="aff6"/>
        <w:ind w:firstLine="560"/>
        <w:rPr>
          <w:rFonts w:hint="eastAsia"/>
        </w:rPr>
      </w:pPr>
      <w:r>
        <w:rPr>
          <w:rFonts w:hint="eastAsia"/>
        </w:rPr>
        <w:t>李陽冰本《説文》久佚、李騰《説文字源》亦泯滅無聞，其中所含部首已不可見，所幸在五代末宋初同傳李陽冰篆法的釋夢英、</w:t>
      </w:r>
      <w:r>
        <w:t>郭忠恕</w:t>
      </w:r>
      <w:r>
        <w:rPr>
          <w:rFonts w:hint="eastAsia"/>
        </w:rPr>
        <w:t>二人並有書跡留存。釋夢英自云“自陽冰之後，篆書之法，世絶人工。惟汾陽郭忠恕，共余繼李監之美”（《篆书目錄偏旁字源碑·夢英自序》）、郭忠恕也説自己與釋夢英“共得陽冰筆法，同傳史籀書蹤”（郭忠恕致夢英書簡），是二人書學皆本李陽冰一系。兩人生活於五代末宋初，所用《説文》很可能就是李陽冰刊定本（各詳下文）。由此，我們得以利用釋夢英、郭忠恕之書一窺李本《説文》的部首面貌。</w:t>
      </w:r>
    </w:p>
    <w:p w14:paraId="03A8D673" w14:textId="77777777" w:rsidR="00F017DD" w:rsidRDefault="00F017DD" w:rsidP="00F017DD">
      <w:pPr>
        <w:pStyle w:val="aff6"/>
        <w:ind w:firstLine="560"/>
        <w:rPr>
          <w:rFonts w:hint="eastAsia"/>
        </w:rPr>
      </w:pPr>
      <w:r>
        <w:rPr>
          <w:rFonts w:hint="eastAsia"/>
        </w:rPr>
        <w:t>下面參照</w:t>
      </w:r>
      <w:r>
        <w:t>二徐本《</w:t>
      </w:r>
      <w:r>
        <w:rPr>
          <w:rFonts w:hint="eastAsia"/>
        </w:rPr>
        <w:t>説</w:t>
      </w:r>
      <w:r>
        <w:t>文》</w:t>
      </w:r>
      <w:r>
        <w:rPr>
          <w:rFonts w:hint="eastAsia"/>
        </w:rPr>
        <w:t>（二書部首</w:t>
      </w:r>
      <w:r>
        <w:t>相同</w:t>
      </w:r>
      <w:r>
        <w:rPr>
          <w:rFonts w:hint="eastAsia"/>
        </w:rPr>
        <w:t>），根據釋夢英</w:t>
      </w:r>
      <w:r>
        <w:t>《篆书目錄偏旁字源碑》</w:t>
      </w:r>
      <w:r>
        <w:rPr>
          <w:rFonts w:hint="eastAsia"/>
        </w:rPr>
        <w:t>、</w:t>
      </w:r>
      <w:r>
        <w:t>郭忠恕《汗簡》</w:t>
      </w:r>
      <w:r>
        <w:rPr>
          <w:rFonts w:hint="eastAsia"/>
        </w:rPr>
        <w:t>推測李陽冰本《説文》究竟包含哪五百四十個部首。</w:t>
      </w:r>
    </w:p>
    <w:p w14:paraId="7F37B0D9" w14:textId="77777777" w:rsidR="00F017DD" w:rsidRPr="00F017DD" w:rsidRDefault="00F017DD" w:rsidP="00F017DD">
      <w:pPr>
        <w:pStyle w:val="aff6"/>
        <w:ind w:firstLine="562"/>
        <w:rPr>
          <w:rFonts w:hint="eastAsia"/>
          <w:b/>
          <w:bCs/>
        </w:rPr>
      </w:pPr>
      <w:r w:rsidRPr="00F017DD">
        <w:rPr>
          <w:rFonts w:hint="eastAsia"/>
          <w:b/>
          <w:bCs/>
        </w:rPr>
        <w:t>（一）</w:t>
      </w:r>
      <w:r w:rsidRPr="00F017DD">
        <w:rPr>
          <w:b/>
          <w:bCs/>
        </w:rPr>
        <w:t>釋夢英《篆书目錄偏旁字源碑》</w:t>
      </w:r>
    </w:p>
    <w:p w14:paraId="16886215" w14:textId="77777777" w:rsidR="00F017DD" w:rsidRDefault="00F017DD" w:rsidP="00F017DD">
      <w:pPr>
        <w:pStyle w:val="aff6"/>
        <w:ind w:firstLine="560"/>
        <w:rPr>
          <w:rFonts w:hint="eastAsia"/>
        </w:rPr>
      </w:pPr>
      <w:r>
        <w:t>北宋</w:t>
      </w:r>
      <w:r>
        <w:rPr>
          <w:rFonts w:hint="eastAsia"/>
        </w:rPr>
        <w:t>初</w:t>
      </w:r>
      <w:r>
        <w:t>釋夢英《篆书目錄偏旁字源碑》</w:t>
      </w:r>
      <w:r>
        <w:rPr>
          <w:rFonts w:hint="eastAsia"/>
        </w:rPr>
        <w:t>（下文簡稱“字源碑”）</w:t>
      </w:r>
      <w:r>
        <w:t>刻有540部首</w:t>
      </w:r>
      <w:r>
        <w:rPr>
          <w:rFonts w:hint="eastAsia"/>
        </w:rPr>
        <w:t>。</w:t>
      </w:r>
      <w:r>
        <w:t>此碑今仍存於西安碑林</w:t>
      </w:r>
      <w:r>
        <w:rPr>
          <w:rStyle w:val="afd"/>
        </w:rPr>
        <w:t>[</w:t>
      </w:r>
      <w:r>
        <w:rPr>
          <w:rStyle w:val="afd"/>
        </w:rPr>
        <w:endnoteReference w:id="4"/>
      </w:r>
      <w:r>
        <w:rPr>
          <w:rStyle w:val="afd"/>
        </w:rPr>
        <w:t>]</w:t>
      </w:r>
      <w:r>
        <w:t>，</w:t>
      </w:r>
      <w:r>
        <w:rPr>
          <w:rFonts w:hint="eastAsia"/>
        </w:rPr>
        <w:t>所寫部首</w:t>
      </w:r>
      <w:r>
        <w:t>較今</w:t>
      </w:r>
      <w:r>
        <w:rPr>
          <w:rFonts w:hint="eastAsia"/>
        </w:rPr>
        <w:t>二徐</w:t>
      </w:r>
      <w:r>
        <w:t>本《</w:t>
      </w:r>
      <w:r>
        <w:rPr>
          <w:rFonts w:hint="eastAsia"/>
        </w:rPr>
        <w:t>説</w:t>
      </w:r>
      <w:r>
        <w:t>文》少</w:t>
      </w:r>
      <w:r>
        <w:rPr>
          <w:rFonts w:hint="eastAsia"/>
        </w:rPr>
        <w:t>“</w:t>
      </w:r>
      <w:r>
        <w:t>丶</w:t>
      </w:r>
      <w:r>
        <w:rPr>
          <w:rFonts w:hint="eastAsia"/>
        </w:rPr>
        <w:t>”</w:t>
      </w:r>
      <w:r>
        <w:t>多</w:t>
      </w:r>
      <w:r>
        <w:rPr>
          <w:rFonts w:hint="eastAsia"/>
        </w:rPr>
        <w:t>“</w:t>
      </w:r>
      <w:r>
        <w:t>孑</w:t>
      </w:r>
      <w:r>
        <w:rPr>
          <w:rFonts w:hint="eastAsia"/>
        </w:rPr>
        <w:t>”，次序也有幾處不同</w:t>
      </w:r>
      <w:r>
        <w:t>。</w:t>
      </w:r>
      <w:r>
        <w:rPr>
          <w:rFonts w:hint="eastAsia"/>
        </w:rPr>
        <w:t>碑中紀年云“咸平二年（999）六月十五日建”，略晚於徐鉉等刊定《説文》的雍熙三年（986）。由</w:t>
      </w:r>
      <w:r>
        <w:rPr>
          <w:rFonts w:hint="eastAsia"/>
        </w:rPr>
        <w:lastRenderedPageBreak/>
        <w:t>於</w:t>
      </w:r>
      <w:r>
        <w:t>釋夢英《字源碑》自序云</w:t>
      </w:r>
      <w:r>
        <w:rPr>
          <w:rFonts w:hint="eastAsia"/>
        </w:rPr>
        <w:t>“</w:t>
      </w:r>
      <w:r>
        <w:t>今依《刊定</w:t>
      </w:r>
      <w:r>
        <w:rPr>
          <w:rFonts w:hint="eastAsia"/>
        </w:rPr>
        <w:t>説</w:t>
      </w:r>
      <w:r>
        <w:t>文》重書偏旁字源目錄五百四十部</w:t>
      </w:r>
      <w:r>
        <w:rPr>
          <w:rFonts w:hint="eastAsia"/>
        </w:rPr>
        <w:t>，貞石於長安故都文宣王廟”</w:t>
      </w:r>
      <w:r>
        <w:rPr>
          <w:rStyle w:val="afd"/>
          <w:rFonts w:hint="eastAsia"/>
        </w:rPr>
        <w:t>[</w:t>
      </w:r>
      <w:r>
        <w:rPr>
          <w:rStyle w:val="afd"/>
          <w:rFonts w:hint="eastAsia"/>
        </w:rPr>
        <w:endnoteReference w:id="5"/>
      </w:r>
      <w:r>
        <w:rPr>
          <w:rStyle w:val="afd"/>
          <w:rFonts w:hint="eastAsia"/>
        </w:rPr>
        <w:t>]</w:t>
      </w:r>
      <w:r>
        <w:rPr>
          <w:rFonts w:hint="eastAsia"/>
        </w:rPr>
        <w:t>，所以</w:t>
      </w:r>
      <w:r>
        <w:t>不少學者</w:t>
      </w:r>
      <w:r>
        <w:rPr>
          <w:rFonts w:hint="eastAsia"/>
        </w:rPr>
        <w:t>（包括周祖謨）</w:t>
      </w:r>
      <w:r>
        <w:t>都認爲《字源碑》代表了李陽冰</w:t>
      </w:r>
      <w:r>
        <w:rPr>
          <w:rFonts w:hint="eastAsia"/>
        </w:rPr>
        <w:t>刊定</w:t>
      </w:r>
      <w:r>
        <w:t>本《</w:t>
      </w:r>
      <w:r>
        <w:rPr>
          <w:rFonts w:hint="eastAsia"/>
        </w:rPr>
        <w:t>説</w:t>
      </w:r>
      <w:r>
        <w:t>文》的部次</w:t>
      </w:r>
      <w:r>
        <w:rPr>
          <w:rFonts w:hint="eastAsia"/>
        </w:rPr>
        <w:t>面貌</w:t>
      </w:r>
      <w:r>
        <w:t>，但事實並非</w:t>
      </w:r>
      <w:r>
        <w:rPr>
          <w:rFonts w:hint="eastAsia"/>
        </w:rPr>
        <w:t>完全</w:t>
      </w:r>
      <w:r>
        <w:t>如此。</w:t>
      </w:r>
    </w:p>
    <w:p w14:paraId="09276CD0" w14:textId="77777777" w:rsidR="00F017DD" w:rsidRDefault="00F017DD" w:rsidP="00F017DD">
      <w:pPr>
        <w:pStyle w:val="aff6"/>
        <w:ind w:firstLine="560"/>
        <w:rPr>
          <w:rFonts w:hint="eastAsia"/>
        </w:rPr>
      </w:pPr>
      <w:r>
        <w:t>從郭忠恕和釋夢英的通信可以得知，夢英早先以</w:t>
      </w:r>
      <w:r>
        <w:rPr>
          <w:rFonts w:hint="eastAsia"/>
        </w:rPr>
        <w:t>後蜀</w:t>
      </w:r>
      <w:r>
        <w:t>林罕《字源偏旁小</w:t>
      </w:r>
      <w:r>
        <w:rPr>
          <w:rFonts w:hint="eastAsia"/>
        </w:rPr>
        <w:t>説</w:t>
      </w:r>
      <w:r>
        <w:t>》</w:t>
      </w:r>
      <w:r>
        <w:rPr>
          <w:rFonts w:hint="eastAsia"/>
        </w:rPr>
        <w:t>（下文簡稱“</w:t>
      </w:r>
      <w:r>
        <w:t>小</w:t>
      </w:r>
      <w:r>
        <w:rPr>
          <w:rFonts w:hint="eastAsia"/>
        </w:rPr>
        <w:t>説”）</w:t>
      </w:r>
      <w:r>
        <w:t>爲據，書有541部首寄給郭忠恕鑒賞</w:t>
      </w:r>
      <w:r>
        <w:rPr>
          <w:rStyle w:val="afd"/>
        </w:rPr>
        <w:t>[</w:t>
      </w:r>
      <w:r>
        <w:rPr>
          <w:rStyle w:val="afd"/>
        </w:rPr>
        <w:endnoteReference w:id="6"/>
      </w:r>
      <w:r>
        <w:rPr>
          <w:rStyle w:val="afd"/>
        </w:rPr>
        <w:t>]</w:t>
      </w:r>
      <w:r>
        <w:t>。可是收到夢英書的郭忠恕卻以</w:t>
      </w:r>
      <w:r>
        <w:rPr>
          <w:rFonts w:hint="eastAsia"/>
        </w:rPr>
        <w:t>李騰《説文字源》（也有可能是指郭忠恕自己的《小字説文字源》</w:t>
      </w:r>
      <w:r>
        <w:rPr>
          <w:rStyle w:val="afd"/>
        </w:rPr>
        <w:t>[</w:t>
      </w:r>
      <w:r>
        <w:rPr>
          <w:rStyle w:val="afd"/>
        </w:rPr>
        <w:endnoteReference w:id="7"/>
      </w:r>
      <w:r>
        <w:rPr>
          <w:rStyle w:val="afd"/>
        </w:rPr>
        <w:t>]</w:t>
      </w:r>
      <w:r>
        <w:rPr>
          <w:rFonts w:hint="eastAsia"/>
        </w:rPr>
        <w:t>）</w:t>
      </w:r>
      <w:r>
        <w:t>爲據，批評林罕《小</w:t>
      </w:r>
      <w:r>
        <w:rPr>
          <w:rFonts w:hint="eastAsia"/>
        </w:rPr>
        <w:t>説</w:t>
      </w:r>
      <w:r>
        <w:t>》對目錄偏旁妄作更改，勸</w:t>
      </w:r>
      <w:r>
        <w:rPr>
          <w:rFonts w:hint="eastAsia"/>
        </w:rPr>
        <w:t>説</w:t>
      </w:r>
      <w:r>
        <w:t>夢英棄絕林書。郭氏</w:t>
      </w:r>
      <w:r>
        <w:rPr>
          <w:rFonts w:hint="eastAsia"/>
        </w:rPr>
        <w:t>説</w:t>
      </w:r>
      <w:r>
        <w:t>：</w:t>
      </w:r>
    </w:p>
    <w:p w14:paraId="48862F58" w14:textId="77777777" w:rsidR="00F017DD" w:rsidRDefault="00F017DD" w:rsidP="00F017DD">
      <w:pPr>
        <w:pStyle w:val="aff4"/>
        <w:spacing w:before="540" w:after="540"/>
        <w:ind w:firstLine="496"/>
        <w:rPr>
          <w:rFonts w:hint="eastAsia"/>
        </w:rPr>
      </w:pPr>
      <w:r>
        <w:rPr>
          <w:rFonts w:hint="eastAsia"/>
        </w:rPr>
        <w:t>按《説</w:t>
      </w:r>
      <w:r>
        <w:t>文字源》唯有五百四十部，</w:t>
      </w:r>
      <w:r>
        <w:rPr>
          <w:rFonts w:hint="eastAsia"/>
        </w:rPr>
        <w:t>“</w:t>
      </w:r>
      <w:r>
        <w:t>孑</w:t>
      </w:r>
      <w:r>
        <w:rPr>
          <w:rFonts w:hint="eastAsia"/>
        </w:rPr>
        <w:t>”</w:t>
      </w:r>
      <w:r>
        <w:t>字合收在《子部》。今目錄妄有更改之。又《集解》中誤收《去部》在注中。今點檢偏旁，少</w:t>
      </w:r>
      <w:r>
        <w:rPr>
          <w:rFonts w:hint="eastAsia"/>
        </w:rPr>
        <w:t>“</w:t>
      </w:r>
      <w:r>
        <w:t>晶</w:t>
      </w:r>
      <w:r>
        <w:rPr>
          <w:rFonts w:hint="eastAsia"/>
        </w:rPr>
        <w:t>”</w:t>
      </w:r>
      <w:r>
        <w:t>、</w:t>
      </w:r>
      <w:r>
        <w:rPr>
          <w:rFonts w:hint="eastAsia"/>
        </w:rPr>
        <w:t>“</w:t>
      </w:r>
      <w:r>
        <w:t>惢</w:t>
      </w:r>
      <w:r>
        <w:rPr>
          <w:rFonts w:hint="eastAsia"/>
        </w:rPr>
        <w:t>”</w:t>
      </w:r>
      <w:r>
        <w:t>、</w:t>
      </w:r>
      <w:r>
        <w:rPr>
          <w:rFonts w:hint="eastAsia"/>
        </w:rPr>
        <w:t>“</w:t>
      </w:r>
      <w:r>
        <w:t>至</w:t>
      </w:r>
      <w:r>
        <w:rPr>
          <w:rFonts w:hint="eastAsia"/>
        </w:rPr>
        <w:t>”</w:t>
      </w:r>
      <w:r>
        <w:t>、</w:t>
      </w:r>
      <w:r>
        <w:rPr>
          <w:rFonts w:hint="eastAsia"/>
        </w:rPr>
        <w:t>“</w:t>
      </w:r>
      <w:r>
        <w:t>龜</w:t>
      </w:r>
      <w:r>
        <w:rPr>
          <w:rFonts w:hint="eastAsia"/>
        </w:rPr>
        <w:t>”</w:t>
      </w:r>
      <w:r>
        <w:t>、</w:t>
      </w:r>
      <w:r>
        <w:rPr>
          <w:rFonts w:hint="eastAsia"/>
        </w:rPr>
        <w:t>“</w:t>
      </w:r>
      <w:r>
        <w:t>弦</w:t>
      </w:r>
      <w:r>
        <w:rPr>
          <w:rFonts w:hint="eastAsia"/>
        </w:rPr>
        <w:t>”</w:t>
      </w:r>
      <w:r>
        <w:t>五字。故知林氏虚誕，誤於後進者，《小</w:t>
      </w:r>
      <w:r>
        <w:rPr>
          <w:rFonts w:hint="eastAsia"/>
        </w:rPr>
        <w:t>説</w:t>
      </w:r>
      <w:r>
        <w:t>》見宜焚之。</w:t>
      </w:r>
      <w:r>
        <w:rPr>
          <w:rFonts w:hint="eastAsia"/>
          <w:sz w:val="21"/>
          <w:szCs w:val="21"/>
        </w:rPr>
        <w:t>〔《十八體書并贈詩碑》《篆书目錄偏旁字源碑》所刻郭忠恕致釋夢英書〕</w:t>
      </w:r>
    </w:p>
    <w:p w14:paraId="5ED31D41" w14:textId="77777777" w:rsidR="00F017DD" w:rsidRDefault="00F017DD" w:rsidP="00F017DD">
      <w:pPr>
        <w:pStyle w:val="aff6"/>
        <w:ind w:firstLine="560"/>
        <w:rPr>
          <w:rFonts w:hint="eastAsia"/>
        </w:rPr>
      </w:pPr>
      <w:r>
        <w:t>如今</w:t>
      </w:r>
      <w:r>
        <w:rPr>
          <w:rFonts w:hint="eastAsia"/>
        </w:rPr>
        <w:t>所見的</w:t>
      </w:r>
      <w:r>
        <w:t>《字源碑》540部</w:t>
      </w:r>
      <w:r>
        <w:rPr>
          <w:rFonts w:hint="eastAsia"/>
        </w:rPr>
        <w:t>含有</w:t>
      </w:r>
      <w:r>
        <w:t>郭氏指出《小</w:t>
      </w:r>
      <w:r>
        <w:rPr>
          <w:rFonts w:hint="eastAsia"/>
        </w:rPr>
        <w:t>説</w:t>
      </w:r>
      <w:r>
        <w:t>》缺少</w:t>
      </w:r>
      <w:r>
        <w:rPr>
          <w:rFonts w:hint="eastAsia"/>
        </w:rPr>
        <w:t>（亦即夢英原書所少）</w:t>
      </w:r>
      <w:r>
        <w:t>的</w:t>
      </w:r>
      <w:r>
        <w:rPr>
          <w:rFonts w:hint="eastAsia"/>
        </w:rPr>
        <w:t>“</w:t>
      </w:r>
      <w:r>
        <w:t>晶</w:t>
      </w:r>
      <w:r>
        <w:rPr>
          <w:rFonts w:hint="eastAsia"/>
        </w:rPr>
        <w:t>”</w:t>
      </w:r>
      <w:r>
        <w:t>、</w:t>
      </w:r>
      <w:r>
        <w:rPr>
          <w:rFonts w:hint="eastAsia"/>
        </w:rPr>
        <w:t>“</w:t>
      </w:r>
      <w:r>
        <w:t>惢</w:t>
      </w:r>
      <w:r>
        <w:rPr>
          <w:rFonts w:hint="eastAsia"/>
        </w:rPr>
        <w:t>”</w:t>
      </w:r>
      <w:r>
        <w:t>、</w:t>
      </w:r>
      <w:r>
        <w:rPr>
          <w:rFonts w:hint="eastAsia"/>
        </w:rPr>
        <w:t>“</w:t>
      </w:r>
      <w:r>
        <w:t>至</w:t>
      </w:r>
      <w:r>
        <w:rPr>
          <w:rFonts w:hint="eastAsia"/>
        </w:rPr>
        <w:t>”</w:t>
      </w:r>
      <w:r>
        <w:t>、</w:t>
      </w:r>
      <w:r>
        <w:rPr>
          <w:rFonts w:hint="eastAsia"/>
        </w:rPr>
        <w:t>“</w:t>
      </w:r>
      <w:r>
        <w:t>龜</w:t>
      </w:r>
      <w:r>
        <w:rPr>
          <w:rFonts w:hint="eastAsia"/>
        </w:rPr>
        <w:t>”</w:t>
      </w:r>
      <w:r>
        <w:t>、</w:t>
      </w:r>
      <w:r>
        <w:rPr>
          <w:rFonts w:hint="eastAsia"/>
        </w:rPr>
        <w:t>“</w:t>
      </w:r>
      <w:r>
        <w:t>弦</w:t>
      </w:r>
      <w:r>
        <w:rPr>
          <w:rFonts w:hint="eastAsia"/>
        </w:rPr>
        <w:t>”</w:t>
      </w:r>
      <w:r>
        <w:t>五字</w:t>
      </w:r>
      <w:r>
        <w:rPr>
          <w:rFonts w:hint="eastAsia"/>
        </w:rPr>
        <w:t>。可見</w:t>
      </w:r>
      <w:r>
        <w:t>釋夢英</w:t>
      </w:r>
      <w:r>
        <w:rPr>
          <w:rFonts w:hint="eastAsia"/>
        </w:rPr>
        <w:t>如其自序中“</w:t>
      </w:r>
      <w:r>
        <w:t>依《刊定</w:t>
      </w:r>
      <w:r>
        <w:rPr>
          <w:rFonts w:hint="eastAsia"/>
        </w:rPr>
        <w:t>説</w:t>
      </w:r>
      <w:r>
        <w:t>文》重書</w:t>
      </w:r>
      <w:r>
        <w:rPr>
          <w:rFonts w:hint="eastAsia"/>
        </w:rPr>
        <w:t>”云云，在</w:t>
      </w:r>
      <w:r>
        <w:t>後來聽從了郭氏的建</w:t>
      </w:r>
      <w:r>
        <w:lastRenderedPageBreak/>
        <w:t>議，參照李陽冰刊定本《</w:t>
      </w:r>
      <w:r>
        <w:rPr>
          <w:rFonts w:hint="eastAsia"/>
        </w:rPr>
        <w:t>説</w:t>
      </w:r>
      <w:r>
        <w:t>文》對自己</w:t>
      </w:r>
      <w:r>
        <w:rPr>
          <w:rFonts w:hint="eastAsia"/>
        </w:rPr>
        <w:t>原來</w:t>
      </w:r>
      <w:r>
        <w:t>的篆書目錄進行了修改。但是他的修改並不徹底，郭忠恕致夢英書中還</w:t>
      </w:r>
      <w:r>
        <w:rPr>
          <w:rFonts w:hint="eastAsia"/>
        </w:rPr>
        <w:t>説</w:t>
      </w:r>
      <w:r>
        <w:t>過</w:t>
      </w:r>
      <w:r>
        <w:rPr>
          <w:rFonts w:hint="eastAsia"/>
        </w:rPr>
        <w:t>“‘</w:t>
      </w:r>
      <w:r>
        <w:t>孑</w:t>
      </w:r>
      <w:r>
        <w:rPr>
          <w:rFonts w:hint="eastAsia"/>
        </w:rPr>
        <w:t>’</w:t>
      </w:r>
      <w:r>
        <w:t>字合收在《子部》</w:t>
      </w:r>
      <w:r>
        <w:rPr>
          <w:rFonts w:hint="eastAsia"/>
        </w:rPr>
        <w:t>”</w:t>
      </w:r>
      <w:r>
        <w:t>（今二徐本收在《了部》），即指出目錄不應寫</w:t>
      </w:r>
      <w:r>
        <w:rPr>
          <w:rFonts w:hint="eastAsia"/>
        </w:rPr>
        <w:t>“</w:t>
      </w:r>
      <w:r>
        <w:t>孑</w:t>
      </w:r>
      <w:r>
        <w:rPr>
          <w:rFonts w:hint="eastAsia"/>
        </w:rPr>
        <w:t>”</w:t>
      </w:r>
      <w:r>
        <w:t>——這應該是林罕《小</w:t>
      </w:r>
      <w:r>
        <w:rPr>
          <w:rFonts w:hint="eastAsia"/>
        </w:rPr>
        <w:t>説</w:t>
      </w:r>
      <w:r>
        <w:t>》541部相較李陽冰本《</w:t>
      </w:r>
      <w:r>
        <w:rPr>
          <w:rFonts w:hint="eastAsia"/>
        </w:rPr>
        <w:t>説</w:t>
      </w:r>
      <w:r>
        <w:t>文》540部多出的新偏旁之一</w:t>
      </w:r>
      <w:r>
        <w:rPr>
          <w:rStyle w:val="afd"/>
        </w:rPr>
        <w:t>[</w:t>
      </w:r>
      <w:r>
        <w:rPr>
          <w:rStyle w:val="afd"/>
        </w:rPr>
        <w:endnoteReference w:id="8"/>
      </w:r>
      <w:r>
        <w:rPr>
          <w:rStyle w:val="afd"/>
        </w:rPr>
        <w:t>]</w:t>
      </w:r>
      <w:r>
        <w:t>，可是如今的《字源碑》上竟仍有</w:t>
      </w:r>
      <w:r>
        <w:rPr>
          <w:rFonts w:hint="eastAsia"/>
        </w:rPr>
        <w:t>“</w:t>
      </w:r>
      <w:r>
        <w:t>孑</w:t>
      </w:r>
      <w:r>
        <w:rPr>
          <w:rFonts w:hint="eastAsia"/>
        </w:rPr>
        <w:t>”</w:t>
      </w:r>
      <w:r>
        <w:t>字。由此可見，《字源碑》並非完全代表了李陽冰本《</w:t>
      </w:r>
      <w:r>
        <w:rPr>
          <w:rFonts w:hint="eastAsia"/>
        </w:rPr>
        <w:t>説</w:t>
      </w:r>
      <w:r>
        <w:t>文》的部首和次序。</w:t>
      </w:r>
    </w:p>
    <w:p w14:paraId="64164218" w14:textId="77777777" w:rsidR="00F017DD" w:rsidRDefault="00F017DD" w:rsidP="00F017DD">
      <w:pPr>
        <w:pStyle w:val="aff6"/>
        <w:ind w:firstLine="560"/>
        <w:rPr>
          <w:rFonts w:hint="eastAsia"/>
        </w:rPr>
      </w:pPr>
      <w:r>
        <w:t>《字源碑》的540部比起郭忠恕收到的</w:t>
      </w:r>
      <w:r>
        <w:rPr>
          <w:rFonts w:hint="eastAsia"/>
        </w:rPr>
        <w:t>據</w:t>
      </w:r>
      <w:r>
        <w:t>林罕《小</w:t>
      </w:r>
      <w:r>
        <w:rPr>
          <w:rFonts w:hint="eastAsia"/>
        </w:rPr>
        <w:t>説</w:t>
      </w:r>
      <w:r>
        <w:t>》</w:t>
      </w:r>
      <w:r>
        <w:rPr>
          <w:rFonts w:hint="eastAsia"/>
        </w:rPr>
        <w:t>所書的</w:t>
      </w:r>
      <w:r>
        <w:t>541部，應該</w:t>
      </w:r>
      <w:r>
        <w:rPr>
          <w:rFonts w:hint="eastAsia"/>
        </w:rPr>
        <w:t>至少</w:t>
      </w:r>
      <w:r>
        <w:t>刪去了</w:t>
      </w:r>
      <w:r>
        <w:rPr>
          <w:rFonts w:hint="eastAsia"/>
        </w:rPr>
        <w:t>原來的六個偏旁，其中有五個應是</w:t>
      </w:r>
      <w:r>
        <w:t>林罕所立的</w:t>
      </w:r>
      <w:r>
        <w:rPr>
          <w:rFonts w:hint="eastAsia"/>
        </w:rPr>
        <w:t>新偏旁</w:t>
      </w:r>
      <w:r>
        <w:t>（這</w:t>
      </w:r>
      <w:r>
        <w:rPr>
          <w:rFonts w:hint="eastAsia"/>
        </w:rPr>
        <w:t>五</w:t>
      </w:r>
      <w:r>
        <w:t>部究竟是什麼已不可考）</w:t>
      </w:r>
      <w:r>
        <w:rPr>
          <w:rFonts w:hint="eastAsia"/>
        </w:rPr>
        <w:t>，在它們被刪去之後，目錄才補入了</w:t>
      </w:r>
      <w:r>
        <w:t>郭氏</w:t>
      </w:r>
      <w:r>
        <w:rPr>
          <w:rFonts w:hint="eastAsia"/>
        </w:rPr>
        <w:t>指出原缺的“</w:t>
      </w:r>
      <w:r>
        <w:t>晶</w:t>
      </w:r>
      <w:r>
        <w:rPr>
          <w:rFonts w:hint="eastAsia"/>
        </w:rPr>
        <w:t>”等五字。但是</w:t>
      </w:r>
      <w:r>
        <w:t>《字源碑》是否仍然存在除</w:t>
      </w:r>
      <w:r>
        <w:rPr>
          <w:rFonts w:hint="eastAsia"/>
        </w:rPr>
        <w:t>“</w:t>
      </w:r>
      <w:r>
        <w:t>孑</w:t>
      </w:r>
      <w:r>
        <w:rPr>
          <w:rFonts w:hint="eastAsia"/>
        </w:rPr>
        <w:t>”</w:t>
      </w:r>
      <w:r>
        <w:t>之外李陽冰本《</w:t>
      </w:r>
      <w:r>
        <w:rPr>
          <w:rFonts w:hint="eastAsia"/>
        </w:rPr>
        <w:t>説</w:t>
      </w:r>
      <w:r>
        <w:t>文》</w:t>
      </w:r>
      <w:r>
        <w:rPr>
          <w:rFonts w:hint="eastAsia"/>
        </w:rPr>
        <w:t>所無</w:t>
      </w:r>
      <w:r>
        <w:t>的部首？換句話</w:t>
      </w:r>
      <w:r>
        <w:rPr>
          <w:rFonts w:hint="eastAsia"/>
        </w:rPr>
        <w:t>説</w:t>
      </w:r>
      <w:r>
        <w:t>，其中是否還缺少了什麼李本應有的部首？這</w:t>
      </w:r>
      <w:r>
        <w:rPr>
          <w:rFonts w:hint="eastAsia"/>
        </w:rPr>
        <w:t>似乎</w:t>
      </w:r>
      <w:r>
        <w:t>較難定奪</w:t>
      </w:r>
      <w:r>
        <w:rPr>
          <w:rFonts w:hint="eastAsia"/>
        </w:rPr>
        <w:t>。對比《汗簡》目錄，可以推知《字源碑》除多“孑”少“丶”之外與李陽冰本《説文》部首應該</w:t>
      </w:r>
      <w:r>
        <w:t>沒有</w:t>
      </w:r>
      <w:r>
        <w:rPr>
          <w:rFonts w:hint="eastAsia"/>
        </w:rPr>
        <w:t>其他區別了</w:t>
      </w:r>
      <w:r>
        <w:rPr>
          <w:rStyle w:val="afd"/>
          <w:rFonts w:hint="eastAsia"/>
        </w:rPr>
        <w:t>[</w:t>
      </w:r>
      <w:r>
        <w:rPr>
          <w:rStyle w:val="afd"/>
          <w:rFonts w:hint="eastAsia"/>
        </w:rPr>
        <w:endnoteReference w:id="9"/>
      </w:r>
      <w:r>
        <w:rPr>
          <w:rStyle w:val="afd"/>
          <w:rFonts w:hint="eastAsia"/>
        </w:rPr>
        <w:t>]</w:t>
      </w:r>
      <w:r>
        <w:rPr>
          <w:rFonts w:hint="eastAsia"/>
        </w:rPr>
        <w:t>，詳下文</w:t>
      </w:r>
      <w:r>
        <w:t>。</w:t>
      </w:r>
    </w:p>
    <w:p w14:paraId="44F279BF" w14:textId="77777777" w:rsidR="00F017DD" w:rsidRPr="00F017DD" w:rsidRDefault="00F017DD" w:rsidP="00F017DD">
      <w:pPr>
        <w:pStyle w:val="aff6"/>
        <w:ind w:firstLine="562"/>
        <w:rPr>
          <w:rFonts w:hint="eastAsia"/>
          <w:b/>
          <w:bCs/>
        </w:rPr>
      </w:pPr>
      <w:r w:rsidRPr="00F017DD">
        <w:rPr>
          <w:rFonts w:hint="eastAsia"/>
          <w:b/>
          <w:bCs/>
        </w:rPr>
        <w:t>（二）</w:t>
      </w:r>
      <w:r w:rsidRPr="00F017DD">
        <w:rPr>
          <w:b/>
          <w:bCs/>
        </w:rPr>
        <w:t>郭忠恕《汗簡》</w:t>
      </w:r>
    </w:p>
    <w:p w14:paraId="253564DD" w14:textId="77777777" w:rsidR="00F017DD" w:rsidRDefault="00F017DD" w:rsidP="00F017DD">
      <w:pPr>
        <w:pStyle w:val="aff6"/>
        <w:ind w:firstLine="560"/>
        <w:rPr>
          <w:rFonts w:hint="eastAsia"/>
        </w:rPr>
      </w:pPr>
      <w:r>
        <w:t>北宋初郭忠恕著《汗簡》，此書正編仿照《</w:t>
      </w:r>
      <w:r>
        <w:rPr>
          <w:rFonts w:hint="eastAsia"/>
        </w:rPr>
        <w:t>説</w:t>
      </w:r>
      <w:r>
        <w:t>文》</w:t>
      </w:r>
      <w:r>
        <w:rPr>
          <w:rFonts w:hint="eastAsia"/>
        </w:rPr>
        <w:t>以</w:t>
      </w:r>
      <w:r>
        <w:t>部首</w:t>
      </w:r>
      <w:r>
        <w:rPr>
          <w:rFonts w:hint="eastAsia"/>
        </w:rPr>
        <w:t>“</w:t>
      </w:r>
      <w:r>
        <w:t>始一終亥</w:t>
      </w:r>
      <w:r>
        <w:rPr>
          <w:rFonts w:hint="eastAsia"/>
        </w:rPr>
        <w:t>”</w:t>
      </w:r>
      <w:r>
        <w:t>排列古文</w:t>
      </w:r>
      <w:r>
        <w:rPr>
          <w:rFonts w:hint="eastAsia"/>
        </w:rPr>
        <w:t>，即如卷首序所云“遂依許氏，各分部類，不相間雜”，因此可以藉此書一窺</w:t>
      </w:r>
      <w:r>
        <w:t>郭忠恕</w:t>
      </w:r>
      <w:r>
        <w:rPr>
          <w:rFonts w:hint="eastAsia"/>
        </w:rPr>
        <w:t>所用《説文》的部首面貌</w:t>
      </w:r>
      <w:r>
        <w:rPr>
          <w:rStyle w:val="afd"/>
          <w:rFonts w:hint="eastAsia"/>
        </w:rPr>
        <w:t>[</w:t>
      </w:r>
      <w:r>
        <w:rPr>
          <w:rStyle w:val="afd"/>
          <w:rFonts w:hint="eastAsia"/>
        </w:rPr>
        <w:endnoteReference w:id="10"/>
      </w:r>
      <w:r>
        <w:rPr>
          <w:rStyle w:val="afd"/>
          <w:rFonts w:hint="eastAsia"/>
        </w:rPr>
        <w:t>]</w:t>
      </w:r>
      <w:r>
        <w:t>。</w:t>
      </w:r>
      <w:r>
        <w:rPr>
          <w:rFonts w:hint="eastAsia"/>
        </w:rPr>
        <w:t>《汗簡》除</w:t>
      </w:r>
      <w:r>
        <w:rPr>
          <w:rFonts w:hint="eastAsia"/>
        </w:rPr>
        <w:lastRenderedPageBreak/>
        <w:t>分部依照許慎《説文》“始一終亥”之外，正編內還收有許書所載的古、籀等字體。據《宋史》卷四百四十二《文苑傳》四“郭忠恕”條載，</w:t>
      </w:r>
      <w:r>
        <w:t>郭忠恕</w:t>
      </w:r>
      <w:r>
        <w:rPr>
          <w:rFonts w:hint="eastAsia"/>
        </w:rPr>
        <w:t>卒於北宋太平興國二年（977），時尚無大徐本。考慮到郭忠恕與釋夢英同“繼李監之美”、“得陽冰筆法”，他所用的宋前舊本</w:t>
      </w:r>
      <w:r>
        <w:t>《</w:t>
      </w:r>
      <w:r>
        <w:rPr>
          <w:rFonts w:hint="eastAsia"/>
        </w:rPr>
        <w:t>説</w:t>
      </w:r>
      <w:r>
        <w:t>文》</w:t>
      </w:r>
      <w:r>
        <w:rPr>
          <w:rFonts w:hint="eastAsia"/>
        </w:rPr>
        <w:t>很可能主要是唐李陽冰一系的本子</w:t>
      </w:r>
      <w:r>
        <w:rPr>
          <w:rStyle w:val="afd"/>
          <w:rFonts w:hint="eastAsia"/>
        </w:rPr>
        <w:t>[</w:t>
      </w:r>
      <w:r>
        <w:rPr>
          <w:rStyle w:val="afd"/>
          <w:rFonts w:hint="eastAsia"/>
        </w:rPr>
        <w:endnoteReference w:id="11"/>
      </w:r>
      <w:r>
        <w:rPr>
          <w:rStyle w:val="afd"/>
          <w:rFonts w:hint="eastAsia"/>
        </w:rPr>
        <w:t>]</w:t>
      </w:r>
      <w:r>
        <w:rPr>
          <w:rFonts w:hint="eastAsia"/>
        </w:rPr>
        <w:t>。</w:t>
      </w:r>
    </w:p>
    <w:p w14:paraId="0C6B28E9" w14:textId="77777777" w:rsidR="00F017DD" w:rsidRDefault="00F017DD" w:rsidP="00F017DD">
      <w:pPr>
        <w:pStyle w:val="aff6"/>
        <w:ind w:firstLine="560"/>
        <w:rPr>
          <w:rFonts w:hint="eastAsia"/>
        </w:rPr>
      </w:pPr>
      <w:r>
        <w:rPr>
          <w:rFonts w:hint="eastAsia"/>
        </w:rPr>
        <w:t>《汗簡》如今傳世的最早版本爲中國國家圖書館藏明末馮舒抄本（下文簡稱“馮抄本”）</w:t>
      </w:r>
      <w:r>
        <w:rPr>
          <w:rStyle w:val="afd"/>
          <w:rFonts w:hint="eastAsia"/>
        </w:rPr>
        <w:t>[</w:t>
      </w:r>
      <w:r>
        <w:rPr>
          <w:rStyle w:val="afd"/>
          <w:rFonts w:hint="eastAsia"/>
        </w:rPr>
        <w:endnoteReference w:id="12"/>
      </w:r>
      <w:r>
        <w:rPr>
          <w:rStyle w:val="afd"/>
          <w:rFonts w:hint="eastAsia"/>
        </w:rPr>
        <w:t>]</w:t>
      </w:r>
      <w:r>
        <w:rPr>
          <w:rFonts w:hint="eastAsia"/>
        </w:rPr>
        <w:t>，清代的各種抄本以及康熙四十二年汪立名據舊抄本翻刻的刻本都與之同源。馮抄本《汗簡》</w:t>
      </w:r>
      <w:r>
        <w:t>卷一至卷六正編與卷七目錄的部首</w:t>
      </w:r>
      <w:r>
        <w:rPr>
          <w:rFonts w:hint="eastAsia"/>
        </w:rPr>
        <w:t>很</w:t>
      </w:r>
      <w:r>
        <w:t>不一致，正編內</w:t>
      </w:r>
      <w:r>
        <w:rPr>
          <w:rFonts w:hint="eastAsia"/>
        </w:rPr>
        <w:t>的</w:t>
      </w:r>
      <w:r>
        <w:t>部首較《</w:t>
      </w:r>
      <w:r>
        <w:rPr>
          <w:rFonts w:hint="eastAsia"/>
        </w:rPr>
        <w:t>説</w:t>
      </w:r>
      <w:r>
        <w:t>文》缺失甚多</w:t>
      </w:r>
      <w:r>
        <w:rPr>
          <w:rStyle w:val="afd"/>
        </w:rPr>
        <w:t>[</w:t>
      </w:r>
      <w:r>
        <w:rPr>
          <w:rStyle w:val="afd"/>
        </w:rPr>
        <w:endnoteReference w:id="13"/>
      </w:r>
      <w:r>
        <w:rPr>
          <w:rStyle w:val="afd"/>
        </w:rPr>
        <w:t>]</w:t>
      </w:r>
      <w:r>
        <w:t>，因此下面僅依</w:t>
      </w:r>
      <w:r>
        <w:rPr>
          <w:rFonts w:hint="eastAsia"/>
        </w:rPr>
        <w:t>該本</w:t>
      </w:r>
      <w:r>
        <w:t>卷七目錄來考察郭氏所見</w:t>
      </w:r>
      <w:r>
        <w:rPr>
          <w:rFonts w:hint="eastAsia"/>
        </w:rPr>
        <w:t>的</w:t>
      </w:r>
      <w:r>
        <w:t>《</w:t>
      </w:r>
      <w:r>
        <w:rPr>
          <w:rFonts w:hint="eastAsia"/>
        </w:rPr>
        <w:t>説</w:t>
      </w:r>
      <w:r>
        <w:t>文》部首。</w:t>
      </w:r>
    </w:p>
    <w:p w14:paraId="060D3615" w14:textId="77777777" w:rsidR="00F017DD" w:rsidRDefault="00F017DD" w:rsidP="00F017DD">
      <w:pPr>
        <w:pStyle w:val="aff6"/>
        <w:ind w:firstLine="560"/>
        <w:rPr>
          <w:rFonts w:hint="eastAsia"/>
        </w:rPr>
      </w:pPr>
      <w:r>
        <w:rPr>
          <w:rFonts w:hint="eastAsia"/>
        </w:rPr>
        <w:t>檢</w:t>
      </w:r>
      <w:r>
        <w:t>《汗簡》目錄共計有部首53</w:t>
      </w:r>
      <w:r>
        <w:rPr>
          <w:rFonts w:hint="eastAsia"/>
        </w:rPr>
        <w:t>7</w:t>
      </w:r>
      <w:r>
        <w:t>個（卷一95、卷二10</w:t>
      </w:r>
      <w:r>
        <w:rPr>
          <w:rFonts w:hint="eastAsia"/>
        </w:rPr>
        <w:t>8</w:t>
      </w:r>
      <w:r>
        <w:t>、卷三104、卷四99、卷五60、卷六71）</w:t>
      </w:r>
      <w:r>
        <w:rPr>
          <w:rStyle w:val="afd"/>
        </w:rPr>
        <w:t>[</w:t>
      </w:r>
      <w:r>
        <w:rPr>
          <w:rStyle w:val="afd"/>
        </w:rPr>
        <w:endnoteReference w:id="14"/>
      </w:r>
      <w:r>
        <w:rPr>
          <w:rStyle w:val="afd"/>
        </w:rPr>
        <w:t>]</w:t>
      </w:r>
      <w:r>
        <w:t>，較二徐本</w:t>
      </w:r>
      <w:r>
        <w:rPr>
          <w:rFonts w:hint="eastAsia"/>
        </w:rPr>
        <w:t>除</w:t>
      </w:r>
      <w:r>
        <w:t>缺</w:t>
      </w:r>
      <w:r>
        <w:rPr>
          <w:rFonts w:ascii="KaiXinSongB" w:eastAsia="宋体-方正超大字符集" w:hAnsi="KaiXinSongB"/>
          <w:sz w:val="24"/>
          <w:szCs w:val="32"/>
          <w:lang w:bidi="ar"/>
        </w:rPr>
        <w:t>𦥑</w:t>
      </w:r>
      <w:r>
        <w:t>、聿</w:t>
      </w:r>
      <w:r>
        <w:rPr>
          <w:rFonts w:hint="eastAsia"/>
        </w:rPr>
        <w:t>、</w:t>
      </w:r>
      <w:r>
        <w:t>比</w:t>
      </w:r>
      <w:r>
        <w:rPr>
          <w:rFonts w:hint="eastAsia"/>
        </w:rPr>
        <w:t>三</w:t>
      </w:r>
      <w:r>
        <w:t>部</w:t>
      </w:r>
      <w:r>
        <w:rPr>
          <w:rFonts w:hint="eastAsia"/>
        </w:rPr>
        <w:t>之外全同，毫不存在不見於二徐本的部首</w:t>
      </w:r>
      <w:r>
        <w:t>。</w:t>
      </w:r>
      <w:r>
        <w:rPr>
          <w:rFonts w:hint="eastAsia"/>
        </w:rPr>
        <w:t>從該書其他內容看，目錄中</w:t>
      </w:r>
      <w:r>
        <w:rPr>
          <w:rFonts w:ascii="KaiXinSongB" w:eastAsia="宋体-方正超大字符集" w:hAnsi="KaiXinSongB"/>
          <w:sz w:val="24"/>
          <w:szCs w:val="32"/>
          <w:lang w:bidi="ar"/>
        </w:rPr>
        <w:t>𦥑</w:t>
      </w:r>
      <w:r>
        <w:t>、比</w:t>
      </w:r>
      <w:r>
        <w:rPr>
          <w:rFonts w:hint="eastAsia"/>
        </w:rPr>
        <w:t>二部</w:t>
      </w:r>
      <w:r>
        <w:t>的缺失只是</w:t>
      </w:r>
      <w:r>
        <w:rPr>
          <w:rFonts w:hint="eastAsia"/>
        </w:rPr>
        <w:t>出於</w:t>
      </w:r>
      <w:r>
        <w:t>傳本</w:t>
      </w:r>
      <w:r>
        <w:rPr>
          <w:rFonts w:hint="eastAsia"/>
        </w:rPr>
        <w:t>的誤脱，分述如下：</w:t>
      </w:r>
    </w:p>
    <w:p w14:paraId="43E08963" w14:textId="77777777" w:rsidR="00F017DD" w:rsidRDefault="00F017DD" w:rsidP="00F017DD">
      <w:pPr>
        <w:pStyle w:val="aff6"/>
        <w:ind w:firstLine="560"/>
        <w:rPr>
          <w:rFonts w:hint="eastAsia"/>
        </w:rPr>
      </w:pPr>
      <w:r>
        <w:rPr>
          <w:rFonts w:hint="eastAsia"/>
        </w:rPr>
        <w:t>（1）《汗簡》</w:t>
      </w:r>
      <w:r>
        <w:t>卷一</w:t>
      </w:r>
      <w:r>
        <w:rPr>
          <w:rFonts w:ascii="KaiXinSongB" w:eastAsia="宋体-方正超大字符集" w:hAnsi="KaiXinSongB"/>
          <w:sz w:val="24"/>
          <w:szCs w:val="32"/>
          <w:lang w:bidi="ar"/>
        </w:rPr>
        <w:t>𠬜</w:t>
      </w:r>
      <w:r>
        <w:rPr>
          <w:rFonts w:hint="eastAsia"/>
        </w:rPr>
        <w:t>（攀）部之後直接</w:t>
      </w:r>
      <w:r>
        <w:t>䰜部</w:t>
      </w:r>
      <w:r>
        <w:rPr>
          <w:rFonts w:hint="eastAsia"/>
        </w:rPr>
        <w:t>，兩部之間對應二徐本《説文》的“共異舁</w:t>
      </w:r>
      <w:r>
        <w:rPr>
          <w:rFonts w:ascii="KaiXinSongB" w:eastAsia="宋体-方正超大字符集" w:hAnsi="KaiXinSongB" w:hint="eastAsia"/>
          <w:sz w:val="24"/>
          <w:szCs w:val="32"/>
          <w:lang w:bidi="ar"/>
        </w:rPr>
        <w:t>𦥑</w:t>
      </w:r>
      <w:r>
        <w:rPr>
          <w:rFonts w:hint="eastAsia"/>
        </w:rPr>
        <w:t>䢅爨革鬲”八部</w:t>
      </w:r>
      <w:r>
        <w:t>並無，包括</w:t>
      </w:r>
      <w:r>
        <w:rPr>
          <w:rFonts w:ascii="KaiXinSongB" w:eastAsia="宋体-方正超大字符集" w:hAnsi="KaiXinSongB"/>
          <w:sz w:val="24"/>
          <w:szCs w:val="32"/>
          <w:lang w:bidi="ar"/>
        </w:rPr>
        <w:t>𦥑</w:t>
      </w:r>
      <w:r>
        <w:t>部亦不可尋。</w:t>
      </w:r>
      <w:r>
        <w:rPr>
          <w:rFonts w:hint="eastAsia"/>
        </w:rPr>
        <w:t>幸運的是，傳本卷首所載北宋李建中題記提到了書中一個从“</w:t>
      </w:r>
      <w:r>
        <w:rPr>
          <w:rFonts w:ascii="KaiXinSongB" w:eastAsia="宋体-方正超大字符集" w:hAnsi="KaiXinSongB"/>
          <w:sz w:val="24"/>
          <w:szCs w:val="32"/>
          <w:lang w:bidi="ar"/>
        </w:rPr>
        <w:t>𦥑</w:t>
      </w:r>
      <w:r>
        <w:rPr>
          <w:rFonts w:hint="eastAsia"/>
        </w:rPr>
        <w:t>”的古文。李氏題記云：</w:t>
      </w:r>
    </w:p>
    <w:p w14:paraId="180378ED" w14:textId="77777777" w:rsidR="00F017DD" w:rsidRDefault="00F017DD" w:rsidP="00F017DD">
      <w:pPr>
        <w:pStyle w:val="aff4"/>
        <w:spacing w:before="540" w:after="540"/>
        <w:ind w:firstLine="496"/>
        <w:rPr>
          <w:rFonts w:hint="eastAsia"/>
        </w:rPr>
      </w:pPr>
      <w:r>
        <w:rPr>
          <w:rFonts w:hint="eastAsia"/>
        </w:rPr>
        <w:lastRenderedPageBreak/>
        <w:t>《</w:t>
      </w:r>
      <w:r>
        <w:t>汗簡</w:t>
      </w:r>
      <w:r>
        <w:rPr>
          <w:rFonts w:hint="eastAsia"/>
        </w:rPr>
        <w:t>》</w:t>
      </w:r>
      <w:r>
        <w:t>元闕著撰人名氏</w:t>
      </w:r>
      <w:r>
        <w:rPr>
          <w:rFonts w:hint="eastAsia"/>
        </w:rPr>
        <w:t>。</w:t>
      </w:r>
      <w:r>
        <w:t>因請見東海徐騎省鉉</w:t>
      </w:r>
      <w:r>
        <w:rPr>
          <w:rFonts w:hint="eastAsia"/>
        </w:rPr>
        <w:t>，云</w:t>
      </w:r>
      <w:r>
        <w:t>是郭忠恕製</w:t>
      </w:r>
      <w:r>
        <w:rPr>
          <w:rFonts w:hint="eastAsia"/>
        </w:rPr>
        <w:t>。</w:t>
      </w:r>
      <w:r>
        <w:t>復舊</w:t>
      </w:r>
      <w:r>
        <w:rPr>
          <w:rFonts w:hint="eastAsia"/>
        </w:rPr>
        <w:t>。</w:t>
      </w:r>
      <w:r>
        <w:t>臼字部末</w:t>
      </w:r>
      <w:r>
        <w:rPr>
          <w:noProof/>
        </w:rPr>
        <w:drawing>
          <wp:inline distT="0" distB="0" distL="114300" distR="114300" wp14:anchorId="4C4659FD" wp14:editId="41F72A82">
            <wp:extent cx="186055" cy="360045"/>
            <wp:effectExtent l="0" t="0" r="12065" b="571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186055" cy="360045"/>
                    </a:xfrm>
                    <a:prstGeom prst="rect">
                      <a:avLst/>
                    </a:prstGeom>
                    <a:noFill/>
                    <a:ln>
                      <a:noFill/>
                    </a:ln>
                  </pic:spPr>
                </pic:pic>
              </a:graphicData>
            </a:graphic>
          </wp:inline>
        </w:drawing>
      </w:r>
      <w:r>
        <w:t>字</w:t>
      </w:r>
      <w:r>
        <w:rPr>
          <w:rFonts w:hint="eastAsia"/>
          <w:sz w:val="21"/>
          <w:szCs w:val="21"/>
        </w:rPr>
        <w:t>注</w:t>
      </w:r>
      <w:r>
        <w:t>腳</w:t>
      </w:r>
      <w:r>
        <w:rPr>
          <w:rFonts w:hint="eastAsia"/>
        </w:rPr>
        <w:t>、</w:t>
      </w:r>
      <w:r>
        <w:t>趙字下俱有</w:t>
      </w:r>
      <w:r>
        <w:rPr>
          <w:rFonts w:hint="eastAsia"/>
        </w:rPr>
        <w:t>“</w:t>
      </w:r>
      <w:r>
        <w:t>臣忠恕</w:t>
      </w:r>
      <w:r>
        <w:rPr>
          <w:rFonts w:hint="eastAsia"/>
        </w:rPr>
        <w:t>”</w:t>
      </w:r>
      <w:r>
        <w:t>字，驗之明矣。</w:t>
      </w:r>
    </w:p>
    <w:p w14:paraId="5842ED65" w14:textId="77777777" w:rsidR="00F017DD" w:rsidRDefault="00F017DD" w:rsidP="00F017DD">
      <w:pPr>
        <w:pStyle w:val="aff6"/>
        <w:ind w:firstLine="560"/>
        <w:rPr>
          <w:rFonts w:hint="eastAsia"/>
        </w:rPr>
      </w:pPr>
      <w:r>
        <w:rPr>
          <w:rFonts w:hint="eastAsia"/>
        </w:rPr>
        <w:t>李建中指出所謂“臼字部末”的</w:t>
      </w:r>
      <w:r>
        <w:rPr>
          <w:noProof/>
        </w:rPr>
        <w:drawing>
          <wp:inline distT="0" distB="0" distL="114300" distR="114300" wp14:anchorId="422690C6" wp14:editId="5C8CC3B6">
            <wp:extent cx="186055" cy="360045"/>
            <wp:effectExtent l="0" t="0" r="12065" b="571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186055" cy="360045"/>
                    </a:xfrm>
                    <a:prstGeom prst="rect">
                      <a:avLst/>
                    </a:prstGeom>
                    <a:noFill/>
                    <a:ln>
                      <a:noFill/>
                    </a:ln>
                  </pic:spPr>
                </pic:pic>
              </a:graphicData>
            </a:graphic>
          </wp:inline>
        </w:drawing>
      </w:r>
      <w:r>
        <w:rPr>
          <w:rFonts w:hint="eastAsia"/>
        </w:rPr>
        <w:t>字注腳、以及“趙”字下都有“臣忠恕”三字。檢《汗簡·辵部》“</w:t>
      </w:r>
      <w:r>
        <w:rPr>
          <w:rFonts w:hint="eastAsia"/>
          <w:noProof/>
        </w:rPr>
        <w:drawing>
          <wp:inline distT="0" distB="0" distL="114300" distR="114300" wp14:anchorId="1F3CF768" wp14:editId="00EC25E7">
            <wp:extent cx="148590" cy="179705"/>
            <wp:effectExtent l="0" t="0" r="3810" b="317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9"/>
                    <a:stretch>
                      <a:fillRect/>
                    </a:stretch>
                  </pic:blipFill>
                  <pic:spPr>
                    <a:xfrm>
                      <a:off x="0" y="0"/>
                      <a:ext cx="148590" cy="179705"/>
                    </a:xfrm>
                    <a:prstGeom prst="rect">
                      <a:avLst/>
                    </a:prstGeom>
                    <a:noFill/>
                    <a:ln>
                      <a:noFill/>
                    </a:ln>
                  </pic:spPr>
                </pic:pic>
              </a:graphicData>
            </a:graphic>
          </wp:inline>
        </w:drawing>
      </w:r>
      <w:r>
        <w:rPr>
          <w:rFonts w:hint="eastAsia"/>
        </w:rPr>
        <w:t>（趙）”下注“臣忠恕嘗覽滑州趙氏碑，是唐衢題額，尚如此作”，確有郭忠恕按語。可是李氏提到的另一處文字在馮抄本中卻頗有蹊蹺。</w:t>
      </w:r>
    </w:p>
    <w:p w14:paraId="1A9A189B" w14:textId="77777777" w:rsidR="00F017DD" w:rsidRDefault="00F017DD" w:rsidP="00F017DD">
      <w:pPr>
        <w:pStyle w:val="aff6"/>
        <w:ind w:firstLine="560"/>
        <w:rPr>
          <w:rFonts w:hint="eastAsia"/>
        </w:rPr>
      </w:pPr>
      <w:r>
        <w:rPr>
          <w:rFonts w:hint="eastAsia"/>
        </w:rPr>
        <w:t>《汗簡·臼部》“</w:t>
      </w:r>
      <w:r>
        <w:rPr>
          <w:rFonts w:hint="eastAsia"/>
          <w:noProof/>
        </w:rPr>
        <w:drawing>
          <wp:inline distT="0" distB="0" distL="114300" distR="114300" wp14:anchorId="7E76CF94" wp14:editId="2F06579B">
            <wp:extent cx="111125" cy="179705"/>
            <wp:effectExtent l="0" t="0" r="10795" b="317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tretch>
                      <a:fillRect/>
                    </a:stretch>
                  </pic:blipFill>
                  <pic:spPr>
                    <a:xfrm>
                      <a:off x="0" y="0"/>
                      <a:ext cx="111125" cy="179705"/>
                    </a:xfrm>
                    <a:prstGeom prst="rect">
                      <a:avLst/>
                    </a:prstGeom>
                    <a:noFill/>
                    <a:ln>
                      <a:noFill/>
                    </a:ln>
                  </pic:spPr>
                </pic:pic>
              </a:graphicData>
            </a:graphic>
          </wp:inline>
        </w:drawing>
      </w:r>
      <w:r>
        <w:rPr>
          <w:rFonts w:hint="eastAsia"/>
        </w:rPr>
        <w:t>：舊，出華嶽碑”後有“臣忠恕”三字及</w:t>
      </w:r>
      <w:r>
        <w:rPr>
          <w:rFonts w:hint="eastAsia"/>
          <w:noProof/>
        </w:rPr>
        <w:drawing>
          <wp:inline distT="0" distB="0" distL="114300" distR="114300" wp14:anchorId="215B9779" wp14:editId="51CEBF58">
            <wp:extent cx="191135" cy="360045"/>
            <wp:effectExtent l="0" t="0" r="6985" b="571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1"/>
                    <a:stretch>
                      <a:fillRect/>
                    </a:stretch>
                  </pic:blipFill>
                  <pic:spPr>
                    <a:xfrm>
                      <a:off x="0" y="0"/>
                      <a:ext cx="191135" cy="360045"/>
                    </a:xfrm>
                    <a:prstGeom prst="rect">
                      <a:avLst/>
                    </a:prstGeom>
                    <a:noFill/>
                    <a:ln>
                      <a:noFill/>
                    </a:ln>
                  </pic:spPr>
                </pic:pic>
              </a:graphicData>
            </a:graphic>
          </wp:inline>
        </w:drawing>
      </w:r>
      <w:r>
        <w:rPr>
          <w:rFonts w:hint="eastAsia"/>
        </w:rPr>
        <w:t>古文，既於“臣忠恕”三字後別無具體按語，又於古文字形下不著釋文及出處，不合郭書體例。馮抄本卷末有馮氏識語云“李公序云‘趙’字、‘舊’字下俱有“臣忠恕”字。今‘趙’字下尚存，‘舊’下則亡之矣，確然知其非全本也”，可知明末馮舒從</w:t>
      </w:r>
      <w:r>
        <w:t>張孟恭</w:t>
      </w:r>
      <w:r>
        <w:rPr>
          <w:rFonts w:hint="eastAsia"/>
        </w:rPr>
        <w:t>處借得的舊抄本《汗簡》中已脱失</w:t>
      </w:r>
      <w:r>
        <w:rPr>
          <w:noProof/>
        </w:rPr>
        <w:drawing>
          <wp:inline distT="0" distB="0" distL="114300" distR="114300" wp14:anchorId="038F6A44" wp14:editId="2FEC5745">
            <wp:extent cx="186055" cy="360045"/>
            <wp:effectExtent l="0" t="0" r="12065" b="571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186055" cy="360045"/>
                    </a:xfrm>
                    <a:prstGeom prst="rect">
                      <a:avLst/>
                    </a:prstGeom>
                    <a:noFill/>
                    <a:ln>
                      <a:noFill/>
                    </a:ln>
                  </pic:spPr>
                </pic:pic>
              </a:graphicData>
            </a:graphic>
          </wp:inline>
        </w:drawing>
      </w:r>
      <w:r>
        <w:rPr>
          <w:rFonts w:hint="eastAsia"/>
        </w:rPr>
        <w:t>字相應的內容，馮抄本《臼部》末的文字顯然是脱失後復據李建中題記草率增補的。</w:t>
      </w:r>
    </w:p>
    <w:p w14:paraId="24AEAEC7" w14:textId="77777777" w:rsidR="00F017DD" w:rsidRDefault="00F017DD" w:rsidP="00F017DD">
      <w:pPr>
        <w:pStyle w:val="aff6"/>
        <w:ind w:firstLine="560"/>
        <w:rPr>
          <w:rFonts w:hint="eastAsia"/>
        </w:rPr>
      </w:pPr>
      <w:r>
        <w:rPr>
          <w:rFonts w:hint="eastAsia"/>
        </w:rPr>
        <w:t>夏竦《古文四聲韻·䰟韻》“論”下引王庶子碑作</w:t>
      </w:r>
      <w:r>
        <w:rPr>
          <w:rFonts w:hint="eastAsia"/>
          <w:noProof/>
        </w:rPr>
        <w:drawing>
          <wp:inline distT="0" distB="0" distL="114300" distR="114300" wp14:anchorId="18DCBE1F" wp14:editId="67766CBF">
            <wp:extent cx="241935" cy="360045"/>
            <wp:effectExtent l="0" t="0" r="190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241935" cy="360045"/>
                    </a:xfrm>
                    <a:prstGeom prst="rect">
                      <a:avLst/>
                    </a:prstGeom>
                    <a:noFill/>
                    <a:ln>
                      <a:noFill/>
                    </a:ln>
                  </pic:spPr>
                </pic:pic>
              </a:graphicData>
            </a:graphic>
          </wp:inline>
        </w:drawing>
      </w:r>
      <w:r>
        <w:rPr>
          <w:rFonts w:hint="eastAsia"/>
        </w:rPr>
        <w:t>、</w:t>
      </w:r>
      <w:r>
        <w:rPr>
          <w:rFonts w:hint="eastAsia"/>
          <w:noProof/>
        </w:rPr>
        <w:drawing>
          <wp:inline distT="0" distB="0" distL="114300" distR="114300" wp14:anchorId="4536D226" wp14:editId="6328D1D2">
            <wp:extent cx="221615" cy="360045"/>
            <wp:effectExtent l="0" t="0" r="6985" b="571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3"/>
                    <a:stretch>
                      <a:fillRect/>
                    </a:stretch>
                  </pic:blipFill>
                  <pic:spPr>
                    <a:xfrm>
                      <a:off x="0" y="0"/>
                      <a:ext cx="221615" cy="360045"/>
                    </a:xfrm>
                    <a:prstGeom prst="rect">
                      <a:avLst/>
                    </a:prstGeom>
                    <a:noFill/>
                    <a:ln>
                      <a:noFill/>
                    </a:ln>
                  </pic:spPr>
                </pic:pic>
              </a:graphicData>
            </a:graphic>
          </wp:inline>
        </w:drawing>
      </w:r>
      <w:r>
        <w:rPr>
          <w:rFonts w:hint="eastAsia"/>
        </w:rPr>
        <w:t>，第二形與李建中引述《汗簡》所載的古文</w:t>
      </w:r>
      <w:r>
        <w:rPr>
          <w:noProof/>
        </w:rPr>
        <w:drawing>
          <wp:inline distT="0" distB="0" distL="114300" distR="114300" wp14:anchorId="30065336" wp14:editId="7DB303FF">
            <wp:extent cx="186055" cy="360045"/>
            <wp:effectExtent l="0" t="0" r="12065" b="571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8"/>
                    <a:stretch>
                      <a:fillRect/>
                    </a:stretch>
                  </pic:blipFill>
                  <pic:spPr>
                    <a:xfrm>
                      <a:off x="0" y="0"/>
                      <a:ext cx="186055" cy="360045"/>
                    </a:xfrm>
                    <a:prstGeom prst="rect">
                      <a:avLst/>
                    </a:prstGeom>
                    <a:noFill/>
                    <a:ln>
                      <a:noFill/>
                    </a:ln>
                  </pic:spPr>
                </pic:pic>
              </a:graphicData>
            </a:graphic>
          </wp:inline>
        </w:drawing>
      </w:r>
      <w:r>
        <w:rPr>
          <w:rFonts w:hint="eastAsia"/>
        </w:rPr>
        <w:t>相同，可知此即古文“論”字</w:t>
      </w:r>
      <w:r>
        <w:rPr>
          <w:rStyle w:val="afd"/>
          <w:rFonts w:hint="eastAsia"/>
        </w:rPr>
        <w:t>[</w:t>
      </w:r>
      <w:r>
        <w:rPr>
          <w:rStyle w:val="afd"/>
          <w:rFonts w:hint="eastAsia"/>
        </w:rPr>
        <w:endnoteReference w:id="15"/>
      </w:r>
      <w:r>
        <w:rPr>
          <w:rStyle w:val="afd"/>
          <w:rFonts w:hint="eastAsia"/>
        </w:rPr>
        <w:t>]</w:t>
      </w:r>
      <w:r>
        <w:rPr>
          <w:rFonts w:hint="eastAsia"/>
        </w:rPr>
        <w:t>。從字形看，它顯然从</w:t>
      </w:r>
      <w:r>
        <w:rPr>
          <w:rFonts w:ascii="KaiXinSongB" w:eastAsia="宋体-方正超大字符集" w:hAnsi="KaiXinSongB"/>
          <w:sz w:val="24"/>
          <w:szCs w:val="32"/>
          <w:lang w:bidi="ar"/>
        </w:rPr>
        <w:t>𦥑</w:t>
      </w:r>
      <w:r>
        <w:rPr>
          <w:rFonts w:hint="eastAsia"/>
        </w:rPr>
        <w:t>而不从臼，不應收入臼部。傳本卷首李氏題記的“臼字部末”疑爲“</w:t>
      </w:r>
      <w:r>
        <w:rPr>
          <w:rFonts w:ascii="KaiXinSongB" w:eastAsia="宋体-方正超大字符集" w:hAnsi="KaiXinSongB"/>
          <w:sz w:val="24"/>
          <w:szCs w:val="32"/>
          <w:lang w:bidi="ar"/>
        </w:rPr>
        <w:t>𦥑</w:t>
      </w:r>
      <w:r>
        <w:rPr>
          <w:rFonts w:hint="eastAsia"/>
        </w:rPr>
        <w:t>字部末”之訛，然則北宋李建中所見本《汗簡》中尚有</w:t>
      </w:r>
      <w:r>
        <w:rPr>
          <w:rFonts w:ascii="KaiXinSongB" w:eastAsia="宋体-方正超大字符集" w:hAnsi="KaiXinSongB"/>
          <w:sz w:val="24"/>
          <w:szCs w:val="32"/>
          <w:lang w:bidi="ar"/>
        </w:rPr>
        <w:t>𦥑</w:t>
      </w:r>
      <w:r>
        <w:rPr>
          <w:rFonts w:hint="eastAsia"/>
        </w:rPr>
        <w:t>部</w:t>
      </w:r>
      <w:r>
        <w:rPr>
          <w:rStyle w:val="afd"/>
          <w:rFonts w:hint="eastAsia"/>
        </w:rPr>
        <w:t>[</w:t>
      </w:r>
      <w:r>
        <w:rPr>
          <w:rStyle w:val="afd"/>
          <w:rFonts w:hint="eastAsia"/>
        </w:rPr>
        <w:endnoteReference w:id="16"/>
      </w:r>
      <w:r>
        <w:rPr>
          <w:rStyle w:val="afd"/>
          <w:rFonts w:hint="eastAsia"/>
        </w:rPr>
        <w:t>]</w:t>
      </w:r>
      <w:r>
        <w:rPr>
          <w:rFonts w:hint="eastAsia"/>
        </w:rPr>
        <w:t>。</w:t>
      </w:r>
    </w:p>
    <w:p w14:paraId="5C73D22C" w14:textId="77777777" w:rsidR="00F017DD" w:rsidRDefault="00F017DD" w:rsidP="00F017DD">
      <w:pPr>
        <w:pStyle w:val="aff6"/>
        <w:ind w:firstLine="560"/>
        <w:rPr>
          <w:rFonts w:hint="eastAsia"/>
        </w:rPr>
      </w:pPr>
      <w:r>
        <w:rPr>
          <w:rFonts w:hint="eastAsia"/>
        </w:rPr>
        <w:lastRenderedPageBreak/>
        <w:t>（2）《汗簡》</w:t>
      </w:r>
      <w:r>
        <w:t>卷三从部之後實有比部，可知比部只是</w:t>
      </w:r>
      <w:r>
        <w:rPr>
          <w:rFonts w:hint="eastAsia"/>
        </w:rPr>
        <w:t>在</w:t>
      </w:r>
      <w:r>
        <w:t>目錄</w:t>
      </w:r>
      <w:r>
        <w:rPr>
          <w:rFonts w:hint="eastAsia"/>
        </w:rPr>
        <w:t>中</w:t>
      </w:r>
      <w:r>
        <w:t>誤</w:t>
      </w:r>
      <w:r>
        <w:rPr>
          <w:rFonts w:hint="eastAsia"/>
        </w:rPr>
        <w:t>脱</w:t>
      </w:r>
      <w:r>
        <w:t>而已</w:t>
      </w:r>
      <w:r>
        <w:rPr>
          <w:rFonts w:hint="eastAsia"/>
        </w:rPr>
        <w:t>。</w:t>
      </w:r>
    </w:p>
    <w:p w14:paraId="6252BF91" w14:textId="77777777" w:rsidR="00F017DD" w:rsidRDefault="00F017DD" w:rsidP="00F017DD">
      <w:pPr>
        <w:pStyle w:val="aff6"/>
        <w:ind w:firstLine="560"/>
        <w:rPr>
          <w:rFonts w:hint="eastAsia"/>
        </w:rPr>
      </w:pPr>
      <w:r>
        <w:rPr>
          <w:rFonts w:hint="eastAsia"/>
        </w:rPr>
        <w:t>可惜的是，《汗簡》卷一史部之後直接</w:t>
      </w:r>
      <w:r>
        <w:rPr>
          <w:rFonts w:ascii="KaiXinSongB" w:eastAsia="宋体-方正超大字符集" w:hAnsi="KaiXinSongB" w:hint="eastAsia"/>
          <w:sz w:val="24"/>
          <w:szCs w:val="32"/>
          <w:lang w:bidi="ar"/>
        </w:rPr>
        <w:t>𠘧</w:t>
      </w:r>
      <w:r>
        <w:rPr>
          <w:rFonts w:hint="eastAsia"/>
        </w:rPr>
        <w:t>部，兩部之間對應二徐本《説文》的“支</w:t>
      </w:r>
      <w:r>
        <w:rPr>
          <w:rFonts w:ascii="KaiXinSongB" w:eastAsia="宋体-方正超大字符集" w:hAnsi="KaiXinSongB" w:hint="eastAsia"/>
          <w:sz w:val="24"/>
          <w:szCs w:val="32"/>
          <w:lang w:bidi="ar"/>
        </w:rPr>
        <w:t>𦘒</w:t>
      </w:r>
      <w:r>
        <w:rPr>
          <w:rFonts w:hint="eastAsia"/>
        </w:rPr>
        <w:t>聿畫隶臤臣殳殺”九部並無，包括聿部亦不可尋。理論上從傳本《汗簡》內容本身已不可確定該書是否原有聿部。</w:t>
      </w:r>
    </w:p>
    <w:p w14:paraId="1B8C18DC" w14:textId="77777777" w:rsidR="00F017DD" w:rsidRDefault="00F017DD" w:rsidP="00F017DD">
      <w:pPr>
        <w:pStyle w:val="aff6"/>
        <w:ind w:firstLine="560"/>
        <w:rPr>
          <w:rFonts w:hint="eastAsia"/>
        </w:rPr>
      </w:pPr>
      <w:r>
        <w:rPr>
          <w:rFonts w:hint="eastAsia"/>
        </w:rPr>
        <w:t>總之，</w:t>
      </w:r>
      <w:r>
        <w:t>郭忠恕《汗簡》</w:t>
      </w:r>
      <w:r>
        <w:rPr>
          <w:rFonts w:hint="eastAsia"/>
        </w:rPr>
        <w:t>傳本</w:t>
      </w:r>
      <w:r>
        <w:t>目錄53</w:t>
      </w:r>
      <w:r>
        <w:rPr>
          <w:rFonts w:hint="eastAsia"/>
        </w:rPr>
        <w:t>7</w:t>
      </w:r>
      <w:r>
        <w:t>部</w:t>
      </w:r>
      <w:r>
        <w:rPr>
          <w:rFonts w:hint="eastAsia"/>
        </w:rPr>
        <w:t>加上確定爲</w:t>
      </w:r>
      <w:r>
        <w:t>誤</w:t>
      </w:r>
      <w:r>
        <w:rPr>
          <w:rFonts w:hint="eastAsia"/>
        </w:rPr>
        <w:t>脱</w:t>
      </w:r>
      <w:r>
        <w:t>的</w:t>
      </w:r>
      <w:r>
        <w:rPr>
          <w:rFonts w:ascii="KaiXinSongB" w:eastAsia="宋体-方正超大字符集" w:hAnsi="KaiXinSongB"/>
          <w:sz w:val="24"/>
          <w:szCs w:val="32"/>
          <w:lang w:bidi="ar"/>
        </w:rPr>
        <w:t>𦥑</w:t>
      </w:r>
      <w:r>
        <w:t>、比二部，共計5</w:t>
      </w:r>
      <w:r>
        <w:rPr>
          <w:rFonts w:hint="eastAsia"/>
        </w:rPr>
        <w:t>39</w:t>
      </w:r>
      <w:r>
        <w:t>部</w:t>
      </w:r>
      <w:r>
        <w:rPr>
          <w:rFonts w:hint="eastAsia"/>
        </w:rPr>
        <w:t>，與</w:t>
      </w:r>
      <w:r>
        <w:t>二徐本《</w:t>
      </w:r>
      <w:r>
        <w:rPr>
          <w:rFonts w:hint="eastAsia"/>
        </w:rPr>
        <w:t>説</w:t>
      </w:r>
      <w:r>
        <w:t>文》</w:t>
      </w:r>
      <w:r>
        <w:rPr>
          <w:rFonts w:hint="eastAsia"/>
        </w:rPr>
        <w:t>除缺聿部之外全同。考慮到</w:t>
      </w:r>
      <w:r>
        <w:t>5</w:t>
      </w:r>
      <w:r>
        <w:rPr>
          <w:rFonts w:hint="eastAsia"/>
        </w:rPr>
        <w:t>39之數仍與郭忠恕致夢英書中提到的《説文》字源540之數有別，可以猜測聿部也極可能只是</w:t>
      </w:r>
      <w:r>
        <w:t>傳本訛</w:t>
      </w:r>
      <w:r>
        <w:rPr>
          <w:rFonts w:hint="eastAsia"/>
        </w:rPr>
        <w:t>脱而已</w:t>
      </w:r>
      <w:r>
        <w:rPr>
          <w:rStyle w:val="afd"/>
          <w:rFonts w:hint="eastAsia"/>
        </w:rPr>
        <w:t>[</w:t>
      </w:r>
      <w:r>
        <w:rPr>
          <w:rStyle w:val="afd"/>
          <w:rFonts w:hint="eastAsia"/>
        </w:rPr>
        <w:endnoteReference w:id="17"/>
      </w:r>
      <w:r>
        <w:rPr>
          <w:rStyle w:val="afd"/>
          <w:rFonts w:hint="eastAsia"/>
        </w:rPr>
        <w:t>]</w:t>
      </w:r>
      <w:r>
        <w:rPr>
          <w:rFonts w:hint="eastAsia"/>
        </w:rPr>
        <w:t>。由此</w:t>
      </w:r>
      <w:r>
        <w:t>推測</w:t>
      </w:r>
      <w:r>
        <w:rPr>
          <w:rFonts w:hint="eastAsia"/>
        </w:rPr>
        <w:t>，</w:t>
      </w:r>
      <w:r>
        <w:t>若不論次序，郭忠恕所據</w:t>
      </w:r>
      <w:r>
        <w:rPr>
          <w:rFonts w:hint="eastAsia"/>
        </w:rPr>
        <w:t>宋前舊本</w:t>
      </w:r>
      <w:r>
        <w:t>《</w:t>
      </w:r>
      <w:r>
        <w:rPr>
          <w:rFonts w:hint="eastAsia"/>
        </w:rPr>
        <w:t>説</w:t>
      </w:r>
      <w:r>
        <w:t>文》</w:t>
      </w:r>
      <w:r>
        <w:rPr>
          <w:rFonts w:hint="eastAsia"/>
        </w:rPr>
        <w:t>的部首應當</w:t>
      </w:r>
      <w:r>
        <w:t>與二徐本《</w:t>
      </w:r>
      <w:r>
        <w:rPr>
          <w:rFonts w:hint="eastAsia"/>
        </w:rPr>
        <w:t>説</w:t>
      </w:r>
      <w:r>
        <w:t>文》相同。</w:t>
      </w:r>
    </w:p>
    <w:p w14:paraId="68A27B13" w14:textId="77777777" w:rsidR="00F017DD" w:rsidRDefault="00F017DD" w:rsidP="00F017DD">
      <w:pPr>
        <w:pStyle w:val="aff6"/>
        <w:ind w:firstLine="560"/>
        <w:rPr>
          <w:rFonts w:hint="eastAsia"/>
        </w:rPr>
      </w:pPr>
      <w:r>
        <w:rPr>
          <w:rFonts w:hint="eastAsia"/>
        </w:rPr>
        <w:t>通過《</w:t>
      </w:r>
      <w:r>
        <w:t>汗簡</w:t>
      </w:r>
      <w:r>
        <w:rPr>
          <w:rFonts w:hint="eastAsia"/>
        </w:rPr>
        <w:t>》卷七目錄的一處部次可以進一步確定該書目錄所本的《説文》部首屬於唐李陽冰一系。徐鍇《説文繫傳·通釋》以及</w:t>
      </w:r>
      <w:r>
        <w:t>徐鉉刊定本《</w:t>
      </w:r>
      <w:r>
        <w:rPr>
          <w:rFonts w:hint="eastAsia"/>
        </w:rPr>
        <w:t>説</w:t>
      </w:r>
      <w:r>
        <w:t>文》中</w:t>
      </w:r>
      <w:r>
        <w:rPr>
          <w:rFonts w:hint="eastAsia"/>
        </w:rPr>
        <w:t>的“</w:t>
      </w:r>
      <w:r>
        <w:t>臥身㐆衣裘老毛毳尸尺尾</w:t>
      </w:r>
      <w:r>
        <w:rPr>
          <w:rFonts w:hint="eastAsia"/>
        </w:rPr>
        <w:t>”</w:t>
      </w:r>
      <w:r>
        <w:t>十一部，徐鍇《</w:t>
      </w:r>
      <w:r>
        <w:rPr>
          <w:rFonts w:hint="eastAsia"/>
        </w:rPr>
        <w:t>説</w:t>
      </w:r>
      <w:r>
        <w:t>文繫傳</w:t>
      </w:r>
      <w:r>
        <w:rPr>
          <w:rFonts w:hint="eastAsia"/>
        </w:rPr>
        <w:t>·</w:t>
      </w:r>
      <w:r>
        <w:t>部敘》</w:t>
      </w:r>
      <w:r>
        <w:rPr>
          <w:rFonts w:hint="eastAsia"/>
        </w:rPr>
        <w:t>、</w:t>
      </w:r>
      <w:r>
        <w:t>郭忠恕《汗簡》卷七目錄</w:t>
      </w:r>
      <w:r>
        <w:rPr>
          <w:rFonts w:hint="eastAsia"/>
        </w:rPr>
        <w:t>、</w:t>
      </w:r>
      <w:r>
        <w:t>釋夢英《篆書目錄偏旁字源碑》次序</w:t>
      </w:r>
      <w:r>
        <w:rPr>
          <w:rFonts w:hint="eastAsia"/>
        </w:rPr>
        <w:t>皆</w:t>
      </w:r>
      <w:r>
        <w:t>作</w:t>
      </w:r>
      <w:r>
        <w:rPr>
          <w:rFonts w:hint="eastAsia"/>
        </w:rPr>
        <w:t>“</w:t>
      </w:r>
      <w:r>
        <w:t>裘老毛毳尸尺尾臥身㐆衣</w:t>
      </w:r>
      <w:r>
        <w:rPr>
          <w:rFonts w:hint="eastAsia"/>
        </w:rPr>
        <w:t>”</w:t>
      </w:r>
      <w:r>
        <w:t>，即</w:t>
      </w:r>
      <w:r>
        <w:rPr>
          <w:rFonts w:hint="eastAsia"/>
        </w:rPr>
        <w:t>“</w:t>
      </w:r>
      <w:r>
        <w:t>裘老毛毳尸尺尾</w:t>
      </w:r>
      <w:r>
        <w:rPr>
          <w:rFonts w:hint="eastAsia"/>
        </w:rPr>
        <w:t>”</w:t>
      </w:r>
      <w:r>
        <w:t>七部在</w:t>
      </w:r>
      <w:r>
        <w:rPr>
          <w:rFonts w:hint="eastAsia"/>
        </w:rPr>
        <w:t>“</w:t>
      </w:r>
      <w:r>
        <w:t>臥身㐆衣</w:t>
      </w:r>
      <w:r>
        <w:rPr>
          <w:rFonts w:hint="eastAsia"/>
        </w:rPr>
        <w:t>”</w:t>
      </w:r>
      <w:r>
        <w:t>四部之前</w:t>
      </w:r>
      <w:r>
        <w:rPr>
          <w:rFonts w:hint="eastAsia"/>
        </w:rPr>
        <w:t>。兩種不同的次序類型如下表所示（次序倒置之處以／標識）：</w:t>
      </w:r>
    </w:p>
    <w:tbl>
      <w:tblPr>
        <w:tblStyle w:val="afb"/>
        <w:tblW w:w="4582" w:type="pct"/>
        <w:jc w:val="center"/>
        <w:tblLook w:val="04A0" w:firstRow="1" w:lastRow="0" w:firstColumn="1" w:lastColumn="0" w:noHBand="0" w:noVBand="1"/>
      </w:tblPr>
      <w:tblGrid>
        <w:gridCol w:w="745"/>
        <w:gridCol w:w="3402"/>
        <w:gridCol w:w="3663"/>
      </w:tblGrid>
      <w:tr w:rsidR="00F017DD" w14:paraId="412F5793" w14:textId="77777777" w:rsidTr="00F017DD">
        <w:trPr>
          <w:trHeight w:val="275"/>
          <w:jc w:val="center"/>
        </w:trPr>
        <w:tc>
          <w:tcPr>
            <w:tcW w:w="477" w:type="pct"/>
            <w:vAlign w:val="center"/>
          </w:tcPr>
          <w:p w14:paraId="3C5868DC" w14:textId="0B5F25FA" w:rsidR="00F017DD" w:rsidRDefault="00F017DD" w:rsidP="00F017DD">
            <w:pPr>
              <w:pStyle w:val="aff4"/>
              <w:spacing w:beforeLines="0" w:before="0" w:afterLines="0" w:after="0" w:line="240" w:lineRule="auto"/>
              <w:ind w:left="0" w:firstLineChars="0" w:firstLine="0"/>
              <w:jc w:val="center"/>
              <w:rPr>
                <w:rFonts w:hint="eastAsia"/>
                <w:lang w:eastAsia="zh-CN"/>
              </w:rPr>
            </w:pPr>
            <w:r>
              <w:rPr>
                <w:rFonts w:hint="eastAsia"/>
              </w:rPr>
              <w:t>類型</w:t>
            </w:r>
          </w:p>
        </w:tc>
        <w:tc>
          <w:tcPr>
            <w:tcW w:w="2178" w:type="pct"/>
            <w:vAlign w:val="center"/>
          </w:tcPr>
          <w:p w14:paraId="26BB9B69" w14:textId="77777777" w:rsidR="00F017DD" w:rsidRDefault="00F017DD" w:rsidP="00F017DD">
            <w:pPr>
              <w:pStyle w:val="aff4"/>
              <w:spacing w:before="540" w:after="540"/>
              <w:ind w:left="0" w:firstLineChars="0" w:firstLine="0"/>
              <w:jc w:val="center"/>
              <w:rPr>
                <w:rFonts w:hint="eastAsia"/>
              </w:rPr>
            </w:pPr>
            <w:r>
              <w:rPr>
                <w:rFonts w:hint="eastAsia"/>
              </w:rPr>
              <w:t>材料</w:t>
            </w:r>
          </w:p>
        </w:tc>
        <w:tc>
          <w:tcPr>
            <w:tcW w:w="2345" w:type="pct"/>
            <w:vAlign w:val="center"/>
          </w:tcPr>
          <w:p w14:paraId="0645DCAC" w14:textId="77777777" w:rsidR="00F017DD" w:rsidRDefault="00F017DD" w:rsidP="00F017DD">
            <w:pPr>
              <w:pStyle w:val="aff4"/>
              <w:spacing w:beforeLines="0" w:before="0" w:afterLines="0" w:after="0" w:line="240" w:lineRule="auto"/>
              <w:ind w:left="0" w:firstLineChars="0" w:firstLine="0"/>
              <w:jc w:val="center"/>
              <w:rPr>
                <w:rFonts w:hint="eastAsia"/>
              </w:rPr>
            </w:pPr>
            <w:r>
              <w:rPr>
                <w:rFonts w:hint="eastAsia"/>
              </w:rPr>
              <w:t>部次</w:t>
            </w:r>
          </w:p>
        </w:tc>
      </w:tr>
      <w:tr w:rsidR="00F017DD" w14:paraId="7B9FD3B5" w14:textId="77777777" w:rsidTr="00F017DD">
        <w:trPr>
          <w:trHeight w:val="23"/>
          <w:jc w:val="center"/>
        </w:trPr>
        <w:tc>
          <w:tcPr>
            <w:tcW w:w="477" w:type="pct"/>
            <w:vAlign w:val="center"/>
          </w:tcPr>
          <w:p w14:paraId="503F78DE" w14:textId="77777777" w:rsidR="00F017DD" w:rsidRDefault="00F017DD" w:rsidP="00F017DD">
            <w:pPr>
              <w:pStyle w:val="aff4"/>
              <w:spacing w:before="540" w:after="540"/>
              <w:ind w:left="0" w:firstLineChars="0" w:firstLine="0"/>
              <w:jc w:val="center"/>
              <w:rPr>
                <w:rFonts w:hint="eastAsia"/>
              </w:rPr>
            </w:pPr>
            <w:r>
              <w:rPr>
                <w:rFonts w:ascii="Times New Roman" w:hAnsi="Times New Roman"/>
              </w:rPr>
              <w:lastRenderedPageBreak/>
              <w:t>A</w:t>
            </w:r>
          </w:p>
        </w:tc>
        <w:tc>
          <w:tcPr>
            <w:tcW w:w="2178" w:type="pct"/>
            <w:vAlign w:val="center"/>
          </w:tcPr>
          <w:p w14:paraId="2E0CCE04" w14:textId="77777777" w:rsidR="00F017DD" w:rsidRDefault="00F017DD" w:rsidP="00F017DD">
            <w:pPr>
              <w:pStyle w:val="aff4"/>
              <w:spacing w:before="540" w:after="540"/>
              <w:ind w:left="0" w:firstLineChars="0" w:firstLine="0"/>
              <w:rPr>
                <w:rFonts w:hint="eastAsia"/>
              </w:rPr>
            </w:pPr>
            <w:r>
              <w:rPr>
                <w:rFonts w:ascii="Times New Roman" w:hAnsi="Times New Roman"/>
              </w:rPr>
              <w:t>1.</w:t>
            </w:r>
            <w:r>
              <w:rPr>
                <w:rFonts w:ascii="Times New Roman" w:hAnsi="Times New Roman"/>
              </w:rPr>
              <w:t>徐鉉《</w:t>
            </w:r>
            <w:r>
              <w:rPr>
                <w:rFonts w:hint="eastAsia"/>
              </w:rPr>
              <w:t>説</w:t>
            </w:r>
            <w:r>
              <w:rPr>
                <w:rFonts w:ascii="Times New Roman" w:hAnsi="Times New Roman"/>
              </w:rPr>
              <w:t>文》卷八上、卷首目錄、卷十五目錄</w:t>
            </w:r>
          </w:p>
          <w:p w14:paraId="3C484279" w14:textId="77777777" w:rsidR="00F017DD" w:rsidRDefault="00F017DD" w:rsidP="00F017DD">
            <w:pPr>
              <w:pStyle w:val="aff4"/>
              <w:spacing w:before="540" w:after="540"/>
              <w:ind w:left="0" w:firstLineChars="0" w:firstLine="0"/>
              <w:rPr>
                <w:rFonts w:hint="eastAsia"/>
              </w:rPr>
            </w:pPr>
            <w:r>
              <w:rPr>
                <w:rFonts w:ascii="Times New Roman" w:hAnsi="Times New Roman"/>
              </w:rPr>
              <w:t>2.</w:t>
            </w:r>
            <w:r>
              <w:rPr>
                <w:rFonts w:ascii="Times New Roman" w:hAnsi="Times New Roman"/>
              </w:rPr>
              <w:t>徐鍇《</w:t>
            </w:r>
            <w:r>
              <w:rPr>
                <w:rFonts w:hint="eastAsia"/>
              </w:rPr>
              <w:t>説</w:t>
            </w:r>
            <w:r>
              <w:rPr>
                <w:rFonts w:ascii="Times New Roman" w:hAnsi="Times New Roman"/>
              </w:rPr>
              <w:t>文繫傳》卷十五及十六、卷二十九目錄</w:t>
            </w:r>
          </w:p>
        </w:tc>
        <w:tc>
          <w:tcPr>
            <w:tcW w:w="2345" w:type="pct"/>
            <w:vAlign w:val="center"/>
          </w:tcPr>
          <w:p w14:paraId="3B2AFFB0" w14:textId="77777777" w:rsidR="00F017DD" w:rsidRDefault="00F017DD" w:rsidP="00F017DD">
            <w:pPr>
              <w:pStyle w:val="aff4"/>
              <w:spacing w:before="540" w:after="540"/>
              <w:ind w:left="0" w:firstLineChars="0" w:firstLine="0"/>
              <w:rPr>
                <w:rFonts w:hint="eastAsia"/>
              </w:rPr>
            </w:pPr>
            <w:r>
              <w:rPr>
                <w:rFonts w:hint="eastAsia"/>
              </w:rPr>
              <w:t>臥身㐆衣／裘老毛毳尸尺尾</w:t>
            </w:r>
          </w:p>
        </w:tc>
      </w:tr>
      <w:tr w:rsidR="00F017DD" w14:paraId="43064C5C" w14:textId="77777777" w:rsidTr="00F017DD">
        <w:trPr>
          <w:trHeight w:val="23"/>
          <w:jc w:val="center"/>
        </w:trPr>
        <w:tc>
          <w:tcPr>
            <w:tcW w:w="477" w:type="pct"/>
            <w:vAlign w:val="center"/>
          </w:tcPr>
          <w:p w14:paraId="3D89BF9D" w14:textId="77777777" w:rsidR="00F017DD" w:rsidRDefault="00F017DD" w:rsidP="00F017DD">
            <w:pPr>
              <w:pStyle w:val="aff4"/>
              <w:spacing w:before="540" w:after="540"/>
              <w:ind w:left="0" w:firstLineChars="0" w:firstLine="0"/>
              <w:jc w:val="center"/>
              <w:rPr>
                <w:rFonts w:hint="eastAsia"/>
              </w:rPr>
            </w:pPr>
            <w:r>
              <w:rPr>
                <w:rFonts w:ascii="Times New Roman" w:hAnsi="Times New Roman"/>
              </w:rPr>
              <w:t>B</w:t>
            </w:r>
          </w:p>
        </w:tc>
        <w:tc>
          <w:tcPr>
            <w:tcW w:w="2178" w:type="pct"/>
            <w:vAlign w:val="center"/>
          </w:tcPr>
          <w:p w14:paraId="6888C36C" w14:textId="77777777" w:rsidR="00F017DD" w:rsidRDefault="00F017DD" w:rsidP="00F017DD">
            <w:pPr>
              <w:pStyle w:val="aff4"/>
              <w:spacing w:before="540" w:after="540"/>
              <w:ind w:left="0" w:firstLineChars="0" w:firstLine="0"/>
              <w:rPr>
                <w:rFonts w:hint="eastAsia"/>
              </w:rPr>
            </w:pPr>
            <w:r>
              <w:rPr>
                <w:rFonts w:ascii="Times New Roman" w:hAnsi="Times New Roman"/>
              </w:rPr>
              <w:t>1.</w:t>
            </w:r>
            <w:r>
              <w:rPr>
                <w:rFonts w:ascii="Times New Roman" w:hAnsi="Times New Roman"/>
              </w:rPr>
              <w:t>徐鍇《</w:t>
            </w:r>
            <w:r>
              <w:rPr>
                <w:rFonts w:hint="eastAsia"/>
              </w:rPr>
              <w:t>説</w:t>
            </w:r>
            <w:r>
              <w:rPr>
                <w:rFonts w:ascii="Times New Roman" w:hAnsi="Times New Roman"/>
              </w:rPr>
              <w:t>文繫傳</w:t>
            </w:r>
            <w:r>
              <w:rPr>
                <w:rFonts w:ascii="Times New Roman" w:hAnsi="Times New Roman" w:hint="eastAsia"/>
              </w:rPr>
              <w:t>·</w:t>
            </w:r>
            <w:r>
              <w:rPr>
                <w:rFonts w:ascii="Times New Roman" w:hAnsi="Times New Roman"/>
              </w:rPr>
              <w:t>部敘》</w:t>
            </w:r>
          </w:p>
          <w:p w14:paraId="61BDFAD2" w14:textId="77777777" w:rsidR="00F017DD" w:rsidRDefault="00F017DD" w:rsidP="00F017DD">
            <w:pPr>
              <w:pStyle w:val="aff4"/>
              <w:spacing w:before="540" w:after="540"/>
              <w:ind w:left="0" w:firstLineChars="0" w:firstLine="0"/>
              <w:rPr>
                <w:rFonts w:hint="eastAsia"/>
              </w:rPr>
            </w:pPr>
            <w:r>
              <w:rPr>
                <w:rFonts w:ascii="Times New Roman" w:hAnsi="Times New Roman"/>
              </w:rPr>
              <w:t>2.</w:t>
            </w:r>
            <w:r>
              <w:rPr>
                <w:rFonts w:ascii="Times New Roman" w:hAnsi="Times New Roman"/>
              </w:rPr>
              <w:t>郭忠恕《汗簡》卷七目錄</w:t>
            </w:r>
            <w:r>
              <w:rPr>
                <w:rStyle w:val="afd"/>
                <w:rFonts w:hint="eastAsia"/>
                <w:lang w:eastAsia="zh-CN"/>
              </w:rPr>
              <w:t>[</w:t>
            </w:r>
            <w:r>
              <w:rPr>
                <w:rStyle w:val="afd"/>
                <w:rFonts w:hint="eastAsia"/>
                <w:lang w:eastAsia="zh-CN"/>
              </w:rPr>
              <w:endnoteReference w:id="18"/>
            </w:r>
            <w:r>
              <w:rPr>
                <w:rStyle w:val="afd"/>
                <w:rFonts w:hint="eastAsia"/>
                <w:lang w:eastAsia="zh-CN"/>
              </w:rPr>
              <w:t>]</w:t>
            </w:r>
          </w:p>
          <w:p w14:paraId="504C3C67" w14:textId="77777777" w:rsidR="00F017DD" w:rsidRDefault="00F017DD" w:rsidP="00F017DD">
            <w:pPr>
              <w:pStyle w:val="aff4"/>
              <w:spacing w:before="540" w:after="540"/>
              <w:ind w:left="0" w:firstLineChars="0" w:firstLine="0"/>
              <w:rPr>
                <w:rFonts w:hint="eastAsia"/>
              </w:rPr>
            </w:pPr>
            <w:r>
              <w:rPr>
                <w:rFonts w:ascii="Times New Roman" w:hAnsi="Times New Roman"/>
              </w:rPr>
              <w:t>3.</w:t>
            </w:r>
            <w:r>
              <w:rPr>
                <w:rFonts w:ascii="Times New Roman" w:hAnsi="Times New Roman"/>
              </w:rPr>
              <w:t>釋夢英《篆書目錄偏旁字源碑</w:t>
            </w:r>
            <w:r>
              <w:rPr>
                <w:rFonts w:hint="eastAsia"/>
              </w:rPr>
              <w:t>》</w:t>
            </w:r>
          </w:p>
        </w:tc>
        <w:tc>
          <w:tcPr>
            <w:tcW w:w="2345" w:type="pct"/>
            <w:vAlign w:val="center"/>
          </w:tcPr>
          <w:p w14:paraId="17B62DC3" w14:textId="77777777" w:rsidR="00F017DD" w:rsidRDefault="00F017DD" w:rsidP="00F017DD">
            <w:pPr>
              <w:pStyle w:val="aff4"/>
              <w:spacing w:before="540" w:after="540"/>
              <w:ind w:left="0" w:firstLineChars="0" w:firstLine="0"/>
              <w:rPr>
                <w:rFonts w:hint="eastAsia"/>
              </w:rPr>
            </w:pPr>
            <w:r>
              <w:rPr>
                <w:rFonts w:hint="eastAsia"/>
              </w:rPr>
              <w:t>裘老毛毳尸尺尾／臥身㐆衣</w:t>
            </w:r>
          </w:p>
        </w:tc>
      </w:tr>
    </w:tbl>
    <w:p w14:paraId="63AC39F0" w14:textId="307D50F3" w:rsidR="00F017DD" w:rsidRPr="00F017DD" w:rsidRDefault="00F017DD" w:rsidP="00F017DD">
      <w:pPr>
        <w:pStyle w:val="aff4"/>
        <w:spacing w:before="540" w:after="540"/>
        <w:ind w:firstLine="498"/>
        <w:rPr>
          <w:rFonts w:hint="eastAsia"/>
          <w:b/>
          <w:bCs/>
        </w:rPr>
      </w:pPr>
      <w:r w:rsidRPr="00F017DD">
        <w:rPr>
          <w:rFonts w:hint="eastAsia"/>
          <w:b/>
          <w:bCs/>
        </w:rPr>
        <w:t>諸書中“臥身㐆衣裘老毛毳尸尺尾”十一部次序一覽表</w:t>
      </w:r>
    </w:p>
    <w:p w14:paraId="6137A831" w14:textId="77777777" w:rsidR="00F017DD" w:rsidRDefault="00F017DD" w:rsidP="00F017DD">
      <w:pPr>
        <w:pStyle w:val="aff6"/>
        <w:ind w:firstLine="560"/>
        <w:rPr>
          <w:rFonts w:hint="eastAsia"/>
        </w:rPr>
      </w:pPr>
      <w:r>
        <w:rPr>
          <w:rFonts w:hint="eastAsia"/>
        </w:rPr>
        <w:t>從《説文》前後部首看，“臥”承前“人”等部，“尸、尺、尾”啟後“履”部，“衣”次之以“裘”也顯然比“尾”次之以“臥”合理，類型A更可能是《説文》部次原貌。可是徐鍇《部敘》、郭忠恕《汗簡》、釋夢英《字源碑》三者部次都爲類型B，應當同有所本。考慮到釋夢英自稱依李陽冰刊定本《説文》重書篆書目錄，類型B</w:t>
      </w:r>
      <w:r>
        <w:t>這種次序</w:t>
      </w:r>
      <w:r>
        <w:rPr>
          <w:rFonts w:hint="eastAsia"/>
        </w:rPr>
        <w:t>很</w:t>
      </w:r>
      <w:r>
        <w:t>可能是李陽冰刊定本《</w:t>
      </w:r>
      <w:r>
        <w:rPr>
          <w:rFonts w:hint="eastAsia"/>
        </w:rPr>
        <w:t>説</w:t>
      </w:r>
      <w:r>
        <w:t>文》舊貌</w:t>
      </w:r>
      <w:r>
        <w:rPr>
          <w:rStyle w:val="afd"/>
        </w:rPr>
        <w:t>[</w:t>
      </w:r>
      <w:r>
        <w:rPr>
          <w:rStyle w:val="afd"/>
        </w:rPr>
        <w:endnoteReference w:id="19"/>
      </w:r>
      <w:r>
        <w:rPr>
          <w:rStyle w:val="afd"/>
        </w:rPr>
        <w:t>]</w:t>
      </w:r>
      <w:r>
        <w:rPr>
          <w:rFonts w:hint="eastAsia"/>
        </w:rPr>
        <w:t>。</w:t>
      </w:r>
      <w:r>
        <w:t>郭忠恕《汗簡》編排部首時所據的</w:t>
      </w:r>
      <w:r>
        <w:rPr>
          <w:rFonts w:hint="eastAsia"/>
        </w:rPr>
        <w:t>很可能</w:t>
      </w:r>
      <w:r>
        <w:t>是李陽冰刊定本《</w:t>
      </w:r>
      <w:r>
        <w:rPr>
          <w:rFonts w:hint="eastAsia"/>
        </w:rPr>
        <w:t>説</w:t>
      </w:r>
      <w:r>
        <w:t>文》</w:t>
      </w:r>
      <w:r>
        <w:rPr>
          <w:rFonts w:hint="eastAsia"/>
        </w:rPr>
        <w:t>、或李騰《説文字源》，甚至是郭氏自己的《小字説文字源》，要之皆爲李陽冰一系。</w:t>
      </w:r>
    </w:p>
    <w:p w14:paraId="2F3C513E" w14:textId="77777777" w:rsidR="00F017DD" w:rsidRDefault="00F017DD" w:rsidP="00F017DD">
      <w:pPr>
        <w:pStyle w:val="aff6"/>
        <w:ind w:firstLine="560"/>
        <w:rPr>
          <w:rFonts w:hint="eastAsia"/>
        </w:rPr>
      </w:pPr>
      <w:r>
        <w:rPr>
          <w:rFonts w:hint="eastAsia"/>
        </w:rPr>
        <w:lastRenderedPageBreak/>
        <w:t>綜上所述，今存釋夢英所書《字源碑》較二徐本多“孑”少“丶”、傳本郭忠恕《汗簡》目錄（補上“</w:t>
      </w:r>
      <w:r>
        <w:rPr>
          <w:rFonts w:ascii="KaiXinSongB" w:eastAsia="宋体-方正超大字符集" w:hAnsi="KaiXinSongB"/>
          <w:sz w:val="24"/>
          <w:szCs w:val="32"/>
          <w:lang w:bidi="ar"/>
        </w:rPr>
        <w:t>𦥑</w:t>
      </w:r>
      <w:r>
        <w:rPr>
          <w:rFonts w:hint="eastAsia"/>
        </w:rPr>
        <w:t>”</w:t>
      </w:r>
      <w:r>
        <w:t>、</w:t>
      </w:r>
      <w:r>
        <w:rPr>
          <w:rFonts w:hint="eastAsia"/>
        </w:rPr>
        <w:t>“</w:t>
      </w:r>
      <w:r>
        <w:t>比</w:t>
      </w:r>
      <w:r>
        <w:rPr>
          <w:rFonts w:hint="eastAsia"/>
        </w:rPr>
        <w:t>”）則較二徐本僅缺一“聿”。合兩書視之，</w:t>
      </w:r>
      <w:r>
        <w:t>若不論次序，</w:t>
      </w:r>
      <w:r>
        <w:rPr>
          <w:rFonts w:hint="eastAsia"/>
        </w:rPr>
        <w:t>根據忠恕、夢英之書推測的李陽冰本《説文》</w:t>
      </w:r>
      <w:r>
        <w:t>540部</w:t>
      </w:r>
      <w:r>
        <w:rPr>
          <w:rFonts w:hint="eastAsia"/>
        </w:rPr>
        <w:t>，應該與二徐本《説文》</w:t>
      </w:r>
      <w:r>
        <w:t>540部</w:t>
      </w:r>
      <w:r>
        <w:rPr>
          <w:rFonts w:hint="eastAsia"/>
        </w:rPr>
        <w:t>相同。當然，李本的次序似乎與二徐本略有差別，例如上述的“裘老毛毳尸尺尾臥身㐆衣”很可能就是李本部序與二徐本的一處不同。但至於李本部首次序與二徐本相比究竟有何具體差異，由於釋夢英《字源碑》與郭忠恕《汗簡》目錄兩種材料的部首次序存在較大差異，目前難以作深入討論。</w:t>
      </w:r>
    </w:p>
    <w:p w14:paraId="38059183" w14:textId="77777777" w:rsidR="00F017DD" w:rsidRDefault="00F017DD" w:rsidP="00F017DD">
      <w:pPr>
        <w:pStyle w:val="aff6"/>
        <w:ind w:firstLine="560"/>
        <w:rPr>
          <w:rFonts w:hint="eastAsia"/>
        </w:rPr>
      </w:pPr>
      <w:r>
        <w:t>從另一個角度講，</w:t>
      </w:r>
      <w:r>
        <w:rPr>
          <w:rFonts w:hint="eastAsia"/>
        </w:rPr>
        <w:t>在中唐李陽冰刊定《説文》之後，唐五代宋初的不少説文學作品都深受李氏新定本影響。如李騰《説文字源》、郭忠恕《小字説文字源》、釋夢英《篆书目錄偏旁字源碑》皆是對李陽冰一系《説文》部首的集錄（唯《字源碑》略有小異，詳上文）；林罕《字源偏旁小説》篆取李陽冰刊定本，撮偏旁五百四十一字各隨字訓釋，是字原學研究的先驅。林罕《小説》變《説文》五百四十部爲偏旁五百四十一字，被郭忠恕批評爲“妄有更改之”（見郭忠恕致夢英書）。李陽冰刊定本影響力如此之大，二徐卻毫不指責李氏“妄改目錄”；況且</w:t>
      </w:r>
      <w:r>
        <w:t>徐鍇《</w:t>
      </w:r>
      <w:r>
        <w:rPr>
          <w:rFonts w:hint="eastAsia"/>
        </w:rPr>
        <w:t>説</w:t>
      </w:r>
      <w:r>
        <w:t>文繫傳</w:t>
      </w:r>
      <w:r>
        <w:rPr>
          <w:rFonts w:hint="eastAsia"/>
        </w:rPr>
        <w:t>·</w:t>
      </w:r>
      <w:r>
        <w:t>祛妄》批評李陽冰</w:t>
      </w:r>
      <w:r>
        <w:rPr>
          <w:rFonts w:hint="eastAsia"/>
        </w:rPr>
        <w:t>新説</w:t>
      </w:r>
      <w:r>
        <w:t>甚嚴，</w:t>
      </w:r>
      <w:r>
        <w:rPr>
          <w:rFonts w:hint="eastAsia"/>
        </w:rPr>
        <w:t>也</w:t>
      </w:r>
      <w:r>
        <w:t>沒有就最關鍵的</w:t>
      </w:r>
      <w:r>
        <w:rPr>
          <w:rFonts w:hint="eastAsia"/>
        </w:rPr>
        <w:t>五百四十部增損問題</w:t>
      </w:r>
      <w:r>
        <w:t>發難。這似乎</w:t>
      </w:r>
      <w:r>
        <w:rPr>
          <w:rFonts w:hint="eastAsia"/>
        </w:rPr>
        <w:t>説</w:t>
      </w:r>
      <w:r>
        <w:t>明</w:t>
      </w:r>
      <w:r>
        <w:rPr>
          <w:rFonts w:hint="eastAsia"/>
        </w:rPr>
        <w:t>，在二徐看來，</w:t>
      </w:r>
      <w:r>
        <w:t>李</w:t>
      </w:r>
      <w:r>
        <w:lastRenderedPageBreak/>
        <w:t>陽冰刊定</w:t>
      </w:r>
      <w:r>
        <w:rPr>
          <w:rFonts w:hint="eastAsia"/>
        </w:rPr>
        <w:t>《説文》時並未損益</w:t>
      </w:r>
      <w:r>
        <w:t>舊</w:t>
      </w:r>
      <w:r>
        <w:rPr>
          <w:rFonts w:hint="eastAsia"/>
        </w:rPr>
        <w:t>部。換句話説，李本所含</w:t>
      </w:r>
      <w:r>
        <w:t>的</w:t>
      </w:r>
      <w:r>
        <w:rPr>
          <w:rFonts w:hint="eastAsia"/>
        </w:rPr>
        <w:t>五百四十部</w:t>
      </w:r>
      <w:r>
        <w:t>其實</w:t>
      </w:r>
      <w:r>
        <w:rPr>
          <w:rFonts w:hint="eastAsia"/>
        </w:rPr>
        <w:t>確</w:t>
      </w:r>
      <w:r>
        <w:t>與</w:t>
      </w:r>
      <w:r>
        <w:rPr>
          <w:rFonts w:hint="eastAsia"/>
        </w:rPr>
        <w:t>二徐</w:t>
      </w:r>
      <w:r>
        <w:t>本相同。</w:t>
      </w:r>
    </w:p>
    <w:p w14:paraId="48AC2E33" w14:textId="77777777" w:rsidR="00F017DD" w:rsidRDefault="00F017DD" w:rsidP="00F017DD">
      <w:pPr>
        <w:pStyle w:val="aff6"/>
        <w:ind w:firstLine="560"/>
        <w:rPr>
          <w:rFonts w:hint="eastAsia"/>
        </w:rPr>
      </w:pPr>
      <w:r>
        <w:t>此外，現在的一些</w:t>
      </w:r>
      <w:r>
        <w:rPr>
          <w:rFonts w:hint="eastAsia"/>
        </w:rPr>
        <w:t>説</w:t>
      </w:r>
      <w:r>
        <w:t>文學者相信李陽冰可能沒有擅自改造《</w:t>
      </w:r>
      <w:r>
        <w:rPr>
          <w:rFonts w:hint="eastAsia"/>
        </w:rPr>
        <w:t>説</w:t>
      </w:r>
      <w:r>
        <w:t>文》舊文，只是他在刊定本中的按語</w:t>
      </w:r>
      <w:r>
        <w:rPr>
          <w:rFonts w:hint="eastAsia"/>
        </w:rPr>
        <w:t>裏</w:t>
      </w:r>
      <w:r>
        <w:t>表達了不少與許書不同的新解，才因此飽受批評。這種看法當然不完全正確。其實，李陽冰本《</w:t>
      </w:r>
      <w:r>
        <w:rPr>
          <w:rFonts w:hint="eastAsia"/>
        </w:rPr>
        <w:t>説</w:t>
      </w:r>
      <w:r>
        <w:t>文》中的篆形肯定被他大量改動過了，書中也肯定增加了一些新字新</w:t>
      </w:r>
      <w:r>
        <w:rPr>
          <w:rFonts w:hint="eastAsia"/>
        </w:rPr>
        <w:t>説</w:t>
      </w:r>
      <w:r>
        <w:t>。不過舊有的部首、訓釋、</w:t>
      </w:r>
      <w:r>
        <w:rPr>
          <w:rFonts w:hint="eastAsia"/>
        </w:rPr>
        <w:t>説</w:t>
      </w:r>
      <w:r>
        <w:t>解確實有可能未被擅作改動而只是被加上了李氏的按語。若果真如此，那麼李陽冰本《</w:t>
      </w:r>
      <w:r>
        <w:rPr>
          <w:rFonts w:hint="eastAsia"/>
        </w:rPr>
        <w:t>説</w:t>
      </w:r>
      <w:r>
        <w:t>文》中的這部分內容應該與舊本甚至今傳二徐本面貌相近。</w:t>
      </w:r>
    </w:p>
    <w:p w14:paraId="10752BAE" w14:textId="77777777" w:rsidR="00F017DD" w:rsidRDefault="00F017DD" w:rsidP="00F017DD">
      <w:pPr>
        <w:pStyle w:val="aff6"/>
        <w:ind w:firstLine="560"/>
        <w:rPr>
          <w:rFonts w:hint="eastAsia"/>
        </w:rPr>
      </w:pPr>
    </w:p>
    <w:p w14:paraId="7A195AD2" w14:textId="77777777" w:rsidR="00F017DD" w:rsidRDefault="00F017DD" w:rsidP="00F017DD">
      <w:pPr>
        <w:pStyle w:val="aff6"/>
        <w:ind w:firstLine="560"/>
        <w:rPr>
          <w:rFonts w:hint="eastAsia"/>
        </w:rPr>
      </w:pPr>
    </w:p>
    <w:p w14:paraId="39BE155D" w14:textId="77777777" w:rsidR="00F017DD" w:rsidRDefault="00F017DD" w:rsidP="00F017DD">
      <w:pPr>
        <w:pStyle w:val="aff6"/>
        <w:ind w:firstLine="562"/>
        <w:rPr>
          <w:rFonts w:hint="eastAsia"/>
        </w:rPr>
      </w:pPr>
      <w:r>
        <w:rPr>
          <w:rFonts w:hint="eastAsia"/>
          <w:b/>
          <w:bCs/>
        </w:rPr>
        <w:t>附記：</w:t>
      </w:r>
      <w:r>
        <w:rPr>
          <w:rFonts w:hint="eastAsia"/>
        </w:rPr>
        <w:t>本文源自對舊文《〈參記許氏文字〉與〈六書故〉引唐本〈説文〉考論》（曾發表於復旦大學出土文獻與古文字研究中心網站，發佈日期：2024年8月21日，網址：http://www.fdgwz.org.cn/Web/Show/11179）中關於李陽冰《説文》部首內容討論的增訂。</w:t>
      </w:r>
    </w:p>
    <w:p w14:paraId="00554380" w14:textId="77777777" w:rsidR="0016206B" w:rsidRPr="00F017DD" w:rsidRDefault="0016206B" w:rsidP="0016206B">
      <w:pPr>
        <w:pStyle w:val="aff5"/>
        <w:jc w:val="center"/>
        <w:rPr>
          <w:rFonts w:hint="eastAsia"/>
        </w:rPr>
      </w:pPr>
    </w:p>
    <w:sectPr w:rsidR="0016206B" w:rsidRPr="00F017DD">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CAA0" w14:textId="77777777" w:rsidR="00413E7E" w:rsidRDefault="00413E7E">
      <w:pPr>
        <w:rPr>
          <w:rFonts w:hint="eastAsia"/>
        </w:rPr>
      </w:pPr>
      <w:r>
        <w:separator/>
      </w:r>
    </w:p>
  </w:endnote>
  <w:endnote w:type="continuationSeparator" w:id="0">
    <w:p w14:paraId="17D7DB43" w14:textId="77777777" w:rsidR="00413E7E" w:rsidRDefault="00413E7E">
      <w:pPr>
        <w:rPr>
          <w:rFonts w:hint="eastAsia"/>
        </w:rPr>
      </w:pPr>
      <w:r>
        <w:continuationSeparator/>
      </w:r>
    </w:p>
  </w:endnote>
  <w:endnote w:id="1">
    <w:p w14:paraId="57AD557B"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李家浩《唐寫本〈説文解字〉木部殘卷爲李陽冰刊定本考》（《文史》2003年第1輯）曾認爲“〔唐寫本《説文》〕木部殘卷是根據李陽冰刊定本抄寫的，其篆文保存了一些李氏改寫後的字形”，但該文對周祖謨指出的唐寫本《説文·木部》殘卷無陽冰案語、與李氏篆形不盡相合、與李氏書體不合三個方面都沒有做出有力的反駁，説服力不強。唐寫本《説文·木部》殘卷固然存在一些與李氏所改篆形相同的字形（如“欠”、“衣”等），但無疑同樣存在一些不同於李氏改篆的地方（如“長”、“勺”），怎麼能只因爲前一部分相合的篆形就遽定此殘卷出自李本呢？唐代篆書復興，從初唐《碧落碑》《美原神泉詩》、中唐《三墳記》《峿臺銘》等石刻篆文可以看出，唐代書家逐漸吸收了來自石鼓（時人以爲史籀遺跡）、秦刻石（唐世碑本之流行者，有會稽、繹山二石）等材料上古樸的字形結構；此外，從《篆隸萬象名義》、敦煌《篆書千字文》中體勢盤曲的篆文字形看，當時又流行有不少隸楷相摻的俗篆。這樣異彩紛呈的篆書氛圍無疑會影響到當時傳抄的《説文》字體。如在唐寫本《説文·口部》殘卷中，“</w:t>
      </w:r>
      <w:r w:rsidRPr="00F017DD">
        <w:rPr>
          <w:rFonts w:hint="eastAsia"/>
          <w:noProof/>
        </w:rPr>
        <w:drawing>
          <wp:inline distT="0" distB="0" distL="114300" distR="114300" wp14:anchorId="487FBD62" wp14:editId="6791403A">
            <wp:extent cx="283210" cy="360045"/>
            <wp:effectExtent l="0" t="0" r="6350" b="5715"/>
            <wp:docPr id="224301054"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 name="图片 185"/>
                    <pic:cNvPicPr>
                      <a:picLocks noChangeAspect="1"/>
                    </pic:cNvPicPr>
                  </pic:nvPicPr>
                  <pic:blipFill>
                    <a:blip r:embed="rId1"/>
                    <a:stretch>
                      <a:fillRect/>
                    </a:stretch>
                  </pic:blipFill>
                  <pic:spPr>
                    <a:xfrm>
                      <a:off x="0" y="0"/>
                      <a:ext cx="283210" cy="360045"/>
                    </a:xfrm>
                    <a:prstGeom prst="rect">
                      <a:avLst/>
                    </a:prstGeom>
                    <a:noFill/>
                    <a:ln>
                      <a:noFill/>
                    </a:ln>
                  </pic:spPr>
                </pic:pic>
              </a:graphicData>
            </a:graphic>
          </wp:inline>
        </w:drawing>
      </w:r>
      <w:r w:rsidRPr="00F017DD">
        <w:rPr>
          <w:rFonts w:hint="eastAsia"/>
        </w:rPr>
        <w:t>（哀）”所从之“衣”保留了許書舊篆，而“</w:t>
      </w:r>
      <w:r w:rsidRPr="00F017DD">
        <w:rPr>
          <w:rFonts w:hint="eastAsia"/>
          <w:noProof/>
        </w:rPr>
        <w:drawing>
          <wp:inline distT="0" distB="0" distL="114300" distR="114300" wp14:anchorId="4A59D2ED" wp14:editId="72FDB07A">
            <wp:extent cx="424815" cy="360045"/>
            <wp:effectExtent l="0" t="0" r="1905" b="5715"/>
            <wp:docPr id="90267130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
                    <a:stretch>
                      <a:fillRect/>
                    </a:stretch>
                  </pic:blipFill>
                  <pic:spPr>
                    <a:xfrm>
                      <a:off x="0" y="0"/>
                      <a:ext cx="424815" cy="360045"/>
                    </a:xfrm>
                    <a:prstGeom prst="rect">
                      <a:avLst/>
                    </a:prstGeom>
                    <a:noFill/>
                    <a:ln>
                      <a:noFill/>
                    </a:ln>
                  </pic:spPr>
                </pic:pic>
              </a:graphicData>
            </a:graphic>
          </wp:inline>
        </w:drawing>
      </w:r>
      <w:r w:rsidRPr="00F017DD">
        <w:rPr>
          <w:rFonts w:hint="eastAsia"/>
        </w:rPr>
        <w:t>（嗾）”所从之“㫃”、“矢”卻並用俗篆異體，呈現出新舊混雜的用篆面貌。寫本時代文無定本，篆文字體由於已不習用，更易動輒改竄。唐五代時期傳寫《説文》並小變篆形者恐怕不乏其人（其篆形依據或出秦刻石、或出石經、或僅出於傳抄俗寫），唯依秦刻石改篆的李陽冰名噪於世，餘者湮沒無聞而已。因此，沒有道理僅僅依據部分篆形的相合，就將唐寫本《説文》與唐李陽冰刊定本強作牽連，況且相合者中的一部分很可能只是同受秦小篆浸染罷了。在將其他唐代篆形材料與徐鍇《説文繫傳·祛妄》引述的李陽冰本《説文》所改篆形進行對比研究時，我們也應同樣留意這點。</w:t>
      </w:r>
    </w:p>
  </w:endnote>
  <w:endnote w:id="2">
    <w:p w14:paraId="2FB535AA"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王筠《説文句讀》卷十三《片部》末云“《六書故》云‘唐本有《爿部》’，葢李陽冰謬説也”，白石將人認爲“《六書故》所引唐本就是李陽冰校訂本”（白石將人：《説文文本演變考：以宋代校訂爲中心》，中華書局，2021年，頁152—168），都沒有意識到李陽冰本《説文》其實並無《爿部》。</w:t>
      </w:r>
    </w:p>
  </w:endnote>
  <w:endnote w:id="3">
    <w:p w14:paraId="55D87666"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周祖謨：《李陽冰篆書考》，收入氏著《問學集（下）》，中華書局，1966年，頁816—817。</w:t>
      </w:r>
    </w:p>
  </w:endnote>
  <w:endnote w:id="4">
    <w:p w14:paraId="6C43175F"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拓本可見趙力光編：《篆書目錄偏旁字源碑》，上海古籍出版社，2012年；京都大學人文科學研究所所藏石刻拓本，網址：http://kanji.zinbun.kyoto-u.ac.jp/db-machine/imgsrv/takuhon/type_a/html/sou0008x.html。</w:t>
      </w:r>
    </w:p>
  </w:endnote>
  <w:endnote w:id="5">
    <w:p w14:paraId="64E47C10"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所謂“《刊定説文》”即唐李陽冰刊定本《説文》，大徐本《説文》“笑”字下按語亦謂“李陽冰《刊定説文》”云云。</w:t>
      </w:r>
    </w:p>
  </w:endnote>
  <w:endnote w:id="6">
    <w:p w14:paraId="2C786906"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郭忠恕致釋夢英書見乾德三年（965）所刻的《十八體書并贈詩碑》（見京都大學人文科學研究所所藏石刻拓本，網址：http://kanji.zinbun.kyoto-u.ac.jp/db-machine/imgsrv/takuhon/type_a/html/sou0007x.html）和咸平二年（999）所刻的《篆書目錄偏旁字源碑》，兩者收錄的文字在釋夢英所寄偏旁數量上存在區別，前者云“見寄偏旁五百四十一字”而後者云“見寄偏旁五百三十九字”。按：郭氏謂字源“有五百四十部”前有一“唯”字，則其所見偏旁數目應勝於此，故可知早刻的“五百四十一字”當是郭書原貌——夢英原書五百四十一字顯然本自林罕《字源偏旁小説》五百四十一部。此書分析可參看白石將人：《説文文本演變考：以宋代校訂爲中心》，中華書局，2021年，頁62—67。</w:t>
      </w:r>
    </w:p>
  </w:endnote>
  <w:endnote w:id="7">
    <w:p w14:paraId="2261E4A5"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郭忠恕《小字説文字源》今已不傳。南宋佚名《寶刻類編》卷七“郭忠恕”條下：“《小字説文字源》：取唐李騰所書《字源》，補其缺漏者七，改其音之誤者一，别爲小字以刻石。乾祐三年（950）七月立。徐。存。”按：《寶刻類編》所云蓋本諸其時徐州所存《小字説文字源》石刻中的郭忠恕後序（黄庭堅《山谷集》卷二十八“跋顔魯公東西二林題名”下云“近觀郭忠恕序《字源》後云‘家君授以張、顔筆法’”，知此碑應有郭氏後序），其文謂郭氏《字源》“取唐李騰所書《字源》，補其缺漏者七，改其音之誤者一”，值得留意。所謂“補其缺漏者七”應非指唐李騰《説文字源》五百四十部存在缺漏，而是指原碑立於貞元五年（789），至五代末已逾百年，文字或有殘破者，故郭氏爲之補缺；“改其音之誤者一”當指李騰《説文字源》原碑在五百四十字下間附有音切（殆襲自李本），郭忠恕修改了某一字的注音——結合《字源碑》《汗簡》反切，我懷疑郭氏修改的很可能是“甾”字的讀音，該字於《字源碑》中注“方九、由”，即“缶、由”之音，蓋本諸李本（徐鍇《説文繫傳·疑義》“由”下謂“李陽冰云即缶字，同”，該引文應本自李陽冰本《説文·甾部》“東楚名缶曰甾”之“甾”字下按語）；與之不同的是，《汗簡》卷五正編、卷七目錄並注“壯而切”，即郭音如此。</w:t>
      </w:r>
    </w:p>
  </w:endnote>
  <w:endnote w:id="8">
    <w:p w14:paraId="208D6323"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林罕《字源偏旁小説序》：“今以《説文》浩大，備載群言，卷軸煩多，卒難尋究，飜致懵亂，莫知指歸。是以剪截浮辭，撮其機要，於偏傍五百四十一字，各隨字訓釋。”（收入朱長文《墨池編·字學門》）是林罕《字源偏旁小説》立有偏旁541部。或説林氏《小説》541部較《説文》540部僅多一“孑”，顯非。</w:t>
      </w:r>
    </w:p>
  </w:endnote>
  <w:endnote w:id="9">
    <w:p w14:paraId="6B20FD58"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郭忠恕點檢偏旁時未提到缺少“丶”，所以釋夢英原書目錄和林罕《字源偏旁小説》的541部可能包括“丶”，碑中缺失的“丶”字或許是在釋夢英重書篆書目錄時刪去的。</w:t>
      </w:r>
    </w:p>
  </w:endnote>
  <w:endnote w:id="10">
    <w:p w14:paraId="6BA40BAE"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需要提及的是，南宋陳思《書小史》卷十云“〔郭忠恕〕尤善字學，著《古文汗簡》十卷，全倣許氏《説文》偏旁，凡五百四十一字”（日本静嘉堂文庫所藏南宋刊本卷十如此），是謂《汗簡》部首全仿許氏《説文》，有五百四十一部。按：郭忠恕致釋夢英書明言《説文》有五百四十部，《汗簡》若全仿之，則必非五百四十一部也。疑《書小史》謂《汗簡》“全倣許氏《説文》偏旁”雖是，但所謂“凡五百四十一字”卻與事實不符。此外，其文所謂“《古文汗簡》十卷”似亦與《汗簡》不合。檢南宋鄭樵《通志·藝文略》著錄《汗簡》爲“八卷”（明焦竑《國史經籍志》卷二仍襲之），《宋史·藝文志》作“七卷”；明末馮舒亦云“右《汗簡》，上、中、下各二卷，末卷爲略例目錄，共七卷”（見馮抄本《汗簡》書後識語），與馮抄本面貌相合。《通志》所謂“《汗簡》八卷”蓋指上、中、下各二卷另加略例目錄、後序各一卷（亦或分目錄、略例後序各一卷），然《書小史》所謂“十卷”則殊不可解。</w:t>
      </w:r>
    </w:p>
  </w:endnote>
  <w:endnote w:id="11">
    <w:p w14:paraId="0F611603"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桂馥《説文義證·附説》云：“《汗簡·力部》‘勞’下云‘見舊《説文》’，謂非李監新定本也。《爻部》有兩‘教’字，上云‘見《説文》’、下云‘一本如此作’，然則唐本各有異同，故所引與今本互異。”桂説甚是，郭氏除李陽冰刊定本之外應另有異本，故謂之“舊《説文》”。郭忠恕的另一部著作《佩觿》引有若干條《説文》音，其中如“佳，《説文》古牙翻”、“臣案《説文》别有䣜字，音在戈翻”等，皆與二徐本音切不同，它們顯然是取自宋前舊本（或許就是李本）的反切——其切語用字亦符合根據郭忠恕《汗簡》、釋夢英《字源碑》反切推測的唐代《説文》舊音（該方法參看周祖謨：《唐本説文與説文舊音》，收入氏著《問學集（下冊）》，中華書局，1966年，頁723—759）用字習慣，即其切語和《字林》《五經文字》一樣傾向於用筆畫簡單的字。</w:t>
      </w:r>
    </w:p>
  </w:endnote>
  <w:endnote w:id="12">
    <w:p w14:paraId="1A96380D"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［宋］郭忠恕、夏竦編，李零、劉新光整理：《汗簡 古文四聲韻》，中華書局，2010年。</w:t>
      </w:r>
    </w:p>
  </w:endnote>
  <w:endnote w:id="13">
    <w:p w14:paraId="0FF0FEBA"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黃錫全指出《汗簡》正編內僅有五百一十二部，“這應是郭氏編纂時寫脱，或者是後人抄脱”。見黃錫全：《汗簡注釋》，臺灣古籍出版有限公司，2005年，頁20。</w:t>
      </w:r>
    </w:p>
  </w:endnote>
  <w:endnote w:id="14">
    <w:p w14:paraId="2B68DB4C"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值得注意的是，《汗簡》有一些在正編和目錄中都被置於卷末、且除部首字之外不含古文的部類，即半部（在卷一之末）、兮部（在卷二之末）、</w:t>
      </w:r>
      <w:r w:rsidRPr="00F017DD">
        <w:rPr>
          <w:rFonts w:ascii="SimSun-ExtB" w:eastAsia="SimSun-ExtB" w:hAnsi="SimSun-ExtB" w:cs="SimSun-ExtB" w:hint="eastAsia"/>
        </w:rPr>
        <w:t>𠑹</w:t>
      </w:r>
      <w:r w:rsidRPr="00F017DD">
        <w:rPr>
          <w:rFonts w:hint="eastAsia"/>
        </w:rPr>
        <w:t>部（在卷三之末）、仌部（在卷五之末）四部。從前後部次看，它們所在的位置與二徐本《説文》迥異，似乎經歷了傳抄脱失之後又補抄於卷末的過程。黃錫全《汗簡注釋》（臺灣古籍出版有限公司，2005年，頁540）已在“半”下指出“今本《説文》半次釆後，此蓋寫脱，補於末尾”，甚是。若傳本《汗簡》目錄果真經歷過寫脱後復補，那麼它的部次可能已不完全符合郭書舊貌，以此上推郭氏所見舊本《説文》部首的做法似需再行斟酌。不過，後文即將指出，傳本《汗簡》的一處部次保留了宋前舊貌，這增強了我們據之推求舊本《説文》部首面貌的信心。</w:t>
      </w:r>
    </w:p>
  </w:endnote>
  <w:endnote w:id="15">
    <w:p w14:paraId="70B1AF26"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清鄭珍未在《古文四聲韻》中檢得此字，謂“審此形葢舊之或體鵂字，其中休也，兩翼是鳥省”云云（《汗簡箋正》卷三），顯非。黃錫全、李祖才認爲此字即“剌”字左旁，李春桃、劉偉浠、岳拯士、薄路萍等皆從黃説。但月部（-at）之“剌”與文部（-un）之“論”古韻迥異，“剌”不應作爲“論”之古文。段凱也認爲“剌”“論”兩字罕見相通，故對此形“傾向於存疑”。《集篆古文韻海·慁韻》“論”作</w:t>
      </w:r>
      <w:r w:rsidRPr="00F017DD">
        <w:rPr>
          <w:noProof/>
        </w:rPr>
        <w:drawing>
          <wp:inline distT="0" distB="0" distL="114300" distR="114300" wp14:anchorId="0968251F" wp14:editId="7B64BFD8">
            <wp:extent cx="191135" cy="360045"/>
            <wp:effectExtent l="0" t="0" r="6985" b="5715"/>
            <wp:docPr id="16586123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3"/>
                    <a:stretch>
                      <a:fillRect/>
                    </a:stretch>
                  </pic:blipFill>
                  <pic:spPr>
                    <a:xfrm>
                      <a:off x="0" y="0"/>
                      <a:ext cx="191135" cy="360045"/>
                    </a:xfrm>
                    <a:prstGeom prst="rect">
                      <a:avLst/>
                    </a:prstGeom>
                    <a:noFill/>
                    <a:ln>
                      <a:noFill/>
                    </a:ln>
                  </pic:spPr>
                </pic:pic>
              </a:graphicData>
            </a:graphic>
          </wp:inline>
        </w:drawing>
      </w:r>
      <w:r w:rsidRPr="00F017DD">
        <w:rPr>
          <w:rFonts w:hint="eastAsia"/>
        </w:rPr>
        <w:t>、</w:t>
      </w:r>
      <w:r w:rsidRPr="00F017DD">
        <w:rPr>
          <w:noProof/>
        </w:rPr>
        <w:drawing>
          <wp:inline distT="0" distB="0" distL="114300" distR="114300" wp14:anchorId="6320BA67" wp14:editId="799BE1D9">
            <wp:extent cx="224155" cy="360045"/>
            <wp:effectExtent l="0" t="0" r="4445" b="5715"/>
            <wp:docPr id="107956400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4"/>
                    <a:stretch>
                      <a:fillRect/>
                    </a:stretch>
                  </pic:blipFill>
                  <pic:spPr>
                    <a:xfrm>
                      <a:off x="0" y="0"/>
                      <a:ext cx="224155" cy="360045"/>
                    </a:xfrm>
                    <a:prstGeom prst="rect">
                      <a:avLst/>
                    </a:prstGeom>
                    <a:noFill/>
                    <a:ln>
                      <a:noFill/>
                    </a:ln>
                  </pic:spPr>
                </pic:pic>
              </a:graphicData>
            </a:graphic>
          </wp:inline>
        </w:drawing>
      </w:r>
      <w:r w:rsidRPr="00F017DD">
        <w:rPr>
          <w:rFonts w:hint="eastAsia"/>
        </w:rPr>
        <w:t>形，劉偉浠指出第二形即古文“昆”字，與“論”音近通用，甚是；但他信從黃説，故認爲二形各有來源，則不可信。疑《汗簡》《古文四聲韻》作</w:t>
      </w:r>
      <w:r w:rsidRPr="00F017DD">
        <w:rPr>
          <w:noProof/>
        </w:rPr>
        <w:drawing>
          <wp:inline distT="0" distB="0" distL="114300" distR="114300" wp14:anchorId="6C343944" wp14:editId="2A85D439">
            <wp:extent cx="186055" cy="360045"/>
            <wp:effectExtent l="0" t="0" r="12065" b="5715"/>
            <wp:docPr id="6427715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5"/>
                    <a:stretch>
                      <a:fillRect/>
                    </a:stretch>
                  </pic:blipFill>
                  <pic:spPr>
                    <a:xfrm>
                      <a:off x="0" y="0"/>
                      <a:ext cx="186055" cy="360045"/>
                    </a:xfrm>
                    <a:prstGeom prst="rect">
                      <a:avLst/>
                    </a:prstGeom>
                    <a:noFill/>
                    <a:ln>
                      <a:noFill/>
                    </a:ln>
                  </pic:spPr>
                </pic:pic>
              </a:graphicData>
            </a:graphic>
          </wp:inline>
        </w:drawing>
      </w:r>
      <w:r w:rsidRPr="00F017DD">
        <w:t>／</w:t>
      </w:r>
      <w:r w:rsidRPr="00F017DD">
        <w:rPr>
          <w:rFonts w:hint="eastAsia"/>
          <w:noProof/>
        </w:rPr>
        <w:drawing>
          <wp:inline distT="0" distB="0" distL="114300" distR="114300" wp14:anchorId="6B2B658C" wp14:editId="7AE399B3">
            <wp:extent cx="221615" cy="360045"/>
            <wp:effectExtent l="0" t="0" r="6985" b="5715"/>
            <wp:docPr id="1424699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6"/>
                    <a:stretch>
                      <a:fillRect/>
                    </a:stretch>
                  </pic:blipFill>
                  <pic:spPr>
                    <a:xfrm>
                      <a:off x="0" y="0"/>
                      <a:ext cx="221615" cy="360045"/>
                    </a:xfrm>
                    <a:prstGeom prst="rect">
                      <a:avLst/>
                    </a:prstGeom>
                    <a:noFill/>
                    <a:ln>
                      <a:noFill/>
                    </a:ln>
                  </pic:spPr>
                </pic:pic>
              </a:graphicData>
            </a:graphic>
          </wp:inline>
        </w:drawing>
      </w:r>
      <w:r w:rsidRPr="00F017DD">
        <w:rPr>
          <w:rFonts w:hint="eastAsia"/>
        </w:rPr>
        <w:t>、</w:t>
      </w:r>
      <w:r w:rsidRPr="00F017DD">
        <w:rPr>
          <w:rFonts w:hint="eastAsia"/>
          <w:noProof/>
        </w:rPr>
        <w:drawing>
          <wp:inline distT="0" distB="0" distL="114300" distR="114300" wp14:anchorId="088C7353" wp14:editId="0F30DE0B">
            <wp:extent cx="241935" cy="360045"/>
            <wp:effectExtent l="0" t="0" r="1905" b="5715"/>
            <wp:docPr id="9201476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7"/>
                    <a:stretch>
                      <a:fillRect/>
                    </a:stretch>
                  </pic:blipFill>
                  <pic:spPr>
                    <a:xfrm>
                      <a:off x="0" y="0"/>
                      <a:ext cx="241935" cy="360045"/>
                    </a:xfrm>
                    <a:prstGeom prst="rect">
                      <a:avLst/>
                    </a:prstGeom>
                    <a:noFill/>
                    <a:ln>
                      <a:noFill/>
                    </a:ln>
                  </pic:spPr>
                </pic:pic>
              </a:graphicData>
            </a:graphic>
          </wp:inline>
        </w:drawing>
      </w:r>
      <w:r w:rsidRPr="00F017DD">
        <w:rPr>
          <w:rFonts w:hint="eastAsia"/>
        </w:rPr>
        <w:t>的古文“論”亦與</w:t>
      </w:r>
      <w:r w:rsidRPr="00F017DD">
        <w:rPr>
          <w:noProof/>
        </w:rPr>
        <w:drawing>
          <wp:inline distT="0" distB="0" distL="114300" distR="114300" wp14:anchorId="60C309E3" wp14:editId="355F24A7">
            <wp:extent cx="224155" cy="360045"/>
            <wp:effectExtent l="0" t="0" r="4445" b="5715"/>
            <wp:docPr id="13744842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4"/>
                    <a:stretch>
                      <a:fillRect/>
                    </a:stretch>
                  </pic:blipFill>
                  <pic:spPr>
                    <a:xfrm>
                      <a:off x="0" y="0"/>
                      <a:ext cx="224155" cy="360045"/>
                    </a:xfrm>
                    <a:prstGeom prst="rect">
                      <a:avLst/>
                    </a:prstGeom>
                    <a:noFill/>
                    <a:ln>
                      <a:noFill/>
                    </a:ln>
                  </pic:spPr>
                </pic:pic>
              </a:graphicData>
            </a:graphic>
          </wp:inline>
        </w:drawing>
      </w:r>
      <w:r w:rsidRPr="00F017DD">
        <w:rPr>
          <w:rFonts w:hint="eastAsia"/>
        </w:rPr>
        <w:t>爲一字之變，皆系自古文“昆”流變而來，變化過程如下所示：</w:t>
      </w:r>
    </w:p>
    <w:p w14:paraId="6B993C03" w14:textId="77777777" w:rsidR="00F017DD" w:rsidRPr="00F017DD" w:rsidRDefault="00F017DD" w:rsidP="00F017DD">
      <w:pPr>
        <w:pStyle w:val="ad"/>
        <w:jc w:val="both"/>
        <w:rPr>
          <w:rFonts w:hint="eastAsia"/>
        </w:rPr>
      </w:pPr>
      <w:r w:rsidRPr="00F017DD">
        <w:rPr>
          <w:rFonts w:hint="eastAsia"/>
          <w:noProof/>
        </w:rPr>
        <w:drawing>
          <wp:inline distT="0" distB="0" distL="114300" distR="114300" wp14:anchorId="1E0DF6AF" wp14:editId="18BD4D27">
            <wp:extent cx="288290" cy="360045"/>
            <wp:effectExtent l="0" t="0" r="1270" b="5715"/>
            <wp:docPr id="6471636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
                    <pic:cNvPicPr>
                      <a:picLocks noChangeAspect="1"/>
                    </pic:cNvPicPr>
                  </pic:nvPicPr>
                  <pic:blipFill>
                    <a:blip r:embed="rId8"/>
                    <a:stretch>
                      <a:fillRect/>
                    </a:stretch>
                  </pic:blipFill>
                  <pic:spPr>
                    <a:xfrm>
                      <a:off x="0" y="0"/>
                      <a:ext cx="288290" cy="360045"/>
                    </a:xfrm>
                    <a:prstGeom prst="rect">
                      <a:avLst/>
                    </a:prstGeom>
                    <a:noFill/>
                    <a:ln>
                      <a:noFill/>
                    </a:ln>
                  </pic:spPr>
                </pic:pic>
              </a:graphicData>
            </a:graphic>
          </wp:inline>
        </w:drawing>
      </w:r>
      <w:r w:rsidRPr="00F017DD">
        <w:rPr>
          <w:rFonts w:hint="eastAsia"/>
        </w:rPr>
        <w:t>（郭店簡《六德》“昆”）→</w:t>
      </w:r>
      <w:r w:rsidRPr="00F017DD">
        <w:rPr>
          <w:rFonts w:hint="eastAsia"/>
          <w:noProof/>
        </w:rPr>
        <w:drawing>
          <wp:inline distT="0" distB="0" distL="114300" distR="114300" wp14:anchorId="31457FC6" wp14:editId="5243A805">
            <wp:extent cx="188595" cy="360045"/>
            <wp:effectExtent l="0" t="0" r="9525" b="5715"/>
            <wp:docPr id="15061418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ChangeAspect="1"/>
                    </pic:cNvPicPr>
                  </pic:nvPicPr>
                  <pic:blipFill>
                    <a:blip r:embed="rId9"/>
                    <a:stretch>
                      <a:fillRect/>
                    </a:stretch>
                  </pic:blipFill>
                  <pic:spPr>
                    <a:xfrm>
                      <a:off x="0" y="0"/>
                      <a:ext cx="188595" cy="360045"/>
                    </a:xfrm>
                    <a:prstGeom prst="rect">
                      <a:avLst/>
                    </a:prstGeom>
                    <a:noFill/>
                    <a:ln>
                      <a:noFill/>
                    </a:ln>
                  </pic:spPr>
                </pic:pic>
              </a:graphicData>
            </a:graphic>
          </wp:inline>
        </w:drawing>
      </w:r>
      <w:r w:rsidRPr="00F017DD">
        <w:rPr>
          <w:rFonts w:hint="eastAsia"/>
          <w:noProof/>
        </w:rPr>
        <w:drawing>
          <wp:inline distT="0" distB="0" distL="114300" distR="114300" wp14:anchorId="0891A089" wp14:editId="55C85DA4">
            <wp:extent cx="0" cy="0"/>
            <wp:effectExtent l="0" t="0" r="0" b="0"/>
            <wp:docPr id="92475106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10"/>
                    <a:stretch>
                      <a:fillRect/>
                    </a:stretch>
                  </pic:blipFill>
                  <pic:spPr>
                    <a:xfrm>
                      <a:off x="0" y="0"/>
                      <a:ext cx="0" cy="0"/>
                    </a:xfrm>
                    <a:prstGeom prst="rect">
                      <a:avLst/>
                    </a:prstGeom>
                    <a:noFill/>
                    <a:ln>
                      <a:noFill/>
                    </a:ln>
                  </pic:spPr>
                </pic:pic>
              </a:graphicData>
            </a:graphic>
          </wp:inline>
        </w:drawing>
      </w:r>
      <w:r w:rsidRPr="00F017DD">
        <w:rPr>
          <w:rFonts w:hint="eastAsia"/>
          <w:noProof/>
        </w:rPr>
        <w:drawing>
          <wp:inline distT="0" distB="0" distL="114300" distR="114300" wp14:anchorId="02BD4D6D" wp14:editId="334FF0D7">
            <wp:extent cx="0" cy="0"/>
            <wp:effectExtent l="0" t="0" r="0" b="0"/>
            <wp:docPr id="927211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pic:cNvPicPr>
                      <a:picLocks noChangeAspect="1"/>
                    </pic:cNvPicPr>
                  </pic:nvPicPr>
                  <pic:blipFill>
                    <a:blip r:embed="rId11"/>
                    <a:stretch>
                      <a:fillRect/>
                    </a:stretch>
                  </pic:blipFill>
                  <pic:spPr>
                    <a:xfrm>
                      <a:off x="0" y="0"/>
                      <a:ext cx="0" cy="0"/>
                    </a:xfrm>
                    <a:prstGeom prst="rect">
                      <a:avLst/>
                    </a:prstGeom>
                    <a:noFill/>
                    <a:ln>
                      <a:noFill/>
                    </a:ln>
                  </pic:spPr>
                </pic:pic>
              </a:graphicData>
            </a:graphic>
          </wp:inline>
        </w:drawing>
      </w:r>
      <w:r w:rsidRPr="00F017DD">
        <w:rPr>
          <w:rFonts w:hint="eastAsia"/>
          <w:noProof/>
        </w:rPr>
        <w:drawing>
          <wp:inline distT="0" distB="0" distL="114300" distR="114300" wp14:anchorId="1CD74253" wp14:editId="091828F2">
            <wp:extent cx="0" cy="0"/>
            <wp:effectExtent l="0" t="0" r="0" b="0"/>
            <wp:docPr id="180168260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10"/>
                    <a:stretch>
                      <a:fillRect/>
                    </a:stretch>
                  </pic:blipFill>
                  <pic:spPr>
                    <a:xfrm>
                      <a:off x="0" y="0"/>
                      <a:ext cx="0" cy="0"/>
                    </a:xfrm>
                    <a:prstGeom prst="rect">
                      <a:avLst/>
                    </a:prstGeom>
                    <a:noFill/>
                    <a:ln>
                      <a:noFill/>
                    </a:ln>
                  </pic:spPr>
                </pic:pic>
              </a:graphicData>
            </a:graphic>
          </wp:inline>
        </w:drawing>
      </w:r>
      <w:r w:rsidRPr="00F017DD">
        <w:rPr>
          <w:rFonts w:hint="eastAsia"/>
        </w:rPr>
        <w:t>（古文“昆”）→</w:t>
      </w:r>
      <w:r w:rsidRPr="00F017DD">
        <w:rPr>
          <w:rFonts w:hint="eastAsia"/>
          <w:noProof/>
        </w:rPr>
        <w:drawing>
          <wp:inline distT="0" distB="0" distL="114300" distR="114300" wp14:anchorId="7EE787A1" wp14:editId="134B22C7">
            <wp:extent cx="224155" cy="360045"/>
            <wp:effectExtent l="0" t="0" r="4445" b="5715"/>
            <wp:docPr id="143197830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pic:cNvPicPr>
                      <a:picLocks noChangeAspect="1"/>
                    </pic:cNvPicPr>
                  </pic:nvPicPr>
                  <pic:blipFill>
                    <a:blip r:embed="rId4"/>
                    <a:stretch>
                      <a:fillRect/>
                    </a:stretch>
                  </pic:blipFill>
                  <pic:spPr>
                    <a:xfrm>
                      <a:off x="0" y="0"/>
                      <a:ext cx="224155" cy="360045"/>
                    </a:xfrm>
                    <a:prstGeom prst="rect">
                      <a:avLst/>
                    </a:prstGeom>
                    <a:noFill/>
                    <a:ln>
                      <a:noFill/>
                    </a:ln>
                  </pic:spPr>
                </pic:pic>
              </a:graphicData>
            </a:graphic>
          </wp:inline>
        </w:drawing>
      </w:r>
      <w:r w:rsidRPr="00F017DD">
        <w:rPr>
          <w:rFonts w:hint="eastAsia"/>
        </w:rPr>
        <w:t>（古文“論”，下同）→</w:t>
      </w:r>
      <w:r w:rsidRPr="00F017DD">
        <w:rPr>
          <w:rFonts w:hint="eastAsia"/>
          <w:noProof/>
        </w:rPr>
        <w:drawing>
          <wp:inline distT="0" distB="0" distL="114300" distR="114300" wp14:anchorId="4481E65D" wp14:editId="466F4EDC">
            <wp:extent cx="241935" cy="360045"/>
            <wp:effectExtent l="0" t="0" r="1905" b="5715"/>
            <wp:docPr id="7393871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pic:cNvPicPr>
                  </pic:nvPicPr>
                  <pic:blipFill>
                    <a:blip r:embed="rId7"/>
                    <a:stretch>
                      <a:fillRect/>
                    </a:stretch>
                  </pic:blipFill>
                  <pic:spPr>
                    <a:xfrm>
                      <a:off x="0" y="0"/>
                      <a:ext cx="241935" cy="360045"/>
                    </a:xfrm>
                    <a:prstGeom prst="rect">
                      <a:avLst/>
                    </a:prstGeom>
                    <a:noFill/>
                    <a:ln>
                      <a:noFill/>
                    </a:ln>
                  </pic:spPr>
                </pic:pic>
              </a:graphicData>
            </a:graphic>
          </wp:inline>
        </w:drawing>
      </w:r>
      <w:r w:rsidRPr="00F017DD">
        <w:t>／</w:t>
      </w:r>
      <w:r w:rsidRPr="00F017DD">
        <w:rPr>
          <w:noProof/>
        </w:rPr>
        <w:drawing>
          <wp:inline distT="0" distB="0" distL="114300" distR="114300" wp14:anchorId="373115EE" wp14:editId="7123144A">
            <wp:extent cx="191135" cy="360045"/>
            <wp:effectExtent l="0" t="0" r="6985" b="5715"/>
            <wp:docPr id="12667996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3"/>
                    <a:stretch>
                      <a:fillRect/>
                    </a:stretch>
                  </pic:blipFill>
                  <pic:spPr>
                    <a:xfrm>
                      <a:off x="0" y="0"/>
                      <a:ext cx="191135" cy="360045"/>
                    </a:xfrm>
                    <a:prstGeom prst="rect">
                      <a:avLst/>
                    </a:prstGeom>
                    <a:noFill/>
                    <a:ln>
                      <a:noFill/>
                    </a:ln>
                  </pic:spPr>
                </pic:pic>
              </a:graphicData>
            </a:graphic>
          </wp:inline>
        </w:drawing>
      </w:r>
      <w:r w:rsidRPr="00F017DD">
        <w:rPr>
          <w:rFonts w:hint="eastAsia"/>
        </w:rPr>
        <w:t>→</w:t>
      </w:r>
      <w:r w:rsidRPr="00F017DD">
        <w:rPr>
          <w:noProof/>
        </w:rPr>
        <w:drawing>
          <wp:inline distT="0" distB="0" distL="114300" distR="114300" wp14:anchorId="69CE4A00" wp14:editId="29F9CA3A">
            <wp:extent cx="186055" cy="360045"/>
            <wp:effectExtent l="0" t="0" r="12065" b="5715"/>
            <wp:docPr id="16253479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pic:cNvPicPr>
                      <a:picLocks noChangeAspect="1"/>
                    </pic:cNvPicPr>
                  </pic:nvPicPr>
                  <pic:blipFill>
                    <a:blip r:embed="rId5"/>
                    <a:stretch>
                      <a:fillRect/>
                    </a:stretch>
                  </pic:blipFill>
                  <pic:spPr>
                    <a:xfrm>
                      <a:off x="0" y="0"/>
                      <a:ext cx="186055" cy="360045"/>
                    </a:xfrm>
                    <a:prstGeom prst="rect">
                      <a:avLst/>
                    </a:prstGeom>
                    <a:noFill/>
                    <a:ln>
                      <a:noFill/>
                    </a:ln>
                  </pic:spPr>
                </pic:pic>
              </a:graphicData>
            </a:graphic>
          </wp:inline>
        </w:drawing>
      </w:r>
      <w:r w:rsidRPr="00F017DD">
        <w:t>／</w:t>
      </w:r>
      <w:r w:rsidRPr="00F017DD">
        <w:rPr>
          <w:rFonts w:hint="eastAsia"/>
          <w:noProof/>
        </w:rPr>
        <w:drawing>
          <wp:inline distT="0" distB="0" distL="114300" distR="114300" wp14:anchorId="6ECFDFF2" wp14:editId="37CF2EB1">
            <wp:extent cx="221615" cy="360045"/>
            <wp:effectExtent l="0" t="0" r="6985" b="5715"/>
            <wp:docPr id="4514657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pic:cNvPicPr>
                      <a:picLocks noChangeAspect="1"/>
                    </pic:cNvPicPr>
                  </pic:nvPicPr>
                  <pic:blipFill>
                    <a:blip r:embed="rId6"/>
                    <a:stretch>
                      <a:fillRect/>
                    </a:stretch>
                  </pic:blipFill>
                  <pic:spPr>
                    <a:xfrm>
                      <a:off x="0" y="0"/>
                      <a:ext cx="221615" cy="360045"/>
                    </a:xfrm>
                    <a:prstGeom prst="rect">
                      <a:avLst/>
                    </a:prstGeom>
                    <a:noFill/>
                    <a:ln>
                      <a:noFill/>
                    </a:ln>
                  </pic:spPr>
                </pic:pic>
              </a:graphicData>
            </a:graphic>
          </wp:inline>
        </w:drawing>
      </w:r>
    </w:p>
    <w:p w14:paraId="70A03EFD" w14:textId="77777777" w:rsidR="00F017DD" w:rsidRPr="00F017DD" w:rsidRDefault="00F017DD" w:rsidP="00F017DD">
      <w:pPr>
        <w:pStyle w:val="ad"/>
        <w:jc w:val="both"/>
        <w:rPr>
          <w:rFonts w:hint="eastAsia"/>
        </w:rPr>
      </w:pPr>
      <w:r w:rsidRPr="00F017DD">
        <w:rPr>
          <w:rFonts w:hint="eastAsia"/>
          <w:noProof/>
        </w:rPr>
        <w:drawing>
          <wp:inline distT="0" distB="0" distL="114300" distR="114300" wp14:anchorId="223F05CF" wp14:editId="66CE90F1">
            <wp:extent cx="0" cy="0"/>
            <wp:effectExtent l="0" t="0" r="0" b="0"/>
            <wp:docPr id="210206818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ChangeAspect="1"/>
                    </pic:cNvPicPr>
                  </pic:nvPicPr>
                  <pic:blipFill>
                    <a:blip r:embed="rId10"/>
                    <a:stretch>
                      <a:fillRect/>
                    </a:stretch>
                  </pic:blipFill>
                  <pic:spPr>
                    <a:xfrm>
                      <a:off x="0" y="0"/>
                      <a:ext cx="0" cy="0"/>
                    </a:xfrm>
                    <a:prstGeom prst="rect">
                      <a:avLst/>
                    </a:prstGeom>
                    <a:noFill/>
                    <a:ln>
                      <a:noFill/>
                    </a:ln>
                  </pic:spPr>
                </pic:pic>
              </a:graphicData>
            </a:graphic>
          </wp:inline>
        </w:drawing>
      </w:r>
      <w:r w:rsidRPr="00F017DD">
        <w:rPr>
          <w:rFonts w:hint="eastAsia"/>
        </w:rPr>
        <w:t>參看黃錫全：《汗簡注釋》，臺灣古籍出版有限公司，2005年，頁238—239；黃錫全、李祖才：《鄭臧公之孫鼎銘文考釋》，《考古》1991年第9期，頁855—858；李春桃：《古文異體關係整理與研究》，中華書局，2016年，頁207—208；段凱：《〈古文四聲韻〉（卷一至四）校注》，華東師範大學博士學位論文，指導教師：白於藍，2018年，頁284—285；劉偉浠：《傳抄古文與出土文字合證》，中山大學博士學位論文，指導教師：陳偉武，2020年，頁58—59；岳拯士：《〈汗簡〉補注》，華東師範大學博士學位論文，指導教師：白於藍，2021年，頁311—312；薄路萍：《〈汗簡箋正〉新證》，貴州師范大學博士學位論文，指導教師：史光輝，2023年，頁259。</w:t>
      </w:r>
    </w:p>
  </w:endnote>
  <w:endnote w:id="16">
    <w:p w14:paraId="4E9D7282"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二徐本《説文·</w:t>
      </w:r>
      <w:r w:rsidRPr="00F017DD">
        <w:rPr>
          <w:rFonts w:ascii="SimSun-ExtB" w:eastAsia="SimSun-ExtB" w:hAnsi="SimSun-ExtB" w:cs="SimSun-ExtB" w:hint="eastAsia"/>
        </w:rPr>
        <w:t>𦥑</w:t>
      </w:r>
      <w:r w:rsidRPr="00F017DD">
        <w:rPr>
          <w:rFonts w:hint="eastAsia"/>
        </w:rPr>
        <w:t>部》“要”下有所謂“古文要”（原本應稱爲“籀文”）作“</w:t>
      </w:r>
      <w:r w:rsidRPr="00F017DD">
        <w:rPr>
          <w:rFonts w:ascii="SimSun-ExtB" w:eastAsia="SimSun-ExtB" w:hAnsi="SimSun-ExtB" w:cs="SimSun-ExtB" w:hint="eastAsia"/>
        </w:rPr>
        <w:t>𡢗</w:t>
      </w:r>
      <w:r w:rsidRPr="00F017DD">
        <w:rPr>
          <w:rFonts w:hint="eastAsia"/>
        </w:rPr>
        <w:t>”，魏石經亦有“要”古文，或許已佚的《汗簡·</w:t>
      </w:r>
      <w:r w:rsidRPr="00F017DD">
        <w:rPr>
          <w:rFonts w:ascii="SimSun-ExtB" w:eastAsia="SimSun-ExtB" w:hAnsi="SimSun-ExtB" w:cs="SimSun-ExtB" w:hint="eastAsia"/>
        </w:rPr>
        <w:t>𦥑</w:t>
      </w:r>
      <w:r w:rsidRPr="00F017DD">
        <w:rPr>
          <w:rFonts w:hint="eastAsia"/>
        </w:rPr>
        <w:t>部》至少還應收有“要”字。</w:t>
      </w:r>
    </w:p>
  </w:endnote>
  <w:endnote w:id="17">
    <w:p w14:paraId="093ED626"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二徐本《説文》</w:t>
      </w:r>
      <w:r w:rsidRPr="00F017DD">
        <w:rPr>
          <w:rFonts w:ascii="SimSun-ExtB" w:eastAsia="SimSun-ExtB" w:hAnsi="SimSun-ExtB" w:cs="SimSun-ExtB" w:hint="eastAsia"/>
        </w:rPr>
        <w:t>𠬜</w:t>
      </w:r>
      <w:r w:rsidRPr="00F017DD">
        <w:rPr>
          <w:rFonts w:hint="eastAsia"/>
        </w:rPr>
        <w:t>䰜二部之間“共異舁</w:t>
      </w:r>
      <w:r w:rsidRPr="00F017DD">
        <w:rPr>
          <w:rFonts w:ascii="SimSun-ExtB" w:eastAsia="SimSun-ExtB" w:hAnsi="SimSun-ExtB" w:cs="SimSun-ExtB" w:hint="eastAsia"/>
        </w:rPr>
        <w:t>𦥑</w:t>
      </w:r>
      <w:r w:rsidRPr="00F017DD">
        <w:rPr>
          <w:rFonts w:hint="eastAsia"/>
        </w:rPr>
        <w:t>䢅爨革鬲”、以及史</w:t>
      </w:r>
      <w:r w:rsidRPr="00F017DD">
        <w:rPr>
          <w:rFonts w:ascii="SimSun-ExtB" w:eastAsia="SimSun-ExtB" w:hAnsi="SimSun-ExtB" w:cs="SimSun-ExtB" w:hint="eastAsia"/>
        </w:rPr>
        <w:t>𠘧</w:t>
      </w:r>
      <w:r w:rsidRPr="00F017DD">
        <w:rPr>
          <w:rFonts w:hint="eastAsia"/>
        </w:rPr>
        <w:t>二部之間“支</w:t>
      </w:r>
      <w:r w:rsidRPr="00F017DD">
        <w:rPr>
          <w:rFonts w:ascii="SimSun-ExtB" w:eastAsia="SimSun-ExtB" w:hAnsi="SimSun-ExtB" w:cs="SimSun-ExtB" w:hint="eastAsia"/>
        </w:rPr>
        <w:t>𦘒</w:t>
      </w:r>
      <w:r w:rsidRPr="00F017DD">
        <w:rPr>
          <w:rFonts w:hint="eastAsia"/>
        </w:rPr>
        <w:t>聿畫隶臤臣殳殺”除去“聿”的各部都含有古、籀文字，然而馮抄本《汗簡》卻未見徵引。北宋初李建中猶能見《汗簡·</w:t>
      </w:r>
      <w:r w:rsidRPr="00F017DD">
        <w:rPr>
          <w:rFonts w:ascii="SimSun-ExtB" w:eastAsia="SimSun-ExtB" w:hAnsi="SimSun-ExtB" w:cs="SimSun-ExtB" w:hint="eastAsia"/>
        </w:rPr>
        <w:t>𦥑</w:t>
      </w:r>
      <w:r w:rsidRPr="00F017DD">
        <w:rPr>
          <w:rFonts w:hint="eastAsia"/>
        </w:rPr>
        <w:t>部》，看來在宋初傳抄之後，《汗簡》卷一的部分內容（對應《説文》卷三）出現過較爲嚴重的脱簡，以至於</w:t>
      </w:r>
      <w:r w:rsidRPr="00F017DD">
        <w:rPr>
          <w:rFonts w:ascii="SimSun-ExtB" w:eastAsia="SimSun-ExtB" w:hAnsi="SimSun-ExtB" w:cs="SimSun-ExtB" w:hint="eastAsia"/>
        </w:rPr>
        <w:t>𠬜</w:t>
      </w:r>
      <w:r w:rsidRPr="00F017DD">
        <w:rPr>
          <w:rFonts w:hint="eastAsia"/>
        </w:rPr>
        <w:t>（攀）、䰜二部和史、</w:t>
      </w:r>
      <w:r w:rsidRPr="00F017DD">
        <w:rPr>
          <w:rFonts w:ascii="SimSun-ExtB" w:eastAsia="SimSun-ExtB" w:hAnsi="SimSun-ExtB" w:cs="SimSun-ExtB" w:hint="eastAsia"/>
        </w:rPr>
        <w:t>𠘧</w:t>
      </w:r>
      <w:r w:rsidRPr="00F017DD">
        <w:rPr>
          <w:rFonts w:hint="eastAsia"/>
        </w:rPr>
        <w:t>二部之間諸部所收古文皆亡佚不存。換句話説，《汗簡》卷一的“䰜爪鬥又史”六部（其間又較《説文》缺丮部）或許經歷過前後紙皆亡、唯此六部所在殘頁獨存的流傳過程。</w:t>
      </w:r>
    </w:p>
  </w:endnote>
  <w:endnote w:id="18">
    <w:p w14:paraId="4AAA1904"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《汗簡》卷三次序較其目錄則裘、老二部又有易位。</w:t>
      </w:r>
    </w:p>
  </w:endnote>
  <w:endnote w:id="19">
    <w:p w14:paraId="7A8E848B" w14:textId="77777777" w:rsidR="00F017DD" w:rsidRPr="00F017DD" w:rsidRDefault="00F017DD" w:rsidP="00F017DD">
      <w:pPr>
        <w:pStyle w:val="ad"/>
        <w:jc w:val="both"/>
        <w:rPr>
          <w:rFonts w:hint="eastAsia"/>
        </w:rPr>
      </w:pPr>
      <w:r w:rsidRPr="00F017DD">
        <w:rPr>
          <w:rStyle w:val="afd"/>
          <w:vertAlign w:val="baseline"/>
        </w:rPr>
        <w:t>[</w:t>
      </w:r>
      <w:r w:rsidRPr="00F017DD">
        <w:rPr>
          <w:rStyle w:val="afd"/>
          <w:vertAlign w:val="baseline"/>
        </w:rPr>
        <w:endnoteRef/>
      </w:r>
      <w:r w:rsidRPr="00F017DD">
        <w:rPr>
          <w:rStyle w:val="afd"/>
          <w:vertAlign w:val="baseline"/>
        </w:rPr>
        <w:t>]</w:t>
      </w:r>
      <w:r w:rsidRPr="00F017DD">
        <w:t xml:space="preserve"> </w:t>
      </w:r>
      <w:r w:rsidRPr="00F017DD">
        <w:rPr>
          <w:rFonts w:hint="eastAsia"/>
        </w:rPr>
        <w:t>參看周祖謨：《李陽冰篆書考》，收入氏著《問學集（下）》，中華書局，1966年，頁816—817。郭帥：《〈説文〉部首次第考》，黑龍江大學碩士學位論文，2017年，頁12—13。王棟：《日本杏雨書屋藏“説文解字殘簡”考釋》，《古漢語研究》，2021年第2期，頁34—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default"/>
    <w:sig w:usb0="00000000" w:usb1="0000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default"/>
    <w:sig w:usb0="00000000" w:usb1="00000000" w:usb2="00000010" w:usb3="00000000" w:csb0="00100000" w:csb1="00000000"/>
  </w:font>
  <w:font w:name="KaiXinSong">
    <w:altName w:val="Microsoft JhengHei"/>
    <w:charset w:val="00"/>
    <w:family w:val="modern"/>
    <w:pitch w:val="default"/>
    <w:sig w:usb0="00000000" w:usb1="00000000" w:usb2="04000016" w:usb3="00000000" w:csb0="00000001" w:csb1="00000000"/>
  </w:font>
  <w:font w:name="SimSun-ExtB">
    <w:panose1 w:val="02010609060101010101"/>
    <w:charset w:val="86"/>
    <w:family w:val="modern"/>
    <w:pitch w:val="fixed"/>
    <w:sig w:usb0="00000003" w:usb1="0A0E0000" w:usb2="00000010" w:usb3="00000000" w:csb0="00040001" w:csb1="00000000"/>
  </w:font>
  <w:font w:name="KaiXinSongB">
    <w:panose1 w:val="02010509060101010101"/>
    <w:charset w:val="80"/>
    <w:family w:val="modern"/>
    <w:pitch w:val="fixed"/>
    <w:sig w:usb0="00000003" w:usb1="2A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C404" w14:textId="77777777" w:rsidR="00DB700A" w:rsidRDefault="005C0233">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23A2AF50" w14:textId="77777777" w:rsidR="00DB700A" w:rsidRDefault="00DB700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810" w14:textId="65B24628" w:rsidR="00DB700A" w:rsidRDefault="005C0233">
    <w:pPr>
      <w:tabs>
        <w:tab w:val="center" w:pos="4153"/>
        <w:tab w:val="right" w:pos="8306"/>
      </w:tabs>
      <w:rPr>
        <w:rFonts w:hint="eastAsia"/>
        <w:sz w:val="18"/>
        <w:szCs w:val="18"/>
      </w:rPr>
    </w:pPr>
    <w:r>
      <w:rPr>
        <w:rFonts w:hint="eastAsia"/>
        <w:sz w:val="18"/>
        <w:szCs w:val="18"/>
      </w:rPr>
      <w:t>收稿日期：</w:t>
    </w:r>
    <w:r>
      <w:rPr>
        <w:sz w:val="18"/>
        <w:szCs w:val="18"/>
      </w:rPr>
      <w:t>202</w:t>
    </w:r>
    <w:r w:rsidR="00E05294">
      <w:rPr>
        <w:rFonts w:hint="eastAsia"/>
        <w:sz w:val="18"/>
        <w:szCs w:val="18"/>
      </w:rPr>
      <w:t>5</w:t>
    </w:r>
    <w:r>
      <w:rPr>
        <w:rFonts w:hint="eastAsia"/>
        <w:sz w:val="18"/>
        <w:szCs w:val="18"/>
      </w:rPr>
      <w:t>年1月</w:t>
    </w:r>
    <w:r w:rsidR="00E05294">
      <w:rPr>
        <w:rFonts w:hint="eastAsia"/>
        <w:sz w:val="18"/>
        <w:szCs w:val="18"/>
      </w:rPr>
      <w:t>22</w:t>
    </w:r>
    <w:r>
      <w:rPr>
        <w:rFonts w:hint="eastAsia"/>
        <w:sz w:val="18"/>
        <w:szCs w:val="18"/>
      </w:rPr>
      <w:t>日</w:t>
    </w:r>
    <w:r>
      <w:rPr>
        <w:sz w:val="18"/>
        <w:szCs w:val="18"/>
      </w:rPr>
      <w:tab/>
    </w:r>
    <w:r>
      <w:rPr>
        <w:rFonts w:hint="eastAsia"/>
        <w:sz w:val="18"/>
        <w:szCs w:val="18"/>
      </w:rPr>
      <w:t>发布日期：</w:t>
    </w:r>
    <w:r>
      <w:rPr>
        <w:sz w:val="18"/>
        <w:szCs w:val="18"/>
      </w:rPr>
      <w:t>202</w:t>
    </w:r>
    <w:r w:rsidR="00E05294">
      <w:rPr>
        <w:rFonts w:hint="eastAsia"/>
        <w:sz w:val="18"/>
        <w:szCs w:val="18"/>
      </w:rPr>
      <w:t>5</w:t>
    </w:r>
    <w:r>
      <w:rPr>
        <w:rFonts w:hint="eastAsia"/>
        <w:sz w:val="18"/>
        <w:szCs w:val="18"/>
      </w:rPr>
      <w:t>年</w:t>
    </w:r>
    <w:r w:rsidR="004060C2">
      <w:rPr>
        <w:rFonts w:hint="eastAsia"/>
        <w:sz w:val="18"/>
        <w:szCs w:val="18"/>
      </w:rPr>
      <w:t>1</w:t>
    </w:r>
    <w:r>
      <w:rPr>
        <w:rFonts w:hint="eastAsia"/>
        <w:sz w:val="18"/>
        <w:szCs w:val="18"/>
      </w:rPr>
      <w:t>月</w:t>
    </w:r>
    <w:r w:rsidR="00E05294">
      <w:rPr>
        <w:rFonts w:hint="eastAsia"/>
        <w:sz w:val="18"/>
        <w:szCs w:val="18"/>
      </w:rPr>
      <w:t>28</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ACFC" w14:textId="77777777" w:rsidR="00E05294" w:rsidRDefault="00E0529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5EE9F" w14:textId="77777777" w:rsidR="00413E7E" w:rsidRDefault="00413E7E">
      <w:pPr>
        <w:rPr>
          <w:rFonts w:hint="eastAsia"/>
        </w:rPr>
      </w:pPr>
      <w:r>
        <w:separator/>
      </w:r>
    </w:p>
  </w:footnote>
  <w:footnote w:type="continuationSeparator" w:id="0">
    <w:p w14:paraId="712468C5" w14:textId="77777777" w:rsidR="00413E7E" w:rsidRDefault="00413E7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4591" w14:textId="77777777" w:rsidR="00E05294" w:rsidRDefault="00E05294">
    <w:pPr>
      <w:pStyle w:val="af2"/>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49C5" w14:textId="77777777" w:rsidR="00DB700A" w:rsidRDefault="005C0233">
    <w:pPr>
      <w:pStyle w:val="af2"/>
      <w:spacing w:before="240" w:after="240"/>
      <w:ind w:firstLine="436"/>
      <w:rPr>
        <w:rFonts w:hint="eastAsia"/>
      </w:rPr>
    </w:pPr>
    <w:r>
      <w:rPr>
        <w:rFonts w:hint="eastAsia"/>
      </w:rPr>
      <w:t>复旦大学出土文献与古文字研究中心网站论文</w:t>
    </w:r>
  </w:p>
  <w:p w14:paraId="6F840705" w14:textId="418F257A" w:rsidR="00DB700A" w:rsidRDefault="005C0233">
    <w:pPr>
      <w:pStyle w:val="af2"/>
      <w:spacing w:before="240" w:after="240"/>
      <w:ind w:firstLine="436"/>
      <w:rPr>
        <w:rFonts w:hint="eastAsia"/>
      </w:rPr>
    </w:pPr>
    <w:r>
      <w:rPr>
        <w:rFonts w:hint="eastAsia"/>
      </w:rPr>
      <w:t>链接：</w:t>
    </w:r>
    <w:r>
      <w:t>http://www.fdgwz.org.cn/Web/Show/11</w:t>
    </w:r>
    <w:r>
      <w:rPr>
        <w:rFonts w:hint="eastAsia"/>
      </w:rPr>
      <w:t>2</w:t>
    </w:r>
    <w:r w:rsidR="00F017DD">
      <w:rPr>
        <w:rFonts w:hint="eastAsia"/>
      </w:rPr>
      <w:t>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8FBE" w14:textId="77777777" w:rsidR="00E05294" w:rsidRDefault="00E05294">
    <w:pPr>
      <w:pStyle w:val="af2"/>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D61B6"/>
    <w:multiLevelType w:val="multilevel"/>
    <w:tmpl w:val="4DDD61B6"/>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5083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xZDcyMDkxZmYzNDhmYjlmZjhmYTFhYWFiNTE4YjMifQ=="/>
  </w:docVars>
  <w:rsids>
    <w:rsidRoot w:val="00CB0024"/>
    <w:rsid w:val="00003788"/>
    <w:rsid w:val="000038DD"/>
    <w:rsid w:val="000069D0"/>
    <w:rsid w:val="00006D1D"/>
    <w:rsid w:val="00011970"/>
    <w:rsid w:val="00012491"/>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84E"/>
    <w:rsid w:val="00050E7C"/>
    <w:rsid w:val="00051CC3"/>
    <w:rsid w:val="00057141"/>
    <w:rsid w:val="0006047C"/>
    <w:rsid w:val="000626A6"/>
    <w:rsid w:val="00062FE9"/>
    <w:rsid w:val="00066107"/>
    <w:rsid w:val="0006648C"/>
    <w:rsid w:val="00073508"/>
    <w:rsid w:val="00076F82"/>
    <w:rsid w:val="00077C36"/>
    <w:rsid w:val="00084150"/>
    <w:rsid w:val="0008479B"/>
    <w:rsid w:val="000860FF"/>
    <w:rsid w:val="00093C88"/>
    <w:rsid w:val="0009527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51F6"/>
    <w:rsid w:val="000E738A"/>
    <w:rsid w:val="000E7C8B"/>
    <w:rsid w:val="000F0036"/>
    <w:rsid w:val="000F28A8"/>
    <w:rsid w:val="000F4BED"/>
    <w:rsid w:val="000F5549"/>
    <w:rsid w:val="00102E1C"/>
    <w:rsid w:val="00104E73"/>
    <w:rsid w:val="00110B5F"/>
    <w:rsid w:val="00116C85"/>
    <w:rsid w:val="0012030A"/>
    <w:rsid w:val="00123955"/>
    <w:rsid w:val="00131D4E"/>
    <w:rsid w:val="001332B7"/>
    <w:rsid w:val="001347BB"/>
    <w:rsid w:val="00140894"/>
    <w:rsid w:val="001433AC"/>
    <w:rsid w:val="0014382E"/>
    <w:rsid w:val="001450B7"/>
    <w:rsid w:val="001500E3"/>
    <w:rsid w:val="00154CEE"/>
    <w:rsid w:val="00156D70"/>
    <w:rsid w:val="0016206B"/>
    <w:rsid w:val="001641C2"/>
    <w:rsid w:val="00164C7B"/>
    <w:rsid w:val="00167A77"/>
    <w:rsid w:val="00167A7A"/>
    <w:rsid w:val="00170566"/>
    <w:rsid w:val="001712CA"/>
    <w:rsid w:val="00172F5D"/>
    <w:rsid w:val="001801DC"/>
    <w:rsid w:val="0018778C"/>
    <w:rsid w:val="001938D1"/>
    <w:rsid w:val="00194437"/>
    <w:rsid w:val="00194702"/>
    <w:rsid w:val="001957D4"/>
    <w:rsid w:val="00195BA5"/>
    <w:rsid w:val="00196304"/>
    <w:rsid w:val="0019751F"/>
    <w:rsid w:val="001A02A8"/>
    <w:rsid w:val="001A19B2"/>
    <w:rsid w:val="001A4915"/>
    <w:rsid w:val="001A5188"/>
    <w:rsid w:val="001A5D6B"/>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23A9"/>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0A48"/>
    <w:rsid w:val="00253015"/>
    <w:rsid w:val="0025637F"/>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4C"/>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2FC5"/>
    <w:rsid w:val="00347F61"/>
    <w:rsid w:val="003516DF"/>
    <w:rsid w:val="003519B2"/>
    <w:rsid w:val="003541B9"/>
    <w:rsid w:val="00354B0A"/>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060C2"/>
    <w:rsid w:val="00410652"/>
    <w:rsid w:val="004127DD"/>
    <w:rsid w:val="00413E7E"/>
    <w:rsid w:val="00420CE9"/>
    <w:rsid w:val="00430178"/>
    <w:rsid w:val="0043067E"/>
    <w:rsid w:val="00430CA7"/>
    <w:rsid w:val="00430F52"/>
    <w:rsid w:val="00431BEA"/>
    <w:rsid w:val="00440BE0"/>
    <w:rsid w:val="0044129F"/>
    <w:rsid w:val="00445B35"/>
    <w:rsid w:val="00454220"/>
    <w:rsid w:val="004555EF"/>
    <w:rsid w:val="00456FAD"/>
    <w:rsid w:val="004628E8"/>
    <w:rsid w:val="00466A1C"/>
    <w:rsid w:val="00471E95"/>
    <w:rsid w:val="004756A5"/>
    <w:rsid w:val="00482C36"/>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4C"/>
    <w:rsid w:val="004C2990"/>
    <w:rsid w:val="004D1FA3"/>
    <w:rsid w:val="004D4C84"/>
    <w:rsid w:val="004D511D"/>
    <w:rsid w:val="004D57DB"/>
    <w:rsid w:val="004E0243"/>
    <w:rsid w:val="004E0A07"/>
    <w:rsid w:val="004E6E8E"/>
    <w:rsid w:val="004F09C9"/>
    <w:rsid w:val="004F11D3"/>
    <w:rsid w:val="004F244C"/>
    <w:rsid w:val="004F4CF4"/>
    <w:rsid w:val="004F62FC"/>
    <w:rsid w:val="00503A9E"/>
    <w:rsid w:val="005046CC"/>
    <w:rsid w:val="005051B7"/>
    <w:rsid w:val="00507CAF"/>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5BD2"/>
    <w:rsid w:val="0053723F"/>
    <w:rsid w:val="00541E3D"/>
    <w:rsid w:val="00542D51"/>
    <w:rsid w:val="0054391C"/>
    <w:rsid w:val="00543E96"/>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0233"/>
    <w:rsid w:val="005C1A21"/>
    <w:rsid w:val="005C1F1C"/>
    <w:rsid w:val="005C51B2"/>
    <w:rsid w:val="005D22B2"/>
    <w:rsid w:val="005D2D14"/>
    <w:rsid w:val="005D2F69"/>
    <w:rsid w:val="005E2C50"/>
    <w:rsid w:val="005E45B5"/>
    <w:rsid w:val="005E5DB1"/>
    <w:rsid w:val="005F05E8"/>
    <w:rsid w:val="005F3E33"/>
    <w:rsid w:val="0060101E"/>
    <w:rsid w:val="00602939"/>
    <w:rsid w:val="00610E9E"/>
    <w:rsid w:val="00615FE1"/>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541D1"/>
    <w:rsid w:val="00666D65"/>
    <w:rsid w:val="0066715B"/>
    <w:rsid w:val="00672EC8"/>
    <w:rsid w:val="00673C78"/>
    <w:rsid w:val="006778A0"/>
    <w:rsid w:val="00682D5D"/>
    <w:rsid w:val="00686575"/>
    <w:rsid w:val="00690307"/>
    <w:rsid w:val="006907C4"/>
    <w:rsid w:val="00693A5D"/>
    <w:rsid w:val="006A0C48"/>
    <w:rsid w:val="006A1563"/>
    <w:rsid w:val="006A1B0D"/>
    <w:rsid w:val="006A34B2"/>
    <w:rsid w:val="006A3D5C"/>
    <w:rsid w:val="006A3F90"/>
    <w:rsid w:val="006A5FF2"/>
    <w:rsid w:val="006B0F0D"/>
    <w:rsid w:val="006B1CF9"/>
    <w:rsid w:val="006B47EE"/>
    <w:rsid w:val="006B5DF8"/>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6193"/>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3273"/>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3EBC"/>
    <w:rsid w:val="00775AF2"/>
    <w:rsid w:val="007775A5"/>
    <w:rsid w:val="00781023"/>
    <w:rsid w:val="007810E0"/>
    <w:rsid w:val="007850CB"/>
    <w:rsid w:val="007A7F1F"/>
    <w:rsid w:val="007B0257"/>
    <w:rsid w:val="007B0B09"/>
    <w:rsid w:val="007B0D07"/>
    <w:rsid w:val="007B0E2D"/>
    <w:rsid w:val="007B1A80"/>
    <w:rsid w:val="007B29FD"/>
    <w:rsid w:val="007C00C2"/>
    <w:rsid w:val="007C4028"/>
    <w:rsid w:val="007C6D48"/>
    <w:rsid w:val="007D1AEF"/>
    <w:rsid w:val="007D5FCD"/>
    <w:rsid w:val="007D776B"/>
    <w:rsid w:val="007E09E9"/>
    <w:rsid w:val="007F45BF"/>
    <w:rsid w:val="0080242C"/>
    <w:rsid w:val="00805018"/>
    <w:rsid w:val="00807BBC"/>
    <w:rsid w:val="008114A2"/>
    <w:rsid w:val="00811640"/>
    <w:rsid w:val="00811B04"/>
    <w:rsid w:val="00813ADC"/>
    <w:rsid w:val="00814362"/>
    <w:rsid w:val="008145F2"/>
    <w:rsid w:val="008216FA"/>
    <w:rsid w:val="00823499"/>
    <w:rsid w:val="008267D7"/>
    <w:rsid w:val="00827BEE"/>
    <w:rsid w:val="008316D6"/>
    <w:rsid w:val="00831C58"/>
    <w:rsid w:val="00831E6C"/>
    <w:rsid w:val="0083260A"/>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006E"/>
    <w:rsid w:val="008839BB"/>
    <w:rsid w:val="00883E9F"/>
    <w:rsid w:val="00884DD1"/>
    <w:rsid w:val="00886963"/>
    <w:rsid w:val="008875BA"/>
    <w:rsid w:val="00896D6E"/>
    <w:rsid w:val="00896E94"/>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4BBF"/>
    <w:rsid w:val="008D7BDB"/>
    <w:rsid w:val="008E49CB"/>
    <w:rsid w:val="008E5D6E"/>
    <w:rsid w:val="008E6624"/>
    <w:rsid w:val="008F2F2E"/>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676"/>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B5992"/>
    <w:rsid w:val="009B5CDE"/>
    <w:rsid w:val="009C4773"/>
    <w:rsid w:val="009C5916"/>
    <w:rsid w:val="009C7D0F"/>
    <w:rsid w:val="009D27AC"/>
    <w:rsid w:val="009E12C0"/>
    <w:rsid w:val="009E1F4B"/>
    <w:rsid w:val="009E50C6"/>
    <w:rsid w:val="009E63D4"/>
    <w:rsid w:val="009F1DA2"/>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404"/>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2BDD"/>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177C7"/>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94272"/>
    <w:rsid w:val="00BA1F2C"/>
    <w:rsid w:val="00BA2BB2"/>
    <w:rsid w:val="00BA32AD"/>
    <w:rsid w:val="00BA4771"/>
    <w:rsid w:val="00BA4E68"/>
    <w:rsid w:val="00BA5289"/>
    <w:rsid w:val="00BA6421"/>
    <w:rsid w:val="00BA67C7"/>
    <w:rsid w:val="00BB017B"/>
    <w:rsid w:val="00BB6F3D"/>
    <w:rsid w:val="00BC126B"/>
    <w:rsid w:val="00BC49BB"/>
    <w:rsid w:val="00BC7189"/>
    <w:rsid w:val="00BD0F3E"/>
    <w:rsid w:val="00BD4E67"/>
    <w:rsid w:val="00BD750D"/>
    <w:rsid w:val="00BE12D1"/>
    <w:rsid w:val="00BE148F"/>
    <w:rsid w:val="00BE5AA8"/>
    <w:rsid w:val="00BE74C5"/>
    <w:rsid w:val="00BF358E"/>
    <w:rsid w:val="00BF370B"/>
    <w:rsid w:val="00BF5F1D"/>
    <w:rsid w:val="00C00F31"/>
    <w:rsid w:val="00C01C0A"/>
    <w:rsid w:val="00C029DF"/>
    <w:rsid w:val="00C037A6"/>
    <w:rsid w:val="00C03F8A"/>
    <w:rsid w:val="00C200D7"/>
    <w:rsid w:val="00C217A0"/>
    <w:rsid w:val="00C223C3"/>
    <w:rsid w:val="00C24A2E"/>
    <w:rsid w:val="00C25CFC"/>
    <w:rsid w:val="00C30600"/>
    <w:rsid w:val="00C32F13"/>
    <w:rsid w:val="00C36956"/>
    <w:rsid w:val="00C40577"/>
    <w:rsid w:val="00C405CB"/>
    <w:rsid w:val="00C410F4"/>
    <w:rsid w:val="00C41BDD"/>
    <w:rsid w:val="00C43658"/>
    <w:rsid w:val="00C46047"/>
    <w:rsid w:val="00C52B1A"/>
    <w:rsid w:val="00C540E0"/>
    <w:rsid w:val="00C54EAE"/>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2E44"/>
    <w:rsid w:val="00CD3AD6"/>
    <w:rsid w:val="00CD72E8"/>
    <w:rsid w:val="00CE1F09"/>
    <w:rsid w:val="00CF2087"/>
    <w:rsid w:val="00CF2456"/>
    <w:rsid w:val="00CF2835"/>
    <w:rsid w:val="00CF2D53"/>
    <w:rsid w:val="00CF3432"/>
    <w:rsid w:val="00CF55D5"/>
    <w:rsid w:val="00CF5EB2"/>
    <w:rsid w:val="00CF736F"/>
    <w:rsid w:val="00D00583"/>
    <w:rsid w:val="00D00D40"/>
    <w:rsid w:val="00D12835"/>
    <w:rsid w:val="00D14104"/>
    <w:rsid w:val="00D15896"/>
    <w:rsid w:val="00D202FA"/>
    <w:rsid w:val="00D208AF"/>
    <w:rsid w:val="00D216E9"/>
    <w:rsid w:val="00D24914"/>
    <w:rsid w:val="00D2706A"/>
    <w:rsid w:val="00D326D7"/>
    <w:rsid w:val="00D33111"/>
    <w:rsid w:val="00D4023B"/>
    <w:rsid w:val="00D40B52"/>
    <w:rsid w:val="00D5039E"/>
    <w:rsid w:val="00D50E87"/>
    <w:rsid w:val="00D51572"/>
    <w:rsid w:val="00D53655"/>
    <w:rsid w:val="00D54453"/>
    <w:rsid w:val="00D54B65"/>
    <w:rsid w:val="00D556BF"/>
    <w:rsid w:val="00D5638F"/>
    <w:rsid w:val="00D60710"/>
    <w:rsid w:val="00D61798"/>
    <w:rsid w:val="00D62CB1"/>
    <w:rsid w:val="00D67634"/>
    <w:rsid w:val="00D71F81"/>
    <w:rsid w:val="00D726F9"/>
    <w:rsid w:val="00D756A9"/>
    <w:rsid w:val="00D765DA"/>
    <w:rsid w:val="00D81628"/>
    <w:rsid w:val="00D84579"/>
    <w:rsid w:val="00D850D5"/>
    <w:rsid w:val="00D859D5"/>
    <w:rsid w:val="00D85C5E"/>
    <w:rsid w:val="00D91E89"/>
    <w:rsid w:val="00D93CD1"/>
    <w:rsid w:val="00D94761"/>
    <w:rsid w:val="00D94D4A"/>
    <w:rsid w:val="00DA17FB"/>
    <w:rsid w:val="00DA2027"/>
    <w:rsid w:val="00DA469D"/>
    <w:rsid w:val="00DB1A8E"/>
    <w:rsid w:val="00DB2818"/>
    <w:rsid w:val="00DB652D"/>
    <w:rsid w:val="00DB700A"/>
    <w:rsid w:val="00DB74DD"/>
    <w:rsid w:val="00DC2A33"/>
    <w:rsid w:val="00DC5C27"/>
    <w:rsid w:val="00DC74C5"/>
    <w:rsid w:val="00DD0C90"/>
    <w:rsid w:val="00DD24BF"/>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5294"/>
    <w:rsid w:val="00E0585D"/>
    <w:rsid w:val="00E06AC8"/>
    <w:rsid w:val="00E0700B"/>
    <w:rsid w:val="00E10BC9"/>
    <w:rsid w:val="00E14E4A"/>
    <w:rsid w:val="00E166E9"/>
    <w:rsid w:val="00E2162E"/>
    <w:rsid w:val="00E23B96"/>
    <w:rsid w:val="00E27BC2"/>
    <w:rsid w:val="00E330F9"/>
    <w:rsid w:val="00E3579F"/>
    <w:rsid w:val="00E37814"/>
    <w:rsid w:val="00E40703"/>
    <w:rsid w:val="00E415C5"/>
    <w:rsid w:val="00E42543"/>
    <w:rsid w:val="00E4260F"/>
    <w:rsid w:val="00E46E79"/>
    <w:rsid w:val="00E51572"/>
    <w:rsid w:val="00E520D0"/>
    <w:rsid w:val="00E53B98"/>
    <w:rsid w:val="00E74B97"/>
    <w:rsid w:val="00E74D97"/>
    <w:rsid w:val="00E768A0"/>
    <w:rsid w:val="00E770D4"/>
    <w:rsid w:val="00E8039B"/>
    <w:rsid w:val="00E8091B"/>
    <w:rsid w:val="00E84361"/>
    <w:rsid w:val="00E84A0C"/>
    <w:rsid w:val="00E90438"/>
    <w:rsid w:val="00E91058"/>
    <w:rsid w:val="00E956EB"/>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17DD"/>
    <w:rsid w:val="00F02015"/>
    <w:rsid w:val="00F06B67"/>
    <w:rsid w:val="00F10AFC"/>
    <w:rsid w:val="00F15BDB"/>
    <w:rsid w:val="00F232AB"/>
    <w:rsid w:val="00F27D53"/>
    <w:rsid w:val="00F31282"/>
    <w:rsid w:val="00F322A5"/>
    <w:rsid w:val="00F32502"/>
    <w:rsid w:val="00F34E9E"/>
    <w:rsid w:val="00F34EBF"/>
    <w:rsid w:val="00F36F17"/>
    <w:rsid w:val="00F448C4"/>
    <w:rsid w:val="00F459C2"/>
    <w:rsid w:val="00F50140"/>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44C"/>
    <w:rsid w:val="00FC0AB0"/>
    <w:rsid w:val="00FC1005"/>
    <w:rsid w:val="00FC4A76"/>
    <w:rsid w:val="00FD3E77"/>
    <w:rsid w:val="00FD6AE1"/>
    <w:rsid w:val="00FD71AB"/>
    <w:rsid w:val="00FD7850"/>
    <w:rsid w:val="00FE080D"/>
    <w:rsid w:val="00FE20AC"/>
    <w:rsid w:val="00FF0AE3"/>
    <w:rsid w:val="119E26ED"/>
    <w:rsid w:val="1E82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85BEF8"/>
  <w15:docId w15:val="{A28ACAD6-9894-4D8F-9640-CB07950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宋体" w:hAnsi="宋体"/>
      <w:kern w:val="2"/>
      <w:sz w:val="24"/>
      <w:szCs w:val="22"/>
    </w:rPr>
  </w:style>
  <w:style w:type="paragraph" w:styleId="1">
    <w:name w:val="heading 1"/>
    <w:basedOn w:val="a0"/>
    <w:next w:val="a0"/>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Pr>
      <w:rFonts w:ascii="Cambria" w:eastAsia="黑体" w:hAnsi="Cambria"/>
      <w:sz w:val="20"/>
      <w:szCs w:val="20"/>
    </w:rPr>
  </w:style>
  <w:style w:type="paragraph" w:styleId="a5">
    <w:name w:val="annotation text"/>
    <w:basedOn w:val="a0"/>
    <w:link w:val="a6"/>
    <w:uiPriority w:val="99"/>
    <w:semiHidden/>
    <w:unhideWhenUsed/>
    <w:qFormat/>
    <w:pPr>
      <w:widowControl/>
      <w:jc w:val="left"/>
    </w:pPr>
    <w:rPr>
      <w:rFonts w:cs="宋体"/>
      <w:kern w:val="0"/>
      <w:szCs w:val="24"/>
    </w:rPr>
  </w:style>
  <w:style w:type="paragraph" w:styleId="a7">
    <w:name w:val="Body Text"/>
    <w:basedOn w:val="a0"/>
    <w:link w:val="a8"/>
    <w:qFormat/>
    <w:pPr>
      <w:spacing w:after="120"/>
    </w:pPr>
    <w:rPr>
      <w:rFonts w:ascii="Calibri" w:hAnsi="Calibri"/>
      <w:kern w:val="0"/>
      <w:sz w:val="20"/>
      <w:szCs w:val="20"/>
    </w:rPr>
  </w:style>
  <w:style w:type="paragraph" w:styleId="a9">
    <w:name w:val="Body Text Indent"/>
    <w:basedOn w:val="a0"/>
    <w:link w:val="aa"/>
    <w:pPr>
      <w:spacing w:after="120"/>
      <w:ind w:leftChars="200" w:left="420"/>
    </w:pPr>
    <w:rPr>
      <w:rFonts w:ascii="Times New Roman" w:hAnsi="Times New Roman"/>
      <w:sz w:val="21"/>
      <w:szCs w:val="24"/>
    </w:rPr>
  </w:style>
  <w:style w:type="paragraph" w:styleId="21">
    <w:name w:val="List 2"/>
    <w:basedOn w:val="a0"/>
    <w:qFormat/>
    <w:pPr>
      <w:ind w:leftChars="200" w:left="100" w:hangingChars="200" w:hanging="200"/>
    </w:pPr>
    <w:rPr>
      <w:rFonts w:ascii="Times New Roman" w:hAnsi="Times New Roman"/>
      <w:sz w:val="21"/>
      <w:szCs w:val="24"/>
    </w:rPr>
  </w:style>
  <w:style w:type="paragraph" w:styleId="ab">
    <w:name w:val="Date"/>
    <w:basedOn w:val="a0"/>
    <w:next w:val="a0"/>
    <w:link w:val="ac"/>
    <w:uiPriority w:val="99"/>
    <w:semiHidden/>
    <w:unhideWhenUsed/>
    <w:qFormat/>
    <w:pPr>
      <w:ind w:leftChars="2500" w:left="100"/>
    </w:pPr>
  </w:style>
  <w:style w:type="paragraph" w:styleId="ad">
    <w:name w:val="endnote text"/>
    <w:basedOn w:val="a0"/>
    <w:link w:val="11"/>
    <w:unhideWhenUsed/>
    <w:qFormat/>
    <w:pPr>
      <w:snapToGrid w:val="0"/>
      <w:jc w:val="left"/>
    </w:pPr>
  </w:style>
  <w:style w:type="paragraph" w:styleId="ae">
    <w:name w:val="Balloon Text"/>
    <w:basedOn w:val="a0"/>
    <w:link w:val="af"/>
    <w:uiPriority w:val="99"/>
    <w:semiHidden/>
    <w:unhideWhenUsed/>
    <w:qFormat/>
    <w:rPr>
      <w:sz w:val="18"/>
      <w:szCs w:val="18"/>
    </w:rPr>
  </w:style>
  <w:style w:type="paragraph" w:styleId="af0">
    <w:name w:val="footer"/>
    <w:basedOn w:val="a0"/>
    <w:link w:val="af1"/>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uiPriority w:val="11"/>
    <w:qFormat/>
    <w:pPr>
      <w:spacing w:before="240" w:after="60" w:line="312" w:lineRule="auto"/>
      <w:jc w:val="center"/>
      <w:outlineLvl w:val="1"/>
    </w:pPr>
    <w:rPr>
      <w:rFonts w:ascii="Arial" w:hAnsi="Arial"/>
      <w:b/>
      <w:bCs/>
      <w:kern w:val="28"/>
      <w:szCs w:val="32"/>
    </w:rPr>
  </w:style>
  <w:style w:type="paragraph" w:styleId="af6">
    <w:name w:val="footnote text"/>
    <w:basedOn w:val="a0"/>
    <w:link w:val="12"/>
    <w:uiPriority w:val="99"/>
    <w:qFormat/>
    <w:pPr>
      <w:snapToGrid w:val="0"/>
      <w:jc w:val="left"/>
    </w:pPr>
    <w:rPr>
      <w:rFonts w:ascii="Times New Roman" w:eastAsia="PMingLiU" w:hAnsi="Times New Roman"/>
      <w:sz w:val="20"/>
      <w:szCs w:val="20"/>
      <w:lang w:eastAsia="zh-TW"/>
    </w:rPr>
  </w:style>
  <w:style w:type="paragraph" w:styleId="af7">
    <w:name w:val="Normal (Web)"/>
    <w:basedOn w:val="a0"/>
    <w:uiPriority w:val="99"/>
    <w:unhideWhenUsed/>
    <w:qFormat/>
    <w:pPr>
      <w:widowControl/>
      <w:spacing w:before="100" w:beforeAutospacing="1" w:after="100" w:afterAutospacing="1"/>
      <w:jc w:val="left"/>
    </w:pPr>
    <w:rPr>
      <w:rFonts w:cs="宋体"/>
      <w:kern w:val="0"/>
      <w:szCs w:val="24"/>
    </w:rPr>
  </w:style>
  <w:style w:type="paragraph" w:styleId="af8">
    <w:name w:val="Title"/>
    <w:basedOn w:val="a0"/>
    <w:next w:val="a0"/>
    <w:link w:val="13"/>
    <w:uiPriority w:val="10"/>
    <w:qFormat/>
    <w:pPr>
      <w:spacing w:before="240" w:after="60"/>
      <w:jc w:val="center"/>
      <w:outlineLvl w:val="0"/>
    </w:pPr>
    <w:rPr>
      <w:rFonts w:ascii="Cambria" w:hAnsi="Cambria"/>
      <w:b/>
      <w:bCs/>
      <w:sz w:val="32"/>
      <w:szCs w:val="32"/>
    </w:rPr>
  </w:style>
  <w:style w:type="paragraph" w:styleId="af9">
    <w:name w:val="annotation subject"/>
    <w:basedOn w:val="a5"/>
    <w:next w:val="a5"/>
    <w:link w:val="afa"/>
    <w:uiPriority w:val="99"/>
    <w:semiHidden/>
    <w:unhideWhenUsed/>
    <w:qFormat/>
    <w:rPr>
      <w:b/>
      <w:bCs/>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endnote reference"/>
    <w:uiPriority w:val="99"/>
    <w:unhideWhenUsed/>
    <w:qFormat/>
    <w:rPr>
      <w:vertAlign w:val="superscript"/>
    </w:rPr>
  </w:style>
  <w:style w:type="character" w:styleId="afe">
    <w:name w:val="page number"/>
    <w:qFormat/>
  </w:style>
  <w:style w:type="character" w:styleId="aff">
    <w:name w:val="FollowedHyperlink"/>
    <w:basedOn w:val="a1"/>
    <w:uiPriority w:val="99"/>
    <w:semiHidden/>
    <w:unhideWhenUsed/>
    <w:qFormat/>
    <w:rPr>
      <w:color w:val="954F72" w:themeColor="followedHyperlink"/>
      <w:u w:val="single"/>
    </w:rPr>
  </w:style>
  <w:style w:type="character" w:styleId="aff0">
    <w:name w:val="Emphasis"/>
    <w:uiPriority w:val="20"/>
    <w:qFormat/>
    <w:rPr>
      <w:i/>
      <w:iCs/>
    </w:rPr>
  </w:style>
  <w:style w:type="character" w:styleId="aff1">
    <w:name w:val="Hyperlink"/>
    <w:uiPriority w:val="99"/>
    <w:unhideWhenUsed/>
    <w:qFormat/>
    <w:rPr>
      <w:color w:val="0563C1"/>
      <w:u w:val="single"/>
    </w:rPr>
  </w:style>
  <w:style w:type="character" w:styleId="aff2">
    <w:name w:val="annotation reference"/>
    <w:basedOn w:val="a1"/>
    <w:uiPriority w:val="99"/>
    <w:semiHidden/>
    <w:unhideWhenUsed/>
    <w:qFormat/>
    <w:rPr>
      <w:sz w:val="21"/>
      <w:szCs w:val="21"/>
    </w:rPr>
  </w:style>
  <w:style w:type="character" w:styleId="aff3">
    <w:name w:val="footnote reference"/>
    <w:uiPriority w:val="99"/>
    <w:qFormat/>
    <w:rPr>
      <w:vertAlign w:val="superscript"/>
    </w:rPr>
  </w:style>
  <w:style w:type="paragraph" w:customStyle="1" w:styleId="aff4">
    <w:name w:val="網文引用"/>
    <w:basedOn w:val="a0"/>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uiPriority w:val="99"/>
    <w:qFormat/>
    <w:rPr>
      <w:rFonts w:ascii="宋体"/>
      <w:kern w:val="2"/>
      <w:sz w:val="18"/>
      <w:szCs w:val="18"/>
    </w:rPr>
  </w:style>
  <w:style w:type="character" w:customStyle="1" w:styleId="af1">
    <w:name w:val="页脚 字符"/>
    <w:link w:val="af0"/>
    <w:uiPriority w:val="99"/>
    <w:qFormat/>
    <w:rPr>
      <w:rFonts w:ascii="Times New Roman" w:eastAsia="PMingLiU" w:hAnsi="Times New Roman"/>
      <w:kern w:val="2"/>
      <w:lang w:eastAsia="zh-TW"/>
    </w:rPr>
  </w:style>
  <w:style w:type="paragraph" w:customStyle="1" w:styleId="aff5">
    <w:name w:val="網文正文頂格"/>
    <w:basedOn w:val="aff6"/>
    <w:qFormat/>
    <w:pPr>
      <w:ind w:firstLineChars="0" w:firstLine="0"/>
      <w:jc w:val="left"/>
    </w:pPr>
  </w:style>
  <w:style w:type="paragraph" w:customStyle="1" w:styleId="aff6">
    <w:name w:val="網文正文"/>
    <w:basedOn w:val="a0"/>
    <w:link w:val="Char1"/>
    <w:qFormat/>
    <w:pPr>
      <w:spacing w:line="480" w:lineRule="auto"/>
      <w:ind w:firstLineChars="200" w:firstLine="200"/>
      <w:textAlignment w:val="center"/>
    </w:pPr>
    <w:rPr>
      <w:sz w:val="28"/>
    </w:rPr>
  </w:style>
  <w:style w:type="character" w:customStyle="1" w:styleId="12">
    <w:name w:val="脚注文本 字符1"/>
    <w:link w:val="af6"/>
    <w:uiPriority w:val="99"/>
    <w:semiHidden/>
    <w:qFormat/>
    <w:locked/>
    <w:rPr>
      <w:rFonts w:ascii="Times New Roman" w:eastAsia="PMingLiU" w:hAnsi="Times New Roman"/>
      <w:kern w:val="2"/>
      <w:lang w:eastAsia="zh-TW"/>
    </w:rPr>
  </w:style>
  <w:style w:type="paragraph" w:customStyle="1" w:styleId="aff7">
    <w:name w:val="網文標題"/>
    <w:basedOn w:val="a0"/>
    <w:link w:val="Char2"/>
    <w:qFormat/>
    <w:pPr>
      <w:jc w:val="center"/>
    </w:pPr>
    <w:rPr>
      <w:rFonts w:ascii="黑体"/>
      <w:b/>
      <w:sz w:val="32"/>
      <w:szCs w:val="44"/>
    </w:rPr>
  </w:style>
  <w:style w:type="character" w:customStyle="1" w:styleId="Char2">
    <w:name w:val="網文標題 Char"/>
    <w:link w:val="aff7"/>
    <w:rPr>
      <w:rFonts w:ascii="黑体"/>
      <w:b/>
      <w:kern w:val="2"/>
      <w:sz w:val="32"/>
      <w:szCs w:val="44"/>
    </w:rPr>
  </w:style>
  <w:style w:type="paragraph" w:customStyle="1" w:styleId="aff8">
    <w:name w:val="網文作者"/>
    <w:basedOn w:val="a0"/>
    <w:link w:val="Char3"/>
    <w:qFormat/>
    <w:pPr>
      <w:jc w:val="center"/>
    </w:pPr>
    <w:rPr>
      <w:b/>
      <w:sz w:val="28"/>
      <w:lang w:eastAsia="zh-TW"/>
    </w:rPr>
  </w:style>
  <w:style w:type="character" w:customStyle="1" w:styleId="Char3">
    <w:name w:val="網文作者 Char"/>
    <w:link w:val="aff8"/>
    <w:qFormat/>
    <w:rPr>
      <w:rFonts w:ascii="宋体" w:hAnsi="宋体"/>
      <w:b/>
      <w:kern w:val="2"/>
      <w:sz w:val="28"/>
      <w:szCs w:val="22"/>
      <w:lang w:eastAsia="zh-TW"/>
    </w:rPr>
  </w:style>
  <w:style w:type="character" w:customStyle="1" w:styleId="Char1">
    <w:name w:val="網文正文 Char"/>
    <w:link w:val="aff6"/>
    <w:qFormat/>
    <w:rPr>
      <w:rFonts w:ascii="宋体" w:hAnsi="宋体"/>
      <w:kern w:val="2"/>
      <w:sz w:val="28"/>
      <w:szCs w:val="22"/>
    </w:rPr>
  </w:style>
  <w:style w:type="character" w:customStyle="1" w:styleId="Char">
    <w:name w:val="網文引用 Char"/>
    <w:link w:val="aff4"/>
    <w:rPr>
      <w:rFonts w:ascii="楷体" w:eastAsia="楷体" w:hAnsi="楷体"/>
      <w:spacing w:val="4"/>
      <w:sz w:val="24"/>
      <w:szCs w:val="22"/>
      <w:lang w:eastAsia="zh-TW"/>
    </w:rPr>
  </w:style>
  <w:style w:type="character" w:customStyle="1" w:styleId="11">
    <w:name w:val="尾注文本 字符1"/>
    <w:link w:val="ad"/>
    <w:uiPriority w:val="99"/>
    <w:rPr>
      <w:rFonts w:ascii="宋体" w:hAnsi="宋体"/>
      <w:kern w:val="2"/>
      <w:sz w:val="24"/>
      <w:szCs w:val="22"/>
    </w:rPr>
  </w:style>
  <w:style w:type="character" w:customStyle="1" w:styleId="af3">
    <w:name w:val="页眉 字符"/>
    <w:link w:val="af2"/>
    <w:uiPriority w:val="99"/>
    <w:qFormat/>
    <w:rPr>
      <w:rFonts w:ascii="宋体" w:hAnsi="宋体"/>
      <w:kern w:val="2"/>
      <w:sz w:val="18"/>
      <w:szCs w:val="18"/>
    </w:rPr>
  </w:style>
  <w:style w:type="character" w:customStyle="1" w:styleId="st1">
    <w:name w:val="st1"/>
    <w:qFormat/>
  </w:style>
  <w:style w:type="paragraph" w:customStyle="1" w:styleId="110">
    <w:name w:val="标题 11"/>
    <w:basedOn w:val="a0"/>
    <w:next w:val="a0"/>
    <w:uiPriority w:val="9"/>
    <w:qFormat/>
    <w:pPr>
      <w:keepNext/>
      <w:keepLines/>
      <w:spacing w:before="340" w:after="330" w:line="578" w:lineRule="auto"/>
      <w:outlineLvl w:val="0"/>
    </w:pPr>
    <w:rPr>
      <w:rFonts w:ascii="Calibri" w:hAnsi="Calibri"/>
      <w:b/>
      <w:bCs/>
      <w:kern w:val="44"/>
      <w:sz w:val="44"/>
      <w:szCs w:val="44"/>
    </w:rPr>
  </w:style>
  <w:style w:type="paragraph" w:customStyle="1" w:styleId="210">
    <w:name w:val="标题 21"/>
    <w:basedOn w:val="a0"/>
    <w:next w:val="a0"/>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4">
    <w:name w:val="无间隔1"/>
    <w:next w:val="aff9"/>
    <w:uiPriority w:val="1"/>
    <w:qFormat/>
    <w:pPr>
      <w:widowControl w:val="0"/>
      <w:jc w:val="both"/>
    </w:pPr>
    <w:rPr>
      <w:rFonts w:ascii="Calibri" w:hAnsi="Calibri"/>
      <w:kern w:val="2"/>
      <w:sz w:val="21"/>
      <w:szCs w:val="22"/>
    </w:rPr>
  </w:style>
  <w:style w:type="paragraph" w:styleId="aff9">
    <w:name w:val="No Spacing"/>
    <w:uiPriority w:val="1"/>
    <w:qFormat/>
    <w:pPr>
      <w:widowControl w:val="0"/>
      <w:jc w:val="both"/>
    </w:pPr>
    <w:rPr>
      <w:rFonts w:ascii="宋体" w:hAnsi="宋体"/>
      <w:kern w:val="2"/>
      <w:sz w:val="24"/>
      <w:szCs w:val="22"/>
    </w:rPr>
  </w:style>
  <w:style w:type="paragraph" w:customStyle="1" w:styleId="15">
    <w:name w:val="批注框文本1"/>
    <w:basedOn w:val="a0"/>
    <w:next w:val="ae"/>
    <w:link w:val="Char4"/>
    <w:uiPriority w:val="99"/>
    <w:semiHidden/>
    <w:unhideWhenUsed/>
    <w:rPr>
      <w:rFonts w:ascii="Calibri" w:hAnsi="Calibri"/>
      <w:kern w:val="0"/>
      <w:sz w:val="18"/>
      <w:szCs w:val="18"/>
    </w:rPr>
  </w:style>
  <w:style w:type="character" w:customStyle="1" w:styleId="Char4">
    <w:name w:val="批注框文本 Char"/>
    <w:link w:val="15"/>
    <w:uiPriority w:val="99"/>
    <w:semiHidden/>
    <w:qFormat/>
    <w:rPr>
      <w:sz w:val="18"/>
      <w:szCs w:val="18"/>
    </w:rPr>
  </w:style>
  <w:style w:type="paragraph" w:customStyle="1" w:styleId="16">
    <w:name w:val="列出段落1"/>
    <w:basedOn w:val="a0"/>
    <w:next w:val="affa"/>
    <w:uiPriority w:val="34"/>
    <w:qFormat/>
    <w:pPr>
      <w:spacing w:after="120" w:line="276" w:lineRule="auto"/>
      <w:ind w:firstLineChars="200" w:firstLine="420"/>
    </w:pPr>
    <w:rPr>
      <w:rFonts w:ascii="Calibri" w:hAnsi="Calibri"/>
      <w:sz w:val="21"/>
    </w:rPr>
  </w:style>
  <w:style w:type="paragraph" w:styleId="affa">
    <w:name w:val="List Paragraph"/>
    <w:basedOn w:val="a0"/>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
    <w:name w:val="批注框文本 字符"/>
    <w:link w:val="ae"/>
    <w:uiPriority w:val="99"/>
    <w:semiHidden/>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Char10">
    <w:name w:val="Char1"/>
    <w:basedOn w:val="a0"/>
    <w:qFormat/>
    <w:rPr>
      <w:rFonts w:ascii="Tahoma" w:hAnsi="Tahoma"/>
      <w:szCs w:val="20"/>
    </w:rPr>
  </w:style>
  <w:style w:type="character" w:customStyle="1" w:styleId="postbody1">
    <w:name w:val="postbody1"/>
    <w:qFormat/>
    <w:rPr>
      <w:sz w:val="11"/>
      <w:szCs w:val="11"/>
    </w:rPr>
  </w:style>
  <w:style w:type="character" w:customStyle="1" w:styleId="hot">
    <w:name w:val="hot"/>
    <w:basedOn w:val="a1"/>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b">
    <w:name w:val="尾注文本 字符"/>
    <w:link w:val="17"/>
    <w:qFormat/>
    <w:rPr>
      <w:kern w:val="2"/>
      <w:sz w:val="21"/>
      <w:szCs w:val="24"/>
    </w:rPr>
  </w:style>
  <w:style w:type="paragraph" w:customStyle="1" w:styleId="17">
    <w:name w:val="尾注文本1"/>
    <w:basedOn w:val="a0"/>
    <w:next w:val="ad"/>
    <w:link w:val="affb"/>
    <w:uiPriority w:val="99"/>
    <w:semiHidden/>
    <w:unhideWhenUsed/>
    <w:qFormat/>
    <w:pPr>
      <w:snapToGrid w:val="0"/>
      <w:jc w:val="left"/>
    </w:pPr>
    <w:rPr>
      <w:rFonts w:ascii="Calibri" w:hAnsi="Calibri"/>
      <w:sz w:val="21"/>
      <w:szCs w:val="24"/>
    </w:rPr>
  </w:style>
  <w:style w:type="character" w:customStyle="1" w:styleId="affc">
    <w:name w:val="脚注文本 字符"/>
    <w:uiPriority w:val="99"/>
    <w:qFormat/>
    <w:rPr>
      <w:sz w:val="20"/>
      <w:szCs w:val="20"/>
    </w:rPr>
  </w:style>
  <w:style w:type="paragraph" w:customStyle="1" w:styleId="affd">
    <w:name w:val="注文"/>
    <w:basedOn w:val="a0"/>
    <w:qFormat/>
    <w:pPr>
      <w:ind w:leftChars="405" w:left="1155" w:hangingChars="10" w:hanging="21"/>
    </w:pPr>
    <w:rPr>
      <w:rFonts w:ascii="Calibri" w:hAnsi="Calibri"/>
      <w:color w:val="92D050"/>
      <w:sz w:val="21"/>
      <w:szCs w:val="21"/>
    </w:rPr>
  </w:style>
  <w:style w:type="paragraph" w:customStyle="1" w:styleId="affe">
    <w:name w:val="小標"/>
    <w:basedOn w:val="a0"/>
    <w:qFormat/>
    <w:pPr>
      <w:ind w:leftChars="53" w:left="708" w:hangingChars="200" w:hanging="560"/>
    </w:pPr>
    <w:rPr>
      <w:rFonts w:ascii="Calibri" w:hAnsi="Calibri"/>
      <w:sz w:val="21"/>
      <w:szCs w:val="24"/>
    </w:rPr>
  </w:style>
  <w:style w:type="character" w:customStyle="1" w:styleId="ac">
    <w:name w:val="日期 字符"/>
    <w:link w:val="ab"/>
    <w:uiPriority w:val="99"/>
    <w:semiHidden/>
    <w:qFormat/>
    <w:rPr>
      <w:rFonts w:ascii="宋体" w:hAnsi="宋体"/>
      <w:kern w:val="2"/>
      <w:sz w:val="24"/>
      <w:szCs w:val="22"/>
    </w:rPr>
  </w:style>
  <w:style w:type="character" w:customStyle="1" w:styleId="Char5">
    <w:name w:val="尾注文本 Char"/>
    <w:rPr>
      <w:kern w:val="2"/>
      <w:sz w:val="21"/>
      <w:szCs w:val="24"/>
    </w:rPr>
  </w:style>
  <w:style w:type="character" w:customStyle="1" w:styleId="fontstyle01">
    <w:name w:val="fontstyle01"/>
    <w:basedOn w:val="a1"/>
    <w:qFormat/>
    <w:rPr>
      <w:rFonts w:ascii="TimesNewRomanPS-BoldMT" w:hAnsi="TimesNewRomanPS-BoldMT" w:hint="default"/>
      <w:b/>
      <w:bCs/>
      <w:color w:val="000000"/>
      <w:sz w:val="36"/>
      <w:szCs w:val="36"/>
    </w:rPr>
  </w:style>
  <w:style w:type="character" w:customStyle="1" w:styleId="fontstyle11">
    <w:name w:val="fontstyle11"/>
    <w:basedOn w:val="a1"/>
    <w:qFormat/>
    <w:rPr>
      <w:rFonts w:ascii="宋体" w:eastAsia="宋体" w:hAnsi="宋体" w:hint="eastAsia"/>
      <w:color w:val="000000"/>
      <w:sz w:val="36"/>
      <w:szCs w:val="36"/>
    </w:rPr>
  </w:style>
  <w:style w:type="character" w:customStyle="1" w:styleId="fontstyle21">
    <w:name w:val="fontstyle21"/>
    <w:basedOn w:val="a1"/>
    <w:qFormat/>
    <w:rPr>
      <w:rFonts w:ascii="Batang" w:eastAsia="Batang" w:hint="eastAsia"/>
      <w:color w:val="000000"/>
      <w:sz w:val="24"/>
      <w:szCs w:val="24"/>
    </w:rPr>
  </w:style>
  <w:style w:type="character" w:customStyle="1" w:styleId="fontstyle31">
    <w:name w:val="fontstyle31"/>
    <w:basedOn w:val="a1"/>
    <w:qFormat/>
    <w:rPr>
      <w:rFonts w:ascii="New Gulim" w:hAnsi="New Gulim" w:hint="default"/>
      <w:color w:val="000000"/>
      <w:sz w:val="24"/>
      <w:szCs w:val="24"/>
    </w:rPr>
  </w:style>
  <w:style w:type="character" w:customStyle="1" w:styleId="afff">
    <w:name w:val="标题 字符"/>
    <w:basedOn w:val="a1"/>
    <w:uiPriority w:val="10"/>
    <w:qFormat/>
    <w:rPr>
      <w:rFonts w:asciiTheme="majorHAnsi" w:eastAsiaTheme="majorEastAsia" w:hAnsiTheme="majorHAnsi" w:cstheme="majorBidi"/>
      <w:b/>
      <w:bCs/>
      <w:kern w:val="2"/>
      <w:sz w:val="32"/>
      <w:szCs w:val="32"/>
    </w:rPr>
  </w:style>
  <w:style w:type="character" w:customStyle="1" w:styleId="13">
    <w:name w:val="标题 字符1"/>
    <w:link w:val="af8"/>
    <w:qFormat/>
    <w:rPr>
      <w:rFonts w:ascii="Cambria" w:hAnsi="Cambria"/>
      <w:b/>
      <w:bCs/>
      <w:kern w:val="2"/>
      <w:sz w:val="32"/>
      <w:szCs w:val="32"/>
    </w:rPr>
  </w:style>
  <w:style w:type="character" w:customStyle="1" w:styleId="WW-FootnoteReference1">
    <w:name w:val="WW-Footnote Reference1"/>
    <w:qFormat/>
    <w:rPr>
      <w:vertAlign w:val="superscript"/>
    </w:rPr>
  </w:style>
  <w:style w:type="character" w:customStyle="1" w:styleId="EndnoteCharacters">
    <w:name w:val="Endnote Characters"/>
    <w:qFormat/>
    <w:rPr>
      <w:vertAlign w:val="superscript"/>
    </w:rPr>
  </w:style>
  <w:style w:type="character" w:customStyle="1" w:styleId="WW-EndnoteReference12345678">
    <w:name w:val="WW-Endnote Reference12345678"/>
    <w:qFormat/>
    <w:rPr>
      <w:vertAlign w:val="superscript"/>
    </w:rPr>
  </w:style>
  <w:style w:type="paragraph" w:customStyle="1" w:styleId="ListHeading">
    <w:name w:val="List Heading"/>
    <w:basedOn w:val="a0"/>
    <w:next w:val="a0"/>
    <w:qFormat/>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qFormat/>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qFormat/>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Pr>
      <w:rFonts w:ascii="宋体" w:eastAsia="宋体" w:hAnsi="宋体" w:hint="eastAsia"/>
      <w:sz w:val="21"/>
      <w:szCs w:val="21"/>
      <w:shd w:val="clear" w:color="auto" w:fill="FCFCFC"/>
    </w:rPr>
  </w:style>
  <w:style w:type="paragraph" w:customStyle="1" w:styleId="CharCharChar1">
    <w:name w:val="脚注文本 Char Char Char1"/>
    <w:basedOn w:val="a0"/>
    <w:next w:val="af6"/>
    <w:unhideWhenUsed/>
    <w:qFormat/>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qFormat/>
    <w:rPr>
      <w:color w:val="0000FF"/>
      <w:u w:val="single"/>
    </w:rPr>
  </w:style>
  <w:style w:type="paragraph" w:customStyle="1" w:styleId="19">
    <w:name w:val="页眉1"/>
    <w:basedOn w:val="a0"/>
    <w:next w:val="af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f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qFormat/>
    <w:rPr>
      <w:rFonts w:ascii="Tahoma" w:hAnsi="Tahoma"/>
      <w:bCs/>
      <w:szCs w:val="20"/>
    </w:rPr>
  </w:style>
  <w:style w:type="paragraph" w:customStyle="1" w:styleId="CharCharCharCharCharCharChar6">
    <w:name w:val="Char Char Char Char Char Char Char6"/>
    <w:basedOn w:val="a0"/>
    <w:qFormat/>
    <w:rPr>
      <w:rFonts w:ascii="Tahoma" w:hAnsi="Tahoma"/>
      <w:bCs/>
      <w:szCs w:val="20"/>
    </w:rPr>
  </w:style>
  <w:style w:type="paragraph" w:customStyle="1" w:styleId="CharCharCharCharCharCharChar5">
    <w:name w:val="Char Char Char Char Char Char Char5"/>
    <w:basedOn w:val="a0"/>
    <w:qFormat/>
    <w:rPr>
      <w:rFonts w:ascii="Tahoma" w:hAnsi="Tahoma"/>
      <w:bCs/>
      <w:szCs w:val="20"/>
    </w:rPr>
  </w:style>
  <w:style w:type="paragraph" w:customStyle="1" w:styleId="CharCharCharCharCharCharChar4">
    <w:name w:val="Char Char Char Char Char Char Char4"/>
    <w:basedOn w:val="a0"/>
    <w:qFormat/>
    <w:rPr>
      <w:rFonts w:ascii="Tahoma" w:hAnsi="Tahoma"/>
      <w:bCs/>
      <w:szCs w:val="20"/>
    </w:rPr>
  </w:style>
  <w:style w:type="paragraph" w:customStyle="1" w:styleId="CharCharCharCharCharCharChar3">
    <w:name w:val="Char Char Char Char Char Char Char3"/>
    <w:basedOn w:val="a0"/>
    <w:qFormat/>
    <w:rPr>
      <w:rFonts w:ascii="Tahoma" w:hAnsi="Tahoma"/>
      <w:bCs/>
      <w:szCs w:val="20"/>
    </w:rPr>
  </w:style>
  <w:style w:type="paragraph" w:customStyle="1" w:styleId="CharCharCharCharCharCharChar2">
    <w:name w:val="Char Char Char Char Char Char Char2"/>
    <w:basedOn w:val="a0"/>
    <w:qFormat/>
    <w:rPr>
      <w:rFonts w:ascii="Tahoma" w:hAnsi="Tahoma"/>
      <w:bCs/>
      <w:szCs w:val="20"/>
    </w:rPr>
  </w:style>
  <w:style w:type="paragraph" w:customStyle="1" w:styleId="CharCharCharCharCharCharChar1">
    <w:name w:val="Char Char Char Char Char Char Char1"/>
    <w:basedOn w:val="a0"/>
    <w:qFormat/>
    <w:rPr>
      <w:rFonts w:ascii="Tahoma" w:hAnsi="Tahoma"/>
      <w:bCs/>
      <w:szCs w:val="20"/>
    </w:rPr>
  </w:style>
  <w:style w:type="character" w:customStyle="1" w:styleId="firstpagedate1">
    <w:name w:val="firstpagedate1"/>
    <w:qFormat/>
    <w:rPr>
      <w:rFonts w:ascii="ˎ̥" w:hAnsi="ˎ̥" w:hint="default"/>
      <w:color w:val="5AAA5A"/>
      <w:sz w:val="18"/>
      <w:szCs w:val="18"/>
    </w:rPr>
  </w:style>
  <w:style w:type="character" w:customStyle="1" w:styleId="firstpagedate">
    <w:name w:val="firstpagedate"/>
    <w:basedOn w:val="a1"/>
    <w:qFormat/>
  </w:style>
  <w:style w:type="character" w:customStyle="1" w:styleId="1b">
    <w:name w:val="访问过的超链接1"/>
    <w:basedOn w:val="a1"/>
    <w:uiPriority w:val="99"/>
    <w:semiHidden/>
    <w:unhideWhenUsed/>
    <w:qFormat/>
    <w:rPr>
      <w:color w:val="800080"/>
      <w:u w:val="single"/>
    </w:rPr>
  </w:style>
  <w:style w:type="character" w:customStyle="1" w:styleId="1c">
    <w:name w:val="未处理的提及1"/>
    <w:basedOn w:val="a1"/>
    <w:uiPriority w:val="99"/>
    <w:semiHidden/>
    <w:unhideWhenUsed/>
    <w:qFormat/>
    <w:rPr>
      <w:color w:val="605E5C"/>
      <w:shd w:val="clear" w:color="auto" w:fill="E1DFDD"/>
    </w:rPr>
  </w:style>
  <w:style w:type="character" w:customStyle="1" w:styleId="aa">
    <w:name w:val="正文文本缩进 字符"/>
    <w:basedOn w:val="a1"/>
    <w:link w:val="a9"/>
    <w:qFormat/>
    <w:rPr>
      <w:rFonts w:ascii="Times New Roman" w:hAnsi="Times New Roman"/>
      <w:kern w:val="2"/>
      <w:sz w:val="21"/>
      <w:szCs w:val="24"/>
    </w:rPr>
  </w:style>
  <w:style w:type="paragraph" w:customStyle="1" w:styleId="1d">
    <w:name w:val="列表段落1"/>
    <w:basedOn w:val="a0"/>
    <w:next w:val="affa"/>
    <w:uiPriority w:val="34"/>
    <w:qFormat/>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qFormat/>
    <w:rPr>
      <w:sz w:val="18"/>
      <w:szCs w:val="18"/>
    </w:rPr>
  </w:style>
  <w:style w:type="character" w:customStyle="1" w:styleId="1f">
    <w:name w:val="页眉 字符1"/>
    <w:basedOn w:val="a1"/>
    <w:uiPriority w:val="99"/>
    <w:qFormat/>
    <w:rPr>
      <w:sz w:val="18"/>
      <w:szCs w:val="18"/>
    </w:rPr>
  </w:style>
  <w:style w:type="character" w:customStyle="1" w:styleId="1f0">
    <w:name w:val="页脚 字符1"/>
    <w:basedOn w:val="a1"/>
    <w:uiPriority w:val="99"/>
    <w:qFormat/>
    <w:rPr>
      <w:sz w:val="18"/>
      <w:szCs w:val="18"/>
    </w:rPr>
  </w:style>
  <w:style w:type="character" w:customStyle="1" w:styleId="swbf">
    <w:name w:val="swbf"/>
    <w:basedOn w:val="a1"/>
    <w:qFormat/>
  </w:style>
  <w:style w:type="character" w:customStyle="1" w:styleId="ywyy">
    <w:name w:val="ywyy"/>
    <w:basedOn w:val="a1"/>
    <w:qFormat/>
  </w:style>
  <w:style w:type="character" w:customStyle="1" w:styleId="swdz">
    <w:name w:val="swdz"/>
    <w:basedOn w:val="a1"/>
    <w:qFormat/>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宋体" w:hAnsi="宋体"/>
      <w:b/>
      <w:bCs/>
      <w:kern w:val="2"/>
      <w:sz w:val="28"/>
      <w:szCs w:val="28"/>
    </w:rPr>
  </w:style>
  <w:style w:type="character" w:customStyle="1" w:styleId="a6">
    <w:name w:val="批注文字 字符"/>
    <w:basedOn w:val="a1"/>
    <w:link w:val="a5"/>
    <w:uiPriority w:val="99"/>
    <w:semiHidden/>
    <w:qFormat/>
    <w:rPr>
      <w:rFonts w:ascii="宋体" w:hAnsi="宋体" w:cs="宋体"/>
      <w:sz w:val="24"/>
      <w:szCs w:val="24"/>
    </w:rPr>
  </w:style>
  <w:style w:type="character" w:customStyle="1" w:styleId="afa">
    <w:name w:val="批注主题 字符"/>
    <w:basedOn w:val="a6"/>
    <w:link w:val="af9"/>
    <w:uiPriority w:val="99"/>
    <w:semiHidden/>
    <w:qFormat/>
    <w:rPr>
      <w:rFonts w:ascii="宋体" w:hAnsi="宋体" w:cs="宋体"/>
      <w:b/>
      <w:bCs/>
      <w:sz w:val="24"/>
      <w:szCs w:val="24"/>
    </w:rPr>
  </w:style>
  <w:style w:type="character" w:customStyle="1" w:styleId="afff0">
    <w:name w:val="造字"/>
    <w:qFormat/>
    <w:rPr>
      <w:rFonts w:ascii="经典繁超宋" w:eastAsia="宋体-方正超大字符集"/>
      <w:sz w:val="32"/>
      <w:szCs w:val="52"/>
      <w:lang w:eastAsia="zh-CN"/>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51">
    <w:name w:val="标题 5 字符1"/>
    <w:basedOn w:val="a1"/>
    <w:link w:val="5"/>
    <w:uiPriority w:val="9"/>
    <w:semiHidden/>
    <w:qFormat/>
    <w:rPr>
      <w:rFonts w:ascii="宋体" w:hAnsi="宋体" w:cs="宋体"/>
      <w:b/>
      <w:bCs/>
      <w:sz w:val="28"/>
      <w:szCs w:val="28"/>
    </w:rPr>
  </w:style>
  <w:style w:type="character" w:customStyle="1" w:styleId="afff1">
    <w:name w:val="反切"/>
    <w:qFormat/>
    <w:rPr>
      <w:rFonts w:ascii="宋体" w:eastAsia="宋体-方正超大字符集" w:hAnsi="宋体"/>
      <w:color w:val="800000"/>
      <w:sz w:val="15"/>
      <w:szCs w:val="15"/>
    </w:rPr>
  </w:style>
  <w:style w:type="character" w:customStyle="1" w:styleId="afff2">
    <w:name w:val="控呇湮佽恅苤蚼 红色"/>
    <w:qFormat/>
    <w:rPr>
      <w:rFonts w:ascii="控呇湮佽恅苤蚼" w:eastAsia="控呇湮佽恅苤蚼" w:hAnsi="控呇湮佽恅苤蚼"/>
      <w:color w:val="FF0000"/>
    </w:rPr>
  </w:style>
  <w:style w:type="character" w:customStyle="1" w:styleId="fieldname">
    <w:name w:val="fieldname"/>
    <w:basedOn w:val="a1"/>
    <w:qFormat/>
  </w:style>
  <w:style w:type="character" w:customStyle="1" w:styleId="fieldvalue">
    <w:name w:val="fieldvalue"/>
    <w:basedOn w:val="a1"/>
    <w:qFormat/>
  </w:style>
  <w:style w:type="character" w:customStyle="1" w:styleId="number">
    <w:name w:val="number"/>
    <w:qFormat/>
    <w:rPr>
      <w:color w:val="0033FF"/>
    </w:rPr>
  </w:style>
  <w:style w:type="character" w:customStyle="1" w:styleId="lzspan">
    <w:name w:val="lzspan"/>
    <w:qFormat/>
  </w:style>
  <w:style w:type="character" w:customStyle="1" w:styleId="af5">
    <w:name w:val="副标题 字符"/>
    <w:basedOn w:val="a1"/>
    <w:link w:val="af4"/>
    <w:uiPriority w:val="11"/>
    <w:qFormat/>
    <w:rPr>
      <w:rFonts w:ascii="Arial" w:hAnsi="Arial"/>
      <w:b/>
      <w:bCs/>
      <w:kern w:val="28"/>
      <w:sz w:val="24"/>
      <w:szCs w:val="32"/>
    </w:rPr>
  </w:style>
  <w:style w:type="paragraph" w:customStyle="1" w:styleId="a">
    <w:name w:val="論著"/>
    <w:basedOn w:val="affa"/>
    <w:link w:val="afff3"/>
    <w:qFormat/>
    <w:pPr>
      <w:numPr>
        <w:numId w:val="1"/>
      </w:numPr>
      <w:wordWrap w:val="0"/>
      <w:spacing w:line="360" w:lineRule="auto"/>
      <w:ind w:left="420" w:firstLineChars="0" w:hanging="420"/>
    </w:pPr>
    <w:rPr>
      <w:szCs w:val="28"/>
    </w:rPr>
  </w:style>
  <w:style w:type="character" w:customStyle="1" w:styleId="afff3">
    <w:name w:val="論著 字符"/>
    <w:basedOn w:val="a1"/>
    <w:link w:val="a"/>
    <w:qFormat/>
    <w:rPr>
      <w:rFonts w:ascii="宋体" w:hAnsi="宋体"/>
      <w:kern w:val="2"/>
      <w:sz w:val="24"/>
      <w:szCs w:val="28"/>
    </w:rPr>
  </w:style>
  <w:style w:type="character" w:customStyle="1" w:styleId="nyfontcontent">
    <w:name w:val="ny_font_content"/>
    <w:basedOn w:val="a1"/>
    <w:qFormat/>
  </w:style>
  <w:style w:type="character" w:customStyle="1" w:styleId="22">
    <w:name w:val="未处理的提及2"/>
    <w:basedOn w:val="a1"/>
    <w:uiPriority w:val="99"/>
    <w:semiHidden/>
    <w:unhideWhenUsed/>
    <w:qFormat/>
    <w:rPr>
      <w:color w:val="605E5C"/>
      <w:shd w:val="clear" w:color="auto" w:fill="E1DFDD"/>
    </w:rPr>
  </w:style>
  <w:style w:type="character" w:customStyle="1" w:styleId="zi21">
    <w:name w:val="zi21"/>
    <w:basedOn w:val="a1"/>
    <w:qFormat/>
    <w:rPr>
      <w:rFonts w:ascii="KaiXinSong" w:eastAsia="KaiXinSong" w:hAnsi="KaiXinSong" w:hint="eastAsia"/>
    </w:rPr>
  </w:style>
  <w:style w:type="paragraph" w:customStyle="1" w:styleId="afff4">
    <w:name w:val="样式"/>
    <w:qFormat/>
    <w:pPr>
      <w:widowControl w:val="0"/>
      <w:autoSpaceDE w:val="0"/>
      <w:autoSpaceDN w:val="0"/>
      <w:adjustRightInd w:val="0"/>
    </w:pPr>
    <w:rPr>
      <w:rFonts w:ascii="宋体" w:cs="宋体"/>
      <w:sz w:val="24"/>
      <w:szCs w:val="24"/>
    </w:rPr>
  </w:style>
  <w:style w:type="table" w:customStyle="1" w:styleId="1f1">
    <w:name w:val="网格型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3843">
      <w:bodyDiv w:val="1"/>
      <w:marLeft w:val="0"/>
      <w:marRight w:val="0"/>
      <w:marTop w:val="0"/>
      <w:marBottom w:val="0"/>
      <w:divBdr>
        <w:top w:val="none" w:sz="0" w:space="0" w:color="auto"/>
        <w:left w:val="none" w:sz="0" w:space="0" w:color="auto"/>
        <w:bottom w:val="none" w:sz="0" w:space="0" w:color="auto"/>
        <w:right w:val="none" w:sz="0" w:space="0" w:color="auto"/>
      </w:divBdr>
    </w:div>
    <w:div w:id="46150213">
      <w:bodyDiv w:val="1"/>
      <w:marLeft w:val="0"/>
      <w:marRight w:val="0"/>
      <w:marTop w:val="0"/>
      <w:marBottom w:val="0"/>
      <w:divBdr>
        <w:top w:val="none" w:sz="0" w:space="0" w:color="auto"/>
        <w:left w:val="none" w:sz="0" w:space="0" w:color="auto"/>
        <w:bottom w:val="none" w:sz="0" w:space="0" w:color="auto"/>
        <w:right w:val="none" w:sz="0" w:space="0" w:color="auto"/>
      </w:divBdr>
    </w:div>
    <w:div w:id="57825120">
      <w:bodyDiv w:val="1"/>
      <w:marLeft w:val="0"/>
      <w:marRight w:val="0"/>
      <w:marTop w:val="0"/>
      <w:marBottom w:val="0"/>
      <w:divBdr>
        <w:top w:val="none" w:sz="0" w:space="0" w:color="auto"/>
        <w:left w:val="none" w:sz="0" w:space="0" w:color="auto"/>
        <w:bottom w:val="none" w:sz="0" w:space="0" w:color="auto"/>
        <w:right w:val="none" w:sz="0" w:space="0" w:color="auto"/>
      </w:divBdr>
    </w:div>
    <w:div w:id="395475238">
      <w:bodyDiv w:val="1"/>
      <w:marLeft w:val="0"/>
      <w:marRight w:val="0"/>
      <w:marTop w:val="0"/>
      <w:marBottom w:val="0"/>
      <w:divBdr>
        <w:top w:val="none" w:sz="0" w:space="0" w:color="auto"/>
        <w:left w:val="none" w:sz="0" w:space="0" w:color="auto"/>
        <w:bottom w:val="none" w:sz="0" w:space="0" w:color="auto"/>
        <w:right w:val="none" w:sz="0" w:space="0" w:color="auto"/>
      </w:divBdr>
    </w:div>
    <w:div w:id="643195400">
      <w:bodyDiv w:val="1"/>
      <w:marLeft w:val="0"/>
      <w:marRight w:val="0"/>
      <w:marTop w:val="0"/>
      <w:marBottom w:val="0"/>
      <w:divBdr>
        <w:top w:val="none" w:sz="0" w:space="0" w:color="auto"/>
        <w:left w:val="none" w:sz="0" w:space="0" w:color="auto"/>
        <w:bottom w:val="none" w:sz="0" w:space="0" w:color="auto"/>
        <w:right w:val="none" w:sz="0" w:space="0" w:color="auto"/>
      </w:divBdr>
    </w:div>
    <w:div w:id="850217205">
      <w:bodyDiv w:val="1"/>
      <w:marLeft w:val="0"/>
      <w:marRight w:val="0"/>
      <w:marTop w:val="0"/>
      <w:marBottom w:val="0"/>
      <w:divBdr>
        <w:top w:val="none" w:sz="0" w:space="0" w:color="auto"/>
        <w:left w:val="none" w:sz="0" w:space="0" w:color="auto"/>
        <w:bottom w:val="none" w:sz="0" w:space="0" w:color="auto"/>
        <w:right w:val="none" w:sz="0" w:space="0" w:color="auto"/>
      </w:divBdr>
    </w:div>
    <w:div w:id="1075518453">
      <w:bodyDiv w:val="1"/>
      <w:marLeft w:val="0"/>
      <w:marRight w:val="0"/>
      <w:marTop w:val="0"/>
      <w:marBottom w:val="0"/>
      <w:divBdr>
        <w:top w:val="none" w:sz="0" w:space="0" w:color="auto"/>
        <w:left w:val="none" w:sz="0" w:space="0" w:color="auto"/>
        <w:bottom w:val="none" w:sz="0" w:space="0" w:color="auto"/>
        <w:right w:val="none" w:sz="0" w:space="0" w:color="auto"/>
      </w:divBdr>
    </w:div>
    <w:div w:id="1163424571">
      <w:bodyDiv w:val="1"/>
      <w:marLeft w:val="0"/>
      <w:marRight w:val="0"/>
      <w:marTop w:val="0"/>
      <w:marBottom w:val="0"/>
      <w:divBdr>
        <w:top w:val="none" w:sz="0" w:space="0" w:color="auto"/>
        <w:left w:val="none" w:sz="0" w:space="0" w:color="auto"/>
        <w:bottom w:val="none" w:sz="0" w:space="0" w:color="auto"/>
        <w:right w:val="none" w:sz="0" w:space="0" w:color="auto"/>
      </w:divBdr>
    </w:div>
    <w:div w:id="1213736493">
      <w:bodyDiv w:val="1"/>
      <w:marLeft w:val="0"/>
      <w:marRight w:val="0"/>
      <w:marTop w:val="0"/>
      <w:marBottom w:val="0"/>
      <w:divBdr>
        <w:top w:val="none" w:sz="0" w:space="0" w:color="auto"/>
        <w:left w:val="none" w:sz="0" w:space="0" w:color="auto"/>
        <w:bottom w:val="none" w:sz="0" w:space="0" w:color="auto"/>
        <w:right w:val="none" w:sz="0" w:space="0" w:color="auto"/>
      </w:divBdr>
    </w:div>
    <w:div w:id="1215585350">
      <w:bodyDiv w:val="1"/>
      <w:marLeft w:val="0"/>
      <w:marRight w:val="0"/>
      <w:marTop w:val="0"/>
      <w:marBottom w:val="0"/>
      <w:divBdr>
        <w:top w:val="none" w:sz="0" w:space="0" w:color="auto"/>
        <w:left w:val="none" w:sz="0" w:space="0" w:color="auto"/>
        <w:bottom w:val="none" w:sz="0" w:space="0" w:color="auto"/>
        <w:right w:val="none" w:sz="0" w:space="0" w:color="auto"/>
      </w:divBdr>
    </w:div>
    <w:div w:id="1231379509">
      <w:bodyDiv w:val="1"/>
      <w:marLeft w:val="0"/>
      <w:marRight w:val="0"/>
      <w:marTop w:val="0"/>
      <w:marBottom w:val="0"/>
      <w:divBdr>
        <w:top w:val="none" w:sz="0" w:space="0" w:color="auto"/>
        <w:left w:val="none" w:sz="0" w:space="0" w:color="auto"/>
        <w:bottom w:val="none" w:sz="0" w:space="0" w:color="auto"/>
        <w:right w:val="none" w:sz="0" w:space="0" w:color="auto"/>
      </w:divBdr>
    </w:div>
    <w:div w:id="1345396830">
      <w:bodyDiv w:val="1"/>
      <w:marLeft w:val="0"/>
      <w:marRight w:val="0"/>
      <w:marTop w:val="0"/>
      <w:marBottom w:val="0"/>
      <w:divBdr>
        <w:top w:val="none" w:sz="0" w:space="0" w:color="auto"/>
        <w:left w:val="none" w:sz="0" w:space="0" w:color="auto"/>
        <w:bottom w:val="none" w:sz="0" w:space="0" w:color="auto"/>
        <w:right w:val="none" w:sz="0" w:space="0" w:color="auto"/>
      </w:divBdr>
    </w:div>
    <w:div w:id="1439333363">
      <w:bodyDiv w:val="1"/>
      <w:marLeft w:val="0"/>
      <w:marRight w:val="0"/>
      <w:marTop w:val="0"/>
      <w:marBottom w:val="0"/>
      <w:divBdr>
        <w:top w:val="none" w:sz="0" w:space="0" w:color="auto"/>
        <w:left w:val="none" w:sz="0" w:space="0" w:color="auto"/>
        <w:bottom w:val="none" w:sz="0" w:space="0" w:color="auto"/>
        <w:right w:val="none" w:sz="0" w:space="0" w:color="auto"/>
      </w:divBdr>
    </w:div>
    <w:div w:id="1533495973">
      <w:bodyDiv w:val="1"/>
      <w:marLeft w:val="0"/>
      <w:marRight w:val="0"/>
      <w:marTop w:val="0"/>
      <w:marBottom w:val="0"/>
      <w:divBdr>
        <w:top w:val="none" w:sz="0" w:space="0" w:color="auto"/>
        <w:left w:val="none" w:sz="0" w:space="0" w:color="auto"/>
        <w:bottom w:val="none" w:sz="0" w:space="0" w:color="auto"/>
        <w:right w:val="none" w:sz="0" w:space="0" w:color="auto"/>
      </w:divBdr>
    </w:div>
    <w:div w:id="1616328931">
      <w:bodyDiv w:val="1"/>
      <w:marLeft w:val="0"/>
      <w:marRight w:val="0"/>
      <w:marTop w:val="0"/>
      <w:marBottom w:val="0"/>
      <w:divBdr>
        <w:top w:val="none" w:sz="0" w:space="0" w:color="auto"/>
        <w:left w:val="none" w:sz="0" w:space="0" w:color="auto"/>
        <w:bottom w:val="none" w:sz="0" w:space="0" w:color="auto"/>
        <w:right w:val="none" w:sz="0" w:space="0" w:color="auto"/>
      </w:divBdr>
    </w:div>
    <w:div w:id="1742754808">
      <w:bodyDiv w:val="1"/>
      <w:marLeft w:val="0"/>
      <w:marRight w:val="0"/>
      <w:marTop w:val="0"/>
      <w:marBottom w:val="0"/>
      <w:divBdr>
        <w:top w:val="none" w:sz="0" w:space="0" w:color="auto"/>
        <w:left w:val="none" w:sz="0" w:space="0" w:color="auto"/>
        <w:bottom w:val="none" w:sz="0" w:space="0" w:color="auto"/>
        <w:right w:val="none" w:sz="0" w:space="0" w:color="auto"/>
      </w:divBdr>
    </w:div>
    <w:div w:id="1753773411">
      <w:bodyDiv w:val="1"/>
      <w:marLeft w:val="0"/>
      <w:marRight w:val="0"/>
      <w:marTop w:val="0"/>
      <w:marBottom w:val="0"/>
      <w:divBdr>
        <w:top w:val="none" w:sz="0" w:space="0" w:color="auto"/>
        <w:left w:val="none" w:sz="0" w:space="0" w:color="auto"/>
        <w:bottom w:val="none" w:sz="0" w:space="0" w:color="auto"/>
        <w:right w:val="none" w:sz="0" w:space="0" w:color="auto"/>
      </w:divBdr>
    </w:div>
    <w:div w:id="202297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9.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8.png"/><Relationship Id="rId11" Type="http://schemas.openxmlformats.org/officeDocument/2006/relationships/image" Target="media/image14.png"/><Relationship Id="rId5" Type="http://schemas.openxmlformats.org/officeDocument/2006/relationships/image" Target="media/image3.png"/><Relationship Id="rId10" Type="http://schemas.openxmlformats.org/officeDocument/2006/relationships/image" Target="media/image13.png"/><Relationship Id="rId4" Type="http://schemas.openxmlformats.org/officeDocument/2006/relationships/image" Target="media/image10.png"/><Relationship Id="rId9"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838</Words>
  <Characters>4779</Characters>
  <Application>Microsoft Office Word</Application>
  <DocSecurity>0</DocSecurity>
  <Lines>39</Lines>
  <Paragraphs>11</Paragraphs>
  <ScaleCrop>false</ScaleCrop>
  <Company>GWZ</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职业发呆</cp:lastModifiedBy>
  <cp:revision>303</cp:revision>
  <dcterms:created xsi:type="dcterms:W3CDTF">2018-01-27T09:07:00Z</dcterms:created>
  <dcterms:modified xsi:type="dcterms:W3CDTF">2025-01-28T07:25:00Z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y fmtid="{D5CDD505-2E9C-101B-9397-08002B2CF9AE}" pid="3" name="KSOProductBuildVer">
    <vt:lpwstr>2052-12.1.0.18608</vt:lpwstr>
  </property>
  <property fmtid="{D5CDD505-2E9C-101B-9397-08002B2CF9AE}" pid="4" name="ICV">
    <vt:lpwstr>E678ED1000714A5F934055F0F157B045_13</vt:lpwstr>
  </property>
</Properties>
</file>