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CAD1" w14:textId="77777777" w:rsidR="00092A41" w:rsidRPr="00092A41" w:rsidRDefault="00092A41" w:rsidP="00092A41">
      <w:pPr>
        <w:pStyle w:val="aff7"/>
      </w:pPr>
      <w:r w:rsidRPr="00092A41">
        <w:t>安大簡《詩經》補釋一則</w:t>
      </w:r>
    </w:p>
    <w:p w14:paraId="665C9FE5" w14:textId="77777777" w:rsidR="00092A41" w:rsidRPr="00092A41" w:rsidRDefault="00092A41" w:rsidP="00092A41">
      <w:pPr>
        <w:spacing w:line="312" w:lineRule="auto"/>
        <w:jc w:val="center"/>
        <w:textAlignment w:val="center"/>
        <w:rPr>
          <w:rFonts w:ascii="Calibri" w:hAnsi="Calibri"/>
          <w:sz w:val="21"/>
        </w:rPr>
      </w:pPr>
    </w:p>
    <w:p w14:paraId="0A6F0A95" w14:textId="77777777" w:rsidR="00092A41" w:rsidRPr="00092A41" w:rsidRDefault="00092A41" w:rsidP="00092A41">
      <w:pPr>
        <w:pStyle w:val="aff8"/>
      </w:pPr>
      <w:r w:rsidRPr="00092A41">
        <w:rPr>
          <w:rFonts w:hint="eastAsia"/>
        </w:rPr>
        <w:t>張富海</w:t>
      </w:r>
    </w:p>
    <w:p w14:paraId="60F5A94E" w14:textId="77777777" w:rsidR="00092A41" w:rsidRPr="00092A41" w:rsidRDefault="00092A41" w:rsidP="00092A41">
      <w:pPr>
        <w:pStyle w:val="aff8"/>
        <w:rPr>
          <w:szCs w:val="21"/>
        </w:rPr>
      </w:pPr>
      <w:r w:rsidRPr="00092A41">
        <w:rPr>
          <w:rFonts w:hint="eastAsia"/>
        </w:rPr>
        <w:t>復旦大學出土文獻與古文字研究中心</w:t>
      </w:r>
      <w:r w:rsidRPr="00092A41">
        <w:rPr>
          <w:rFonts w:hint="eastAsia"/>
          <w:szCs w:val="21"/>
        </w:rPr>
        <w:t>、</w:t>
      </w:r>
    </w:p>
    <w:p w14:paraId="4B6CF17F" w14:textId="77777777" w:rsidR="00092A41" w:rsidRPr="00092A41" w:rsidRDefault="00092A41" w:rsidP="00092A41">
      <w:pPr>
        <w:pStyle w:val="aff8"/>
        <w:rPr>
          <w:szCs w:val="21"/>
        </w:rPr>
      </w:pPr>
      <w:r w:rsidRPr="00092A41">
        <w:rPr>
          <w:szCs w:val="21"/>
        </w:rPr>
        <w:t>“古文字與中華文明傳承發展工程”協同攻關創新平臺</w:t>
      </w:r>
    </w:p>
    <w:p w14:paraId="2D797F03" w14:textId="77777777" w:rsidR="00092A41" w:rsidRPr="00092A41" w:rsidRDefault="00092A41" w:rsidP="00092A41">
      <w:pPr>
        <w:spacing w:line="312" w:lineRule="auto"/>
        <w:jc w:val="center"/>
        <w:textAlignment w:val="center"/>
        <w:rPr>
          <w:rFonts w:ascii="Calibri" w:hAnsi="Calibri"/>
          <w:sz w:val="21"/>
        </w:rPr>
      </w:pPr>
    </w:p>
    <w:p w14:paraId="2C4A2840" w14:textId="7D4CEA65" w:rsidR="004A6EAF" w:rsidRPr="00BB4CE9" w:rsidRDefault="00BB4CE9" w:rsidP="00BB4CE9">
      <w:pPr>
        <w:pStyle w:val="aff5"/>
        <w:rPr>
          <w:rStyle w:val="divimport1"/>
          <w:rFonts w:ascii="宋体" w:hAnsi="宋体" w:hint="eastAsia"/>
          <w:sz w:val="28"/>
          <w:szCs w:val="22"/>
        </w:rPr>
      </w:pPr>
      <w:r w:rsidRPr="00BB4CE9">
        <w:rPr>
          <w:rStyle w:val="divimport1"/>
          <w:rFonts w:ascii="宋体" w:hAnsi="宋体" w:hint="eastAsia"/>
          <w:b/>
          <w:bCs/>
          <w:sz w:val="28"/>
          <w:szCs w:val="22"/>
        </w:rPr>
        <w:t>提要：</w:t>
      </w:r>
      <w:r w:rsidRPr="00BB4CE9">
        <w:rPr>
          <w:rStyle w:val="divimport1"/>
          <w:rFonts w:ascii="宋体" w:hAnsi="宋体" w:hint="eastAsia"/>
          <w:sz w:val="28"/>
          <w:szCs w:val="22"/>
        </w:rPr>
        <w:t>安大簡《詩經·周南·卷耳》“員可無矣”之“無”確應從今本讀為憂愁義的“吁”，今本作“吁”是漢代發生</w:t>
      </w:r>
      <w:r w:rsidR="004A6EAF">
        <w:rPr>
          <w:rFonts w:ascii="Times New Roman" w:hAnsi="Times New Roman"/>
        </w:rPr>
        <w:t>*m̥-</w:t>
      </w:r>
      <w:r w:rsidRPr="00BB4CE9">
        <w:rPr>
          <w:rStyle w:val="divimport1"/>
          <w:rFonts w:ascii="宋体" w:hAnsi="宋体" w:hint="eastAsia"/>
          <w:sz w:val="28"/>
          <w:szCs w:val="22"/>
        </w:rPr>
        <w:t>-&gt;*</w:t>
      </w:r>
      <w:proofErr w:type="spellStart"/>
      <w:r w:rsidRPr="00BB4CE9">
        <w:rPr>
          <w:rStyle w:val="divimport1"/>
          <w:rFonts w:ascii="宋体" w:hAnsi="宋体" w:hint="eastAsia"/>
          <w:sz w:val="28"/>
          <w:szCs w:val="22"/>
        </w:rPr>
        <w:t>hw</w:t>
      </w:r>
      <w:proofErr w:type="spellEnd"/>
      <w:r w:rsidRPr="00BB4CE9">
        <w:rPr>
          <w:rStyle w:val="divimport1"/>
          <w:rFonts w:ascii="宋体" w:hAnsi="宋体" w:hint="eastAsia"/>
          <w:sz w:val="28"/>
          <w:szCs w:val="22"/>
        </w:rPr>
        <w:t>-音變以後的寫法。</w:t>
      </w:r>
    </w:p>
    <w:p w14:paraId="78221A3E" w14:textId="77777777" w:rsidR="00BB4CE9" w:rsidRPr="00BB4CE9" w:rsidRDefault="00BB4CE9" w:rsidP="00BB4CE9">
      <w:pPr>
        <w:pStyle w:val="aff5"/>
        <w:rPr>
          <w:rStyle w:val="divimport1"/>
          <w:rFonts w:ascii="宋体" w:hAnsi="宋体"/>
          <w:sz w:val="28"/>
          <w:szCs w:val="22"/>
        </w:rPr>
      </w:pPr>
    </w:p>
    <w:p w14:paraId="4F55C51E" w14:textId="77777777" w:rsidR="00BB4CE9" w:rsidRPr="00BB4CE9" w:rsidRDefault="00BB4CE9" w:rsidP="00BB4CE9">
      <w:pPr>
        <w:pStyle w:val="aff5"/>
        <w:rPr>
          <w:rStyle w:val="divimport1"/>
          <w:rFonts w:ascii="宋体" w:hAnsi="宋体"/>
          <w:sz w:val="28"/>
          <w:szCs w:val="22"/>
        </w:rPr>
      </w:pPr>
      <w:r w:rsidRPr="00BB4CE9">
        <w:rPr>
          <w:rStyle w:val="divimport1"/>
          <w:rFonts w:ascii="宋体" w:hAnsi="宋体" w:hint="eastAsia"/>
          <w:b/>
          <w:bCs/>
          <w:sz w:val="28"/>
          <w:szCs w:val="22"/>
        </w:rPr>
        <w:t>關鍵詞：</w:t>
      </w:r>
      <w:r w:rsidRPr="00BB4CE9">
        <w:rPr>
          <w:rStyle w:val="divimport1"/>
          <w:rFonts w:ascii="宋体" w:hAnsi="宋体" w:hint="eastAsia"/>
          <w:sz w:val="28"/>
          <w:szCs w:val="22"/>
        </w:rPr>
        <w:t>安大簡  《詩經》  吁  清鼻音</w:t>
      </w:r>
    </w:p>
    <w:p w14:paraId="3391917E" w14:textId="77777777" w:rsidR="00BB4CE9" w:rsidRDefault="00BB4CE9" w:rsidP="00BB4CE9">
      <w:pPr>
        <w:pStyle w:val="aff6"/>
        <w:ind w:firstLineChars="0" w:firstLine="0"/>
        <w:rPr>
          <w:rFonts w:ascii="Calibri" w:hAnsi="Calibri"/>
        </w:rPr>
      </w:pPr>
    </w:p>
    <w:p w14:paraId="290A62D1" w14:textId="15B749A9" w:rsidR="00092A41" w:rsidRPr="00092A41" w:rsidRDefault="00092A41" w:rsidP="00092A41">
      <w:pPr>
        <w:pStyle w:val="aff6"/>
        <w:ind w:firstLine="560"/>
      </w:pPr>
      <w:r w:rsidRPr="00092A41">
        <w:rPr>
          <w:rFonts w:ascii="Calibri" w:hAnsi="Calibri"/>
        </w:rPr>
        <w:t>安大簡《詩經</w:t>
      </w:r>
      <w:r w:rsidRPr="00092A41">
        <w:t>·</w:t>
      </w:r>
      <w:r w:rsidRPr="00092A41">
        <w:rPr>
          <w:rFonts w:ascii="Calibri" w:hAnsi="Calibri"/>
        </w:rPr>
        <w:t>周南</w:t>
      </w:r>
      <w:r w:rsidRPr="00092A41">
        <w:t>·</w:t>
      </w:r>
      <w:r w:rsidRPr="00092A41">
        <w:rPr>
          <w:rFonts w:ascii="Calibri" w:hAnsi="Calibri"/>
        </w:rPr>
        <w:t>卷耳》末章作：</w:t>
      </w:r>
      <w:r w:rsidRPr="00092A41">
        <w:t>“</w:t>
      </w:r>
      <w:r w:rsidRPr="00092A41">
        <w:rPr>
          <w:rFonts w:cs="宋体" w:hint="eastAsia"/>
        </w:rPr>
        <w:t>陟皮</w:t>
      </w:r>
      <w:r w:rsidRPr="00092A41">
        <w:rPr>
          <w:rFonts w:ascii="SimSun-ExtB" w:eastAsia="SimSun-ExtB" w:hAnsi="SimSun-ExtB" w:cs="SimSun-ExtB" w:hint="eastAsia"/>
        </w:rPr>
        <w:t>𣳟</w:t>
      </w:r>
      <w:r w:rsidRPr="00092A41">
        <w:rPr>
          <w:rFonts w:cs="宋体" w:hint="eastAsia"/>
        </w:rPr>
        <w:t>矣，我馬徒矣，我</w:t>
      </w:r>
      <w:r w:rsidRPr="00092A41">
        <w:rPr>
          <w:rFonts w:ascii="Calibri" w:hAnsi="Calibri"/>
          <w:noProof/>
          <w:sz w:val="21"/>
        </w:rPr>
        <w:drawing>
          <wp:inline distT="0" distB="0" distL="0" distR="0" wp14:anchorId="2DA17ACD" wp14:editId="26F0E1FE">
            <wp:extent cx="144673" cy="171092"/>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4658" cy="171075"/>
                    </a:xfrm>
                    <a:prstGeom prst="rect">
                      <a:avLst/>
                    </a:prstGeom>
                  </pic:spPr>
                </pic:pic>
              </a:graphicData>
            </a:graphic>
          </wp:inline>
        </w:drawing>
      </w:r>
      <w:r w:rsidRPr="00092A41">
        <w:rPr>
          <w:rFonts w:cs="宋体" w:hint="eastAsia"/>
        </w:rPr>
        <w:t>夫矣，員可無矣。</w:t>
      </w:r>
      <w:r w:rsidRPr="00092A41">
        <w:t>”</w:t>
      </w:r>
      <w:r w:rsidRPr="00092A41">
        <w:rPr>
          <w:vertAlign w:val="superscript"/>
        </w:rPr>
        <w:endnoteReference w:id="1"/>
      </w:r>
      <w:r w:rsidRPr="00092A41">
        <w:t>對應的句子，今本《毛詩》作：“</w:t>
      </w:r>
      <w:r w:rsidRPr="00092A41">
        <w:rPr>
          <w:rFonts w:hint="eastAsia"/>
        </w:rPr>
        <w:t>陟彼砠矣，我馬瘏矣，我僕痡矣，云何吁矣。</w:t>
      </w:r>
      <w:r w:rsidRPr="00092A41">
        <w:t>”安大簡整理者一按今本通讀簡文，除了“無”讀爲“吁”外，其他皆毫無問題。有些是楚簡常見的用字習慣，如“皮”用爲“彼”，“員”用爲“云”，“可”用爲“何”；“僕”字从“臣”，是楚文字的習慣寫法；“</w:t>
      </w:r>
      <w:r w:rsidRPr="00092A41">
        <w:rPr>
          <w:rFonts w:ascii="SimSun-ExtB" w:eastAsia="SimSun-ExtB" w:hAnsi="SimSun-ExtB" w:cs="SimSun-ExtB" w:hint="eastAsia"/>
        </w:rPr>
        <w:t>𣳟</w:t>
      </w:r>
      <w:r w:rsidRPr="00092A41">
        <w:t>”應是“沮”的異體，</w:t>
      </w:r>
      <w:r w:rsidRPr="00092A41">
        <w:rPr>
          <w:vertAlign w:val="superscript"/>
        </w:rPr>
        <w:endnoteReference w:id="2"/>
      </w:r>
      <w:r w:rsidRPr="00092A41">
        <w:t>讀爲音近的“砠”；“徒”讀爲“瘏”，兩字同音，“土”聲和“者”聲相通的例子又見於上博簡《武王踐祚》簡</w:t>
      </w:r>
      <w:r w:rsidRPr="00092A41">
        <w:rPr>
          <w:rFonts w:hint="eastAsia"/>
        </w:rPr>
        <w:t>1：“</w:t>
      </w:r>
      <w:r w:rsidRPr="00092A41">
        <w:rPr>
          <w:rFonts w:ascii="SimSun-ExtB" w:eastAsia="SimSun-ExtB" w:hAnsi="SimSun-ExtB" w:cs="SimSun-ExtB" w:hint="eastAsia"/>
        </w:rPr>
        <w:t>𠶷</w:t>
      </w:r>
      <w:r w:rsidRPr="00092A41">
        <w:rPr>
          <w:rFonts w:cs="宋体" w:hint="eastAsia"/>
        </w:rPr>
        <w:t>（意）</w:t>
      </w:r>
      <w:r w:rsidRPr="00092A41">
        <w:rPr>
          <w:rFonts w:hint="eastAsia"/>
        </w:rPr>
        <w:t>幾（豈）喪不可㝵（得）而</w:t>
      </w:r>
      <w:r w:rsidRPr="00092A41">
        <w:rPr>
          <w:rFonts w:ascii="Calibri" w:hAnsi="Calibri"/>
          <w:noProof/>
          <w:sz w:val="21"/>
        </w:rPr>
        <w:drawing>
          <wp:inline distT="0" distB="0" distL="0" distR="0" wp14:anchorId="021A86BF" wp14:editId="4EB00D13">
            <wp:extent cx="172631" cy="18005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3092" cy="180537"/>
                    </a:xfrm>
                    <a:prstGeom prst="rect">
                      <a:avLst/>
                    </a:prstGeom>
                  </pic:spPr>
                </pic:pic>
              </a:graphicData>
            </a:graphic>
          </wp:inline>
        </w:drawing>
      </w:r>
      <w:r w:rsidRPr="00092A41">
        <w:rPr>
          <w:rFonts w:hint="eastAsia"/>
        </w:rPr>
        <w:t>（睹）</w:t>
      </w:r>
      <w:r w:rsidRPr="00092A41">
        <w:rPr>
          <w:rFonts w:ascii="Calibri" w:hAnsi="Calibri"/>
          <w:noProof/>
          <w:sz w:val="21"/>
        </w:rPr>
        <w:drawing>
          <wp:inline distT="0" distB="0" distL="0" distR="0" wp14:anchorId="52F27AE1" wp14:editId="3B60E693">
            <wp:extent cx="158873" cy="17516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204" cy="175533"/>
                    </a:xfrm>
                    <a:prstGeom prst="rect">
                      <a:avLst/>
                    </a:prstGeom>
                  </pic:spPr>
                </pic:pic>
              </a:graphicData>
            </a:graphic>
          </wp:inline>
        </w:drawing>
      </w:r>
      <w:r w:rsidRPr="00092A41">
        <w:rPr>
          <w:rFonts w:hint="eastAsia"/>
        </w:rPr>
        <w:t>（乎）”；</w:t>
      </w:r>
      <w:r w:rsidRPr="00092A41">
        <w:rPr>
          <w:vertAlign w:val="superscript"/>
        </w:rPr>
        <w:endnoteReference w:id="3"/>
      </w:r>
      <w:r w:rsidRPr="00092A41">
        <w:rPr>
          <w:rFonts w:hint="eastAsia"/>
        </w:rPr>
        <w:t>“夫”讀爲“痡”，兩字都是雙唇塞音魚部字，亦是常規的通假。簡文最後一句的“無”對應今本的“吁”，但兩字是表示同一個詞還是不同的詞，因爲從語音上看有明</w:t>
      </w:r>
      <w:r w:rsidRPr="00092A41">
        <w:rPr>
          <w:rFonts w:hint="eastAsia"/>
        </w:rPr>
        <w:lastRenderedPageBreak/>
        <w:t>顯的問題，所以需要討論。</w:t>
      </w:r>
    </w:p>
    <w:p w14:paraId="0E7DC5C5" w14:textId="77777777" w:rsidR="00092A41" w:rsidRPr="00092A41" w:rsidRDefault="00092A41" w:rsidP="00092A41">
      <w:pPr>
        <w:pStyle w:val="aff6"/>
        <w:ind w:firstLine="560"/>
      </w:pPr>
      <w:r w:rsidRPr="00092A41">
        <w:t>對於讀簡文“無”爲《毛詩》“吁”（毛傳訓“憂”），整理者所舉出的證據是“典籍中‘冔’‘膴’，‘芋’‘幠’相通（《古字通假會典》第</w:t>
      </w:r>
      <w:r w:rsidRPr="00092A41">
        <w:rPr>
          <w:rFonts w:hint="eastAsia"/>
        </w:rPr>
        <w:t>826—827頁</w:t>
      </w:r>
      <w:r w:rsidRPr="00092A41">
        <w:t>）”。兹將《古字通假會典》相關原文全部引録如下：</w:t>
      </w:r>
    </w:p>
    <w:p w14:paraId="0A18C1E1" w14:textId="77777777" w:rsidR="00092A41" w:rsidRPr="00092A41" w:rsidRDefault="00092A41" w:rsidP="00092A41">
      <w:pPr>
        <w:pStyle w:val="aff4"/>
        <w:spacing w:before="468" w:after="468"/>
        <w:ind w:firstLine="496"/>
        <w:rPr>
          <w:rFonts w:cs="FZKTK--GBK1-0"/>
        </w:rPr>
      </w:pPr>
      <w:r w:rsidRPr="00092A41">
        <w:rPr>
          <w:rFonts w:hint="eastAsia"/>
        </w:rPr>
        <w:t>【芋與幠】《詩·小雅·斯干》</w:t>
      </w:r>
      <w:r w:rsidRPr="00092A41">
        <w:rPr>
          <w:rFonts w:cs="ICS4" w:hint="eastAsia"/>
        </w:rPr>
        <w:t>：</w:t>
      </w:r>
      <w:r w:rsidRPr="00092A41">
        <w:rPr>
          <w:rFonts w:hint="eastAsia"/>
        </w:rPr>
        <w:t>“君子攸芋</w:t>
      </w:r>
      <w:r w:rsidRPr="00092A41">
        <w:rPr>
          <w:rFonts w:cs="ICS4" w:hint="eastAsia"/>
        </w:rPr>
        <w:t>。</w:t>
      </w:r>
      <w:r w:rsidRPr="00092A41">
        <w:rPr>
          <w:rFonts w:hint="eastAsia"/>
        </w:rPr>
        <w:t>”鄭箋</w:t>
      </w:r>
      <w:r w:rsidRPr="00092A41">
        <w:rPr>
          <w:rFonts w:cs="ICS4" w:hint="eastAsia"/>
        </w:rPr>
        <w:t>：</w:t>
      </w:r>
      <w:r w:rsidRPr="00092A41">
        <w:rPr>
          <w:rFonts w:hint="eastAsia"/>
        </w:rPr>
        <w:t>“芋當作幠</w:t>
      </w:r>
      <w:r w:rsidRPr="00092A41">
        <w:rPr>
          <w:rFonts w:cs="ICS4" w:hint="eastAsia"/>
        </w:rPr>
        <w:t>。</w:t>
      </w:r>
      <w:r w:rsidRPr="00092A41">
        <w:rPr>
          <w:rFonts w:hint="eastAsia"/>
        </w:rPr>
        <w:t>”</w:t>
      </w:r>
    </w:p>
    <w:p w14:paraId="72D287C3" w14:textId="77777777" w:rsidR="00092A41" w:rsidRPr="00092A41" w:rsidRDefault="00092A41" w:rsidP="00092A41">
      <w:pPr>
        <w:pStyle w:val="aff4"/>
        <w:spacing w:before="468" w:after="468"/>
        <w:ind w:firstLine="496"/>
        <w:rPr>
          <w:rFonts w:cs="FZKTK--GBK1-0"/>
        </w:rPr>
      </w:pPr>
      <w:r w:rsidRPr="00092A41">
        <w:rPr>
          <w:rFonts w:hint="eastAsia"/>
        </w:rPr>
        <w:t>【冔與膴】《儀禮·有司徹》</w:t>
      </w:r>
      <w:r w:rsidRPr="00092A41">
        <w:rPr>
          <w:rFonts w:cs="ICS4" w:hint="eastAsia"/>
        </w:rPr>
        <w:t>：</w:t>
      </w:r>
      <w:r w:rsidRPr="00092A41">
        <w:rPr>
          <w:rFonts w:hint="eastAsia"/>
        </w:rPr>
        <w:t>“皆加膴祭於其上</w:t>
      </w:r>
      <w:r w:rsidRPr="00092A41">
        <w:rPr>
          <w:rFonts w:cs="ICS4" w:hint="eastAsia"/>
        </w:rPr>
        <w:t>。</w:t>
      </w:r>
      <w:r w:rsidRPr="00092A41">
        <w:rPr>
          <w:rFonts w:hint="eastAsia"/>
        </w:rPr>
        <w:t>”鄭注</w:t>
      </w:r>
      <w:r w:rsidRPr="00092A41">
        <w:rPr>
          <w:rFonts w:cs="ICS4" w:hint="eastAsia"/>
        </w:rPr>
        <w:t>：</w:t>
      </w:r>
      <w:r w:rsidRPr="00092A41">
        <w:rPr>
          <w:rFonts w:hint="eastAsia"/>
        </w:rPr>
        <w:t>“膴讀如殷冔之冔</w:t>
      </w:r>
      <w:r w:rsidRPr="00092A41">
        <w:rPr>
          <w:rFonts w:cs="ICS4" w:hint="eastAsia"/>
        </w:rPr>
        <w:t>。</w:t>
      </w:r>
      <w:r w:rsidRPr="00092A41">
        <w:rPr>
          <w:rFonts w:hint="eastAsia"/>
        </w:rPr>
        <w:t>”</w:t>
      </w:r>
      <w:r w:rsidRPr="00092A41">
        <w:rPr>
          <w:rFonts w:cs="NEU-BZ-Regular" w:hint="eastAsia"/>
        </w:rPr>
        <w:t>○</w:t>
      </w:r>
      <w:r w:rsidRPr="00092A41">
        <w:rPr>
          <w:rFonts w:hint="eastAsia"/>
        </w:rPr>
        <w:t>《儀禮·少儀》</w:t>
      </w:r>
      <w:r w:rsidRPr="00092A41">
        <w:rPr>
          <w:rFonts w:cs="ICS4" w:hint="eastAsia"/>
        </w:rPr>
        <w:t>：</w:t>
      </w:r>
      <w:r w:rsidRPr="00092A41">
        <w:rPr>
          <w:rFonts w:hint="eastAsia"/>
        </w:rPr>
        <w:t>“祭膴</w:t>
      </w:r>
      <w:r w:rsidRPr="00092A41">
        <w:rPr>
          <w:rFonts w:cs="ICS4" w:hint="eastAsia"/>
        </w:rPr>
        <w:t>。</w:t>
      </w:r>
      <w:r w:rsidRPr="00092A41">
        <w:rPr>
          <w:rFonts w:hint="eastAsia"/>
        </w:rPr>
        <w:t>”鄭注</w:t>
      </w:r>
      <w:r w:rsidRPr="00092A41">
        <w:rPr>
          <w:rFonts w:cs="ICS4" w:hint="eastAsia"/>
        </w:rPr>
        <w:t>：</w:t>
      </w:r>
      <w:r w:rsidRPr="00092A41">
        <w:rPr>
          <w:rFonts w:hint="eastAsia"/>
        </w:rPr>
        <w:t>“膴讀如冔</w:t>
      </w:r>
      <w:r w:rsidRPr="00092A41">
        <w:rPr>
          <w:rFonts w:cs="ICS4" w:hint="eastAsia"/>
        </w:rPr>
        <w:t>。</w:t>
      </w:r>
      <w:r w:rsidRPr="00092A41">
        <w:rPr>
          <w:rFonts w:hint="eastAsia"/>
        </w:rPr>
        <w:t>”</w:t>
      </w:r>
    </w:p>
    <w:p w14:paraId="11AF386E" w14:textId="77777777" w:rsidR="00092A41" w:rsidRPr="00092A41" w:rsidRDefault="00092A41" w:rsidP="00092A41">
      <w:pPr>
        <w:pStyle w:val="aff4"/>
        <w:spacing w:before="468" w:after="468"/>
        <w:ind w:firstLine="496"/>
      </w:pPr>
      <w:r w:rsidRPr="00092A41">
        <w:rPr>
          <w:rFonts w:hint="eastAsia"/>
        </w:rPr>
        <w:t>【冔與幠】《儀禮·士冠禮》</w:t>
      </w:r>
      <w:r w:rsidRPr="00092A41">
        <w:rPr>
          <w:rFonts w:cs="ICS4" w:hint="eastAsia"/>
        </w:rPr>
        <w:t>：</w:t>
      </w:r>
      <w:r w:rsidRPr="00092A41">
        <w:rPr>
          <w:rFonts w:hint="eastAsia"/>
        </w:rPr>
        <w:t>“殷冔</w:t>
      </w:r>
      <w:r w:rsidRPr="00092A41">
        <w:rPr>
          <w:rFonts w:cs="ICS4" w:hint="eastAsia"/>
        </w:rPr>
        <w:t>。</w:t>
      </w:r>
      <w:r w:rsidRPr="00092A41">
        <w:rPr>
          <w:rFonts w:hint="eastAsia"/>
        </w:rPr>
        <w:t>”鄭注</w:t>
      </w:r>
      <w:r w:rsidRPr="00092A41">
        <w:rPr>
          <w:rFonts w:cs="ICS4" w:hint="eastAsia"/>
        </w:rPr>
        <w:t>：</w:t>
      </w:r>
      <w:r w:rsidRPr="00092A41">
        <w:rPr>
          <w:rFonts w:hint="eastAsia"/>
        </w:rPr>
        <w:t>“冔名出於幠</w:t>
      </w:r>
      <w:r w:rsidRPr="00092A41">
        <w:rPr>
          <w:rFonts w:cs="ICS4" w:hint="eastAsia"/>
        </w:rPr>
        <w:t>。</w:t>
      </w:r>
      <w:r w:rsidRPr="00092A41">
        <w:rPr>
          <w:rFonts w:hint="eastAsia"/>
        </w:rPr>
        <w:t>”</w:t>
      </w:r>
      <w:r w:rsidRPr="00092A41">
        <w:rPr>
          <w:vertAlign w:val="superscript"/>
        </w:rPr>
        <w:endnoteReference w:id="4"/>
      </w:r>
    </w:p>
    <w:p w14:paraId="0A149FB8" w14:textId="77777777" w:rsidR="00092A41" w:rsidRPr="00092A41" w:rsidRDefault="00092A41" w:rsidP="00092A41">
      <w:pPr>
        <w:pStyle w:val="aff6"/>
        <w:ind w:firstLine="560"/>
      </w:pPr>
      <w:r w:rsidRPr="00092A41">
        <w:rPr>
          <w:lang w:eastAsia="zh-TW"/>
        </w:rPr>
        <w:t>以漢字的諧聲系統爲據，“于”聲字上古聲母當屬喉音類，“無”聲字當屬雙唇鼻音類。</w:t>
      </w:r>
      <w:r w:rsidRPr="00092A41">
        <w:t>“膴”“幠”這類从“無”得聲的中古曉母字，其上古聲母爲清鼻音</w:t>
      </w:r>
      <w:r w:rsidRPr="00092A41">
        <w:rPr>
          <w:rFonts w:ascii="Times New Roman" w:hAnsi="Times New Roman"/>
        </w:rPr>
        <w:t>*m̥-</w:t>
      </w:r>
      <w:r w:rsidRPr="00092A41">
        <w:t>，</w:t>
      </w:r>
      <w:r w:rsidRPr="00092A41">
        <w:rPr>
          <w:vertAlign w:val="superscript"/>
        </w:rPr>
        <w:endnoteReference w:id="5"/>
      </w:r>
      <w:r w:rsidRPr="00092A41">
        <w:t>與“無”的聲母</w:t>
      </w:r>
      <w:r w:rsidRPr="00092A41">
        <w:rPr>
          <w:rFonts w:ascii="Times New Roman" w:hAnsi="Times New Roman"/>
        </w:rPr>
        <w:t>*m-</w:t>
      </w:r>
      <w:r w:rsidRPr="00092A41">
        <w:t>相近而不同，與“于”聲字“芋”“冔”讀音相差很遠，本無由相通。上列《古字通假會典》中兩個聲系發生關係的材料皆爲東漢末鄭玄的音注，時代比較晚，所反映的語音比之上古音已經發生變化，絶不能拿來證明“無”聲和“于”聲可以相通。“幠”“膴”兩個中古曉母字在鄭玄時代也已經變爲跟中古音相同的</w:t>
      </w:r>
      <w:r w:rsidRPr="00092A41">
        <w:rPr>
          <w:rFonts w:ascii="Times New Roman" w:hAnsi="Times New Roman"/>
        </w:rPr>
        <w:t>h-</w:t>
      </w:r>
      <w:r w:rsidRPr="00092A41">
        <w:t>，與“芋”“冔”同屬喉音，諸字當時皆音近，故鄭説如此，毫不足怪。鄭玄破讀“芋”爲“幠”，理解爲覆蓋義（鄭箋：“幠，覆也。其堂室相稱，則君子之所覆蓋”）；謂“膴”讀如“冔”，則只是注音，</w:t>
      </w:r>
      <w:r w:rsidRPr="00092A41">
        <w:rPr>
          <w:vertAlign w:val="superscript"/>
        </w:rPr>
        <w:endnoteReference w:id="6"/>
      </w:r>
      <w:r w:rsidRPr="00092A41">
        <w:t>與意義無關；謂“</w:t>
      </w:r>
      <w:r w:rsidRPr="00092A41">
        <w:rPr>
          <w:rFonts w:cs="宋体" w:hint="eastAsia"/>
          <w:kern w:val="0"/>
          <w:lang w:eastAsia="zh-TW"/>
        </w:rPr>
        <w:t>冔名出於幠</w:t>
      </w:r>
      <w:r w:rsidRPr="00092A41">
        <w:t>”，是説明“冔”的語源，蓋鄭玄以“冔”的冠義來源於“</w:t>
      </w:r>
      <w:r w:rsidRPr="00092A41">
        <w:rPr>
          <w:rFonts w:cs="宋体" w:hint="eastAsia"/>
          <w:kern w:val="0"/>
          <w:lang w:eastAsia="zh-TW"/>
        </w:rPr>
        <w:t>幠</w:t>
      </w:r>
      <w:r w:rsidRPr="00092A41">
        <w:t>”的覆蓋義。《斯干》之</w:t>
      </w:r>
      <w:r w:rsidRPr="00092A41">
        <w:lastRenderedPageBreak/>
        <w:t>“芋”，毛傳訓大，其意難通。王引之《經義述聞》卷六“君子攸芋”條：“訓大訓覆，皆有未安。芋，當讀爲宇；宇，居也。《大雅·緜》篇：‘聿來胥宇。’《桑柔》篇：‘念我土宇。’《魯頌·閟宫》：‘大啟爾宇。’傳並曰：‘宇，居也。’承上文，言約之椓之，於是室成而君子居之矣。”王説讀“芋”爲“宇”，爲居住義，文義上和語音上都比鄭讀“幠”合理得多。“冔”从“吁”聲，而且清華簡《虞夏殷周之治》簡</w:t>
      </w:r>
      <w:r w:rsidRPr="00092A41">
        <w:rPr>
          <w:rFonts w:hint="eastAsia"/>
        </w:rPr>
        <w:t>2：“</w:t>
      </w:r>
      <w:r w:rsidRPr="00092A41">
        <w:rPr>
          <w:rFonts w:ascii="SimSun-ExtB" w:eastAsia="SimSun-ExtB" w:hAnsi="SimSun-ExtB" w:cs="MS Gothic" w:hint="eastAsia"/>
        </w:rPr>
        <w:t>𦣻</w:t>
      </w:r>
      <w:r w:rsidRPr="00092A41">
        <w:rPr>
          <w:rFonts w:cs="宋体" w:hint="eastAsia"/>
        </w:rPr>
        <w:t>（百）備（服）乍（作）</w:t>
      </w:r>
      <w:r w:rsidRPr="00092A41">
        <w:rPr>
          <w:rFonts w:ascii="SimSun-ExtB" w:eastAsia="SimSun-ExtB" w:hAnsi="SimSun-ExtB" w:cs="MS Gothic" w:hint="eastAsia"/>
        </w:rPr>
        <w:t>𠯊</w:t>
      </w:r>
      <w:r w:rsidRPr="00092A41">
        <w:rPr>
          <w:rFonts w:cs="宋体" w:hint="eastAsia"/>
        </w:rPr>
        <w:t>（冔）</w:t>
      </w:r>
      <w:r w:rsidRPr="00092A41">
        <w:rPr>
          <w:rFonts w:hint="eastAsia"/>
        </w:rPr>
        <w:t>”，假借“吁”爲“冔”，證明“冔”的上古聲母確屬喉音，與“幠”的上古聲母本不同類，那麼兩者無語源關係，鄭玄之説純屬附會，自不可信。</w:t>
      </w:r>
    </w:p>
    <w:p w14:paraId="543FFB75" w14:textId="77777777" w:rsidR="00092A41" w:rsidRPr="00092A41" w:rsidRDefault="00092A41" w:rsidP="00092A41">
      <w:pPr>
        <w:pStyle w:val="aff6"/>
        <w:ind w:firstLine="560"/>
        <w:rPr>
          <w:lang w:eastAsia="zh-TW"/>
        </w:rPr>
      </w:pPr>
      <w:r w:rsidRPr="00092A41">
        <w:t>蔡一峰先生《安大簡</w:t>
      </w:r>
      <w:r w:rsidRPr="00092A41">
        <w:rPr>
          <w:rFonts w:hint="eastAsia"/>
        </w:rPr>
        <w:t>〈詩經〉異文考辨叢札</w:t>
      </w:r>
      <w:r w:rsidRPr="00092A41">
        <w:t>》一文的第一則已經指出了整理者讀“無”爲“吁”存在的語音上的問題以及整理者所舉通假例證的時代問題，並改讀簡文的“無”爲同聲系的“憮”。他説：“</w:t>
      </w:r>
      <w:r w:rsidRPr="00092A41">
        <w:rPr>
          <w:rFonts w:cs="宋体" w:hint="eastAsia"/>
          <w:kern w:val="0"/>
        </w:rPr>
        <w:t>‘無’</w:t>
      </w:r>
      <w:r w:rsidRPr="00092A41">
        <w:rPr>
          <w:rFonts w:cs="宋体" w:hint="eastAsia"/>
          <w:kern w:val="0"/>
          <w:lang w:eastAsia="zh-TW"/>
        </w:rPr>
        <w:t>當讀爲‘憮’</w:t>
      </w:r>
      <w:r w:rsidRPr="00092A41">
        <w:rPr>
          <w:rFonts w:cs="ICS4" w:hint="eastAsia"/>
          <w:kern w:val="0"/>
          <w:lang w:eastAsia="zh-TW"/>
        </w:rPr>
        <w:t>，</w:t>
      </w:r>
      <w:r w:rsidRPr="00092A41">
        <w:rPr>
          <w:rFonts w:cs="宋体" w:hint="eastAsia"/>
          <w:kern w:val="0"/>
          <w:lang w:eastAsia="zh-TW"/>
        </w:rPr>
        <w:t>亦有哀思之義</w:t>
      </w:r>
      <w:r w:rsidRPr="00092A41">
        <w:rPr>
          <w:rFonts w:cs="ICS4" w:hint="eastAsia"/>
          <w:kern w:val="0"/>
          <w:lang w:eastAsia="zh-TW"/>
        </w:rPr>
        <w:t>。</w:t>
      </w:r>
      <w:r w:rsidRPr="00092A41">
        <w:rPr>
          <w:rFonts w:cs="宋体" w:hint="eastAsia"/>
          <w:kern w:val="0"/>
          <w:lang w:eastAsia="zh-TW"/>
        </w:rPr>
        <w:t>《方言》卷</w:t>
      </w:r>
      <w:r w:rsidRPr="00092A41">
        <w:rPr>
          <w:rFonts w:cs="NEU-BZ-Regular"/>
          <w:kern w:val="0"/>
          <w:lang w:eastAsia="zh-TW"/>
        </w:rPr>
        <w:t>一</w:t>
      </w:r>
      <w:r w:rsidRPr="00092A41">
        <w:rPr>
          <w:rFonts w:cs="FZSSK--GBK1-0" w:hint="eastAsia"/>
          <w:kern w:val="0"/>
          <w:lang w:eastAsia="zh-TW"/>
        </w:rPr>
        <w:t>：</w:t>
      </w:r>
      <w:r w:rsidRPr="00092A41">
        <w:rPr>
          <w:rFonts w:cs="宋体" w:hint="eastAsia"/>
          <w:kern w:val="0"/>
          <w:lang w:eastAsia="zh-TW"/>
        </w:rPr>
        <w:t>‘憮</w:t>
      </w:r>
      <w:r w:rsidRPr="00092A41">
        <w:rPr>
          <w:rFonts w:cs="ICS4" w:hint="eastAsia"/>
          <w:kern w:val="0"/>
          <w:lang w:eastAsia="zh-TW"/>
        </w:rPr>
        <w:t>，</w:t>
      </w:r>
      <w:r w:rsidRPr="00092A41">
        <w:rPr>
          <w:rFonts w:cs="宋体" w:hint="eastAsia"/>
          <w:kern w:val="0"/>
          <w:lang w:eastAsia="zh-TW"/>
        </w:rPr>
        <w:t>哀也</w:t>
      </w:r>
      <w:r w:rsidRPr="00092A41">
        <w:rPr>
          <w:rFonts w:cs="ICS4" w:hint="eastAsia"/>
          <w:kern w:val="0"/>
          <w:lang w:eastAsia="zh-TW"/>
        </w:rPr>
        <w:t>。</w:t>
      </w:r>
      <w:r w:rsidRPr="00092A41">
        <w:rPr>
          <w:rFonts w:cs="宋体" w:hint="eastAsia"/>
          <w:kern w:val="0"/>
          <w:lang w:eastAsia="zh-TW"/>
        </w:rPr>
        <w:t>自楚之北郊曰憮</w:t>
      </w:r>
      <w:r w:rsidRPr="00092A41">
        <w:rPr>
          <w:rFonts w:cs="ICS4" w:hint="eastAsia"/>
          <w:kern w:val="0"/>
          <w:lang w:eastAsia="zh-TW"/>
        </w:rPr>
        <w:t>。</w:t>
      </w:r>
      <w:r w:rsidRPr="00092A41">
        <w:rPr>
          <w:rFonts w:cs="宋体" w:hint="eastAsia"/>
          <w:kern w:val="0"/>
          <w:lang w:eastAsia="zh-TW"/>
        </w:rPr>
        <w:t>’《廣雅·釋詁二》</w:t>
      </w:r>
      <w:r w:rsidRPr="00092A41">
        <w:rPr>
          <w:rFonts w:cs="ICS4" w:hint="eastAsia"/>
          <w:kern w:val="0"/>
          <w:lang w:eastAsia="zh-TW"/>
        </w:rPr>
        <w:t>：‘</w:t>
      </w:r>
      <w:r w:rsidRPr="00092A41">
        <w:rPr>
          <w:rFonts w:cs="宋体" w:hint="eastAsia"/>
          <w:kern w:val="0"/>
          <w:lang w:eastAsia="zh-TW"/>
        </w:rPr>
        <w:t>憮</w:t>
      </w:r>
      <w:r w:rsidRPr="00092A41">
        <w:rPr>
          <w:rFonts w:cs="ICS4" w:hint="eastAsia"/>
          <w:kern w:val="0"/>
          <w:lang w:eastAsia="zh-TW"/>
        </w:rPr>
        <w:t>，</w:t>
      </w:r>
      <w:r w:rsidRPr="00092A41">
        <w:rPr>
          <w:rFonts w:cs="宋体" w:hint="eastAsia"/>
          <w:kern w:val="0"/>
          <w:lang w:eastAsia="zh-TW"/>
        </w:rPr>
        <w:t>思也</w:t>
      </w:r>
      <w:r w:rsidRPr="00092A41">
        <w:rPr>
          <w:rFonts w:cs="ICS4" w:hint="eastAsia"/>
          <w:kern w:val="0"/>
          <w:lang w:eastAsia="zh-TW"/>
        </w:rPr>
        <w:t>。’</w:t>
      </w:r>
      <w:r w:rsidRPr="00092A41">
        <w:rPr>
          <w:rFonts w:cs="宋体" w:hint="eastAsia"/>
          <w:kern w:val="0"/>
          <w:lang w:eastAsia="zh-TW"/>
        </w:rPr>
        <w:t>《論語·微子》</w:t>
      </w:r>
      <w:r w:rsidRPr="00092A41">
        <w:rPr>
          <w:rFonts w:cs="ICS4" w:hint="eastAsia"/>
          <w:kern w:val="0"/>
          <w:lang w:eastAsia="zh-TW"/>
        </w:rPr>
        <w:t>：‘</w:t>
      </w:r>
      <w:r w:rsidRPr="00092A41">
        <w:rPr>
          <w:rFonts w:cs="宋体" w:hint="eastAsia"/>
          <w:kern w:val="0"/>
          <w:lang w:eastAsia="zh-TW"/>
        </w:rPr>
        <w:t>夫子憮然曰</w:t>
      </w:r>
      <w:r w:rsidRPr="00092A41">
        <w:rPr>
          <w:rFonts w:cs="ICS4" w:hint="eastAsia"/>
          <w:kern w:val="0"/>
          <w:lang w:eastAsia="zh-TW"/>
        </w:rPr>
        <w:t>：“</w:t>
      </w:r>
      <w:r w:rsidRPr="00092A41">
        <w:rPr>
          <w:rFonts w:cs="宋体" w:hint="eastAsia"/>
          <w:kern w:val="0"/>
          <w:lang w:eastAsia="zh-TW"/>
        </w:rPr>
        <w:t>鳥獸不可與同群</w:t>
      </w:r>
      <w:r w:rsidRPr="00092A41">
        <w:rPr>
          <w:rFonts w:cs="ICS4" w:hint="eastAsia"/>
          <w:kern w:val="0"/>
          <w:lang w:eastAsia="zh-TW"/>
        </w:rPr>
        <w:t>，</w:t>
      </w:r>
      <w:r w:rsidRPr="00092A41">
        <w:rPr>
          <w:rFonts w:cs="宋体" w:hint="eastAsia"/>
          <w:kern w:val="0"/>
          <w:lang w:eastAsia="zh-TW"/>
        </w:rPr>
        <w:t>吾非斯人之徒與而誰與</w:t>
      </w:r>
      <w:r w:rsidRPr="00092A41">
        <w:rPr>
          <w:rFonts w:cs="ICS4" w:hint="eastAsia"/>
          <w:kern w:val="0"/>
          <w:lang w:eastAsia="zh-TW"/>
        </w:rPr>
        <w:t>？”’</w:t>
      </w:r>
      <w:r w:rsidRPr="00092A41">
        <w:rPr>
          <w:rFonts w:cs="宋体" w:hint="eastAsia"/>
          <w:kern w:val="0"/>
          <w:lang w:eastAsia="zh-TW"/>
        </w:rPr>
        <w:t>邢昺疏</w:t>
      </w:r>
      <w:r w:rsidRPr="00092A41">
        <w:rPr>
          <w:rFonts w:cs="ICS4" w:hint="eastAsia"/>
          <w:kern w:val="0"/>
          <w:lang w:eastAsia="zh-TW"/>
        </w:rPr>
        <w:t>：‘</w:t>
      </w:r>
      <w:r w:rsidRPr="00092A41">
        <w:rPr>
          <w:rFonts w:cs="宋体" w:hint="eastAsia"/>
          <w:kern w:val="0"/>
          <w:lang w:eastAsia="zh-TW"/>
        </w:rPr>
        <w:t>憮</w:t>
      </w:r>
      <w:r w:rsidRPr="00092A41">
        <w:rPr>
          <w:rFonts w:cs="ICS4" w:hint="eastAsia"/>
          <w:kern w:val="0"/>
          <w:lang w:eastAsia="zh-TW"/>
        </w:rPr>
        <w:t>，</w:t>
      </w:r>
      <w:r w:rsidRPr="00092A41">
        <w:rPr>
          <w:rFonts w:cs="宋体" w:hint="eastAsia"/>
          <w:kern w:val="0"/>
          <w:lang w:eastAsia="zh-TW"/>
        </w:rPr>
        <w:t>失意貌</w:t>
      </w:r>
      <w:r w:rsidRPr="00092A41">
        <w:rPr>
          <w:rFonts w:cs="ICS4" w:hint="eastAsia"/>
          <w:kern w:val="0"/>
          <w:lang w:eastAsia="zh-TW"/>
        </w:rPr>
        <w:t>。’</w:t>
      </w:r>
      <w:r w:rsidRPr="00092A41">
        <w:rPr>
          <w:lang w:eastAsia="zh-TW"/>
        </w:rPr>
        <w:t>”</w:t>
      </w:r>
      <w:r w:rsidRPr="00092A41">
        <w:rPr>
          <w:vertAlign w:val="superscript"/>
          <w:lang w:eastAsia="zh-TW"/>
        </w:rPr>
        <w:endnoteReference w:id="7"/>
      </w:r>
    </w:p>
    <w:p w14:paraId="359E9863" w14:textId="77777777" w:rsidR="00092A41" w:rsidRPr="00092A41" w:rsidRDefault="00092A41" w:rsidP="00092A41">
      <w:pPr>
        <w:pStyle w:val="aff6"/>
        <w:ind w:firstLine="560"/>
        <w:rPr>
          <w:rFonts w:cs="FZSSK--GBK1-0"/>
          <w:kern w:val="0"/>
        </w:rPr>
      </w:pPr>
      <w:r w:rsidRPr="00092A41">
        <w:rPr>
          <w:rFonts w:cs="FZSSK--GBK1-0" w:hint="eastAsia"/>
          <w:kern w:val="0"/>
          <w:lang w:eastAsia="zh-TW"/>
        </w:rPr>
        <w:t>蔡一峰先生的讀法在語音上毫無問題，似乎可以成立，但細想一下，仍覺頗有可疑之處。第一，詞義和語法上的疑問。《説文》：“憮，愛也，韓鄭曰憮。一曰不動。”《方言》卷一：“憮，㤿，憐，牟，愛也。韓鄭曰憮，晉衛曰㤿，汝潁之間曰憐，宋魯之間曰牟，或曰憐。憐、通語也。”又：“㥄，憮，矜，悼，憐，哀也。齊魯之間曰矜，陳楚之間曰悼，趙魏燕代之間曰㥄，自楚之北郊曰憮，秦晉之間或曰</w:t>
      </w:r>
      <w:r w:rsidRPr="00092A41">
        <w:rPr>
          <w:rFonts w:cs="FZSSK--GBK1-0" w:hint="eastAsia"/>
          <w:kern w:val="0"/>
          <w:lang w:eastAsia="zh-TW"/>
        </w:rPr>
        <w:lastRenderedPageBreak/>
        <w:t>矜，或曰悼。”又：“亟，憐，憮，㤿，愛也。東齊海岱之間曰亟。自關而西秦晉之間凡相敬愛謂之亟，陳楚江淮之間曰憐，宋衛邠陶之間曰憮，或曰㤿。”“憮”的愛義和哀義應該有引申關係，猶“憐”既有哀義又有愛義。“憮”的愛義是動詞，哀義亦爲動詞，即哀憐之義。《廣韻》訓“憮”爲“思”，也應是動詞，可能是愛義的引申，或者是獨立的一個詞。不過，無論愛義、哀義還是思義的“憮”都只存在於字書，在古書中並無實際用例。動詞哀憐義的“憮”用在詩句中，所謂“云何憮矣”這樣的話，顯然講不通，“云何”之後的詞只能是形容詞性質的。“憮然”一詞，除蔡文所引《論語》的文句外，又見於《孟子·滕文公上》：“徐子以告夷子，夷子憮然爲間曰：‘命之矣。’”“憮然”猶悵然，失意之貌，作狀語，與單獨的“憮”並無關係，應該也不能單説成“憮”而獨立作謂語，放在此詩句中語法上不合，詞義上也未必恰當。第二，押韻上的疑問。《詩經》押韻多數是同調相押，異調押韻的比例比較低。如《卷耳》所在的《周南》十一篇除了《關雎》末章“芼”“樂”去入相押外，其他全部都是同調相押。</w:t>
      </w:r>
      <w:r w:rsidRPr="00092A41">
        <w:rPr>
          <w:rFonts w:cs="FZSSK--GBK1-0"/>
          <w:kern w:val="0"/>
          <w:vertAlign w:val="superscript"/>
        </w:rPr>
        <w:endnoteReference w:id="8"/>
      </w:r>
      <w:r w:rsidRPr="00092A41">
        <w:rPr>
          <w:rFonts w:cs="FZSSK--GBK1-0" w:hint="eastAsia"/>
          <w:kern w:val="0"/>
        </w:rPr>
        <w:t>“憮”字是上聲，如果簡本“無”讀“憮”，那麼與“</w:t>
      </w:r>
      <w:r w:rsidRPr="00092A41">
        <w:rPr>
          <w:rFonts w:hint="eastAsia"/>
        </w:rPr>
        <w:t>砠”“瘏”“痡</w:t>
      </w:r>
      <w:r w:rsidRPr="00092A41">
        <w:rPr>
          <w:rFonts w:cs="FZSSK--GBK1-0" w:hint="eastAsia"/>
          <w:kern w:val="0"/>
        </w:rPr>
        <w:t>”三字就是平上異調相押，押韻上不及今本作“吁”（亦平聲字）和諧。</w:t>
      </w:r>
    </w:p>
    <w:p w14:paraId="2048E27C" w14:textId="77777777" w:rsidR="00092A41" w:rsidRPr="00092A41" w:rsidRDefault="00092A41" w:rsidP="00092A41">
      <w:pPr>
        <w:pStyle w:val="aff6"/>
        <w:ind w:firstLine="560"/>
        <w:rPr>
          <w:rFonts w:cs="FZSSK--GBK1-0"/>
          <w:kern w:val="0"/>
        </w:rPr>
      </w:pPr>
      <w:r w:rsidRPr="00092A41">
        <w:rPr>
          <w:rFonts w:cs="FZSSK--GBK1-0" w:hint="eastAsia"/>
          <w:kern w:val="0"/>
        </w:rPr>
        <w:t>我認爲，從文義和押韻考慮，簡本的“無”讀爲今本的“吁”仍是最合適的選擇。“吁”爲憂義，詩人遭行役之艱難，人困馬乏，憂傷不已，故言“云何吁矣”。《毛詩》這個詞又寫作“盱”，見《小雅·何人斯》和《都人士》。《何人斯》：“壹者之來，云何其盱。”</w:t>
      </w:r>
      <w:r w:rsidRPr="00092A41">
        <w:rPr>
          <w:rFonts w:cs="FZSSK--GBK1-0" w:hint="eastAsia"/>
          <w:kern w:val="0"/>
        </w:rPr>
        <w:lastRenderedPageBreak/>
        <w:t>《都人士》：“我不見兮，云何盱矣。”兩處“盱”字鄭箋皆訓爲病。《爾雅·釋詁》：“盱，憂也。”訓“病”訓“憂”並無實質性差別。“吁”和“盱”都是假借字。《説文》口部：“吁，驚也。”又于部：“吁，驚語也。”《説文》：“盱，張目也。”驚歎義的“吁”和張目義的“盱”讀音正好相同，《廣韻》況于切，曉母虞韻。</w:t>
      </w:r>
      <w:r w:rsidRPr="00092A41">
        <w:rPr>
          <w:rFonts w:cs="FZSSK--GBK1-0"/>
          <w:kern w:val="0"/>
          <w:vertAlign w:val="superscript"/>
        </w:rPr>
        <w:endnoteReference w:id="9"/>
      </w:r>
      <w:r w:rsidRPr="00092A41">
        <w:rPr>
          <w:rFonts w:cs="FZSSK--GBK1-0" w:hint="eastAsia"/>
          <w:kern w:val="0"/>
        </w:rPr>
        <w:t>《説文》：“</w:t>
      </w:r>
      <w:r w:rsidRPr="00092A41">
        <w:rPr>
          <w:rFonts w:ascii="SimSun-ExtB" w:eastAsia="SimSun-ExtB" w:hAnsi="SimSun-ExtB" w:cs="MS Gothic" w:hint="eastAsia"/>
          <w:kern w:val="0"/>
        </w:rPr>
        <w:t>𢖳</w:t>
      </w:r>
      <w:r w:rsidRPr="00092A41">
        <w:rPr>
          <w:rFonts w:cs="宋体" w:hint="eastAsia"/>
          <w:kern w:val="0"/>
        </w:rPr>
        <w:t>，憂也。</w:t>
      </w:r>
      <w:r w:rsidRPr="00092A41">
        <w:rPr>
          <w:rFonts w:cs="FZSSK--GBK1-0" w:hint="eastAsia"/>
          <w:kern w:val="0"/>
        </w:rPr>
        <w:t>”作“</w:t>
      </w:r>
      <w:r w:rsidRPr="00092A41">
        <w:rPr>
          <w:rFonts w:ascii="SimSun-ExtB" w:eastAsia="SimSun-ExtB" w:hAnsi="SimSun-ExtB" w:cs="MS Gothic" w:hint="eastAsia"/>
          <w:kern w:val="0"/>
        </w:rPr>
        <w:t>𢖳</w:t>
      </w:r>
      <w:r w:rsidRPr="00092A41">
        <w:rPr>
          <w:rFonts w:cs="FZSSK--GBK1-0" w:hint="eastAsia"/>
          <w:kern w:val="0"/>
        </w:rPr>
        <w:t>”，是這個詞的後起本字，分化“吁”“盱”的假借義。又《何人斯》之“盱”，漢石經本作“㽳”，爲《魯詩》的寫法，</w:t>
      </w:r>
      <w:r w:rsidRPr="00092A41">
        <w:rPr>
          <w:rFonts w:cs="FZSSK--GBK1-0"/>
          <w:kern w:val="0"/>
          <w:vertAlign w:val="superscript"/>
        </w:rPr>
        <w:endnoteReference w:id="10"/>
      </w:r>
      <w:r w:rsidRPr="00092A41">
        <w:rPr>
          <w:rFonts w:cs="FZSSK--GBK1-0" w:hint="eastAsia"/>
          <w:kern w:val="0"/>
        </w:rPr>
        <w:t>字見《廣雅》《玉篇》《廣韻》（皆訓病）；字从疒，與鄭箋訓病相應（蓋鄭箋用《魯詩》説），也是這個詞的後起本字，即“</w:t>
      </w:r>
      <w:r w:rsidRPr="00092A41">
        <w:rPr>
          <w:rFonts w:ascii="SimSun-ExtB" w:eastAsia="SimSun-ExtB" w:hAnsi="SimSun-ExtB" w:cs="MS Gothic" w:hint="eastAsia"/>
          <w:kern w:val="0"/>
        </w:rPr>
        <w:t>𢖳</w:t>
      </w:r>
      <w:r w:rsidRPr="00092A41">
        <w:rPr>
          <w:rFonts w:cs="FZSSK--GBK1-0" w:hint="eastAsia"/>
          <w:kern w:val="0"/>
        </w:rPr>
        <w:t>”的異體。</w:t>
      </w:r>
      <w:r w:rsidRPr="00092A41">
        <w:rPr>
          <w:rFonts w:cs="FZSSK--GBK1-0"/>
          <w:kern w:val="0"/>
          <w:vertAlign w:val="superscript"/>
        </w:rPr>
        <w:endnoteReference w:id="11"/>
      </w:r>
      <w:r w:rsidRPr="00092A41">
        <w:rPr>
          <w:rFonts w:cs="FZSSK--GBK1-0" w:hint="eastAsia"/>
          <w:kern w:val="0"/>
        </w:rPr>
        <w:t>那麼，剩下的問題是，讀“無”爲“吁”在語音上與文字諧聲系列不合，這一矛盾必須得到合理的解釋。</w:t>
      </w:r>
    </w:p>
    <w:p w14:paraId="272584B1" w14:textId="77777777" w:rsidR="00092A41" w:rsidRPr="00092A41" w:rsidRDefault="00092A41" w:rsidP="00092A41">
      <w:pPr>
        <w:pStyle w:val="aff6"/>
        <w:ind w:firstLine="560"/>
        <w:rPr>
          <w:rFonts w:ascii="Times New Roman" w:hAnsi="Times New Roman"/>
          <w:kern w:val="0"/>
        </w:rPr>
      </w:pPr>
      <w:r w:rsidRPr="00092A41">
        <w:rPr>
          <w:rFonts w:cs="FZSSK--GBK1-0" w:hint="eastAsia"/>
          <w:kern w:val="0"/>
        </w:rPr>
        <w:t>解決“無”讀爲“吁”在語音上的問題，需要有兩個假設。第一，清鼻音的消失即</w:t>
      </w:r>
      <w:r w:rsidRPr="00092A41">
        <w:rPr>
          <w:rFonts w:ascii="Times New Roman" w:hAnsi="Times New Roman"/>
          <w:kern w:val="0"/>
        </w:rPr>
        <w:t>*m̥-&gt;*h-</w:t>
      </w:r>
      <w:r w:rsidRPr="00092A41">
        <w:rPr>
          <w:rFonts w:ascii="Times New Roman" w:hAnsi="Times New Roman"/>
          <w:kern w:val="0"/>
        </w:rPr>
        <w:t>音變發生的時代不晚於西漢早期；第二，《毛詩》文本寫定於西漢早期。</w:t>
      </w:r>
    </w:p>
    <w:p w14:paraId="65604561" w14:textId="77777777" w:rsidR="00092A41" w:rsidRPr="00092A41" w:rsidRDefault="00092A41" w:rsidP="00092A41">
      <w:pPr>
        <w:pStyle w:val="aff6"/>
        <w:ind w:firstLine="560"/>
        <w:rPr>
          <w:kern w:val="0"/>
        </w:rPr>
      </w:pPr>
      <w:r w:rsidRPr="00092A41">
        <w:rPr>
          <w:rFonts w:cs="FZSSK--GBK1-0"/>
          <w:kern w:val="0"/>
        </w:rPr>
        <w:t>先</w:t>
      </w:r>
      <w:r w:rsidRPr="00092A41">
        <w:rPr>
          <w:rFonts w:cs="FZSSK--GBK1-0" w:hint="eastAsia"/>
          <w:kern w:val="0"/>
        </w:rPr>
        <w:t>説</w:t>
      </w:r>
      <w:r w:rsidRPr="00092A41">
        <w:rPr>
          <w:rFonts w:cs="FZSSK--GBK1-0"/>
          <w:kern w:val="0"/>
        </w:rPr>
        <w:t>第一個假設。包括清鼻音</w:t>
      </w:r>
      <w:r w:rsidRPr="00092A41">
        <w:rPr>
          <w:rFonts w:ascii="Times New Roman" w:hAnsi="Times New Roman"/>
          <w:kern w:val="0"/>
        </w:rPr>
        <w:t>*m̥-</w:t>
      </w:r>
      <w:r w:rsidRPr="00092A41">
        <w:rPr>
          <w:rFonts w:ascii="Times New Roman" w:hAnsi="Times New Roman"/>
          <w:kern w:val="0"/>
        </w:rPr>
        <w:t>在内的清響音（清鼻流音）開始消失的時代，學者多認爲是東漢。柯蔚南《東漢音注手册》中根據東漢音注材料等構擬了東漢時期的聲母系統，其中清鼻音的情況比較複雜。他根據不同材料，認爲東漢時各個方言的情況不同，</w:t>
      </w:r>
      <w:r w:rsidRPr="00092A41">
        <w:rPr>
          <w:rFonts w:ascii="Times New Roman" w:hAnsi="Times New Roman" w:hint="eastAsia"/>
          <w:kern w:val="0"/>
        </w:rPr>
        <w:t>如</w:t>
      </w:r>
      <w:r w:rsidRPr="00092A41">
        <w:rPr>
          <w:rFonts w:ascii="Times New Roman" w:hAnsi="Times New Roman"/>
          <w:kern w:val="0"/>
        </w:rPr>
        <w:t>杜子春、服虔、許慎和應劭的音系已經沒有清鼻音，鄭玄的音系還有一個清鼻音</w:t>
      </w:r>
      <w:r w:rsidRPr="00092A41">
        <w:rPr>
          <w:rFonts w:ascii="Times New Roman" w:hAnsi="Times New Roman"/>
          <w:kern w:val="0"/>
        </w:rPr>
        <w:t>n̥-</w:t>
      </w:r>
      <w:r w:rsidRPr="00092A41">
        <w:rPr>
          <w:rFonts w:ascii="Times New Roman" w:hAnsi="Times New Roman"/>
          <w:kern w:val="0"/>
        </w:rPr>
        <w:t>，鄭興、鄭衆的音系還有一個清鼻音</w:t>
      </w:r>
      <w:r w:rsidRPr="00092A41">
        <w:rPr>
          <w:rFonts w:ascii="Times New Roman" w:hAnsi="Times New Roman"/>
          <w:kern w:val="0"/>
        </w:rPr>
        <w:t>ŋ̊-</w:t>
      </w:r>
      <w:r w:rsidRPr="00092A41">
        <w:rPr>
          <w:rFonts w:ascii="Times New Roman" w:hAnsi="Times New Roman"/>
          <w:kern w:val="0"/>
        </w:rPr>
        <w:t>，高誘的音系有</w:t>
      </w:r>
      <w:r w:rsidRPr="00092A41">
        <w:rPr>
          <w:rFonts w:ascii="Times New Roman" w:hAnsi="Times New Roman"/>
          <w:kern w:val="0"/>
        </w:rPr>
        <w:t>m̥-</w:t>
      </w:r>
      <w:r w:rsidRPr="00092A41">
        <w:rPr>
          <w:rFonts w:ascii="Times New Roman" w:hAnsi="Times New Roman"/>
          <w:kern w:val="0"/>
        </w:rPr>
        <w:t>和</w:t>
      </w:r>
      <w:r w:rsidRPr="00092A41">
        <w:rPr>
          <w:rFonts w:ascii="Times New Roman" w:hAnsi="Times New Roman"/>
          <w:kern w:val="0"/>
        </w:rPr>
        <w:t>n̥-</w:t>
      </w:r>
      <w:r w:rsidRPr="00092A41">
        <w:rPr>
          <w:rFonts w:ascii="Times New Roman" w:hAnsi="Times New Roman"/>
          <w:kern w:val="0"/>
        </w:rPr>
        <w:t>兩個清鼻音。</w:t>
      </w:r>
      <w:r w:rsidRPr="00092A41">
        <w:rPr>
          <w:rFonts w:ascii="Times New Roman" w:hAnsi="Times New Roman"/>
          <w:kern w:val="0"/>
          <w:vertAlign w:val="superscript"/>
        </w:rPr>
        <w:endnoteReference w:id="12"/>
      </w:r>
      <w:r w:rsidRPr="00092A41">
        <w:rPr>
          <w:rFonts w:ascii="Times New Roman" w:hAnsi="Times New Roman"/>
          <w:kern w:val="0"/>
        </w:rPr>
        <w:t>斯塔羅斯金構擬的東漢聲母仍有成系統的清響音，清響音的消失在東漢之後的公元</w:t>
      </w:r>
      <w:r w:rsidRPr="00092A41">
        <w:rPr>
          <w:rFonts w:ascii="Times New Roman" w:hAnsi="Times New Roman" w:hint="eastAsia"/>
          <w:kern w:val="0"/>
        </w:rPr>
        <w:t>3</w:t>
      </w:r>
      <w:r w:rsidRPr="00092A41">
        <w:rPr>
          <w:rFonts w:ascii="Times New Roman" w:hAnsi="Times New Roman" w:hint="eastAsia"/>
          <w:kern w:val="0"/>
        </w:rPr>
        <w:t>世紀</w:t>
      </w:r>
      <w:r w:rsidRPr="00092A41">
        <w:rPr>
          <w:rFonts w:ascii="Times New Roman" w:hAnsi="Times New Roman"/>
          <w:kern w:val="0"/>
        </w:rPr>
        <w:t>，</w:t>
      </w:r>
      <w:r w:rsidRPr="00092A41">
        <w:rPr>
          <w:rFonts w:ascii="Times New Roman" w:hAnsi="Times New Roman"/>
          <w:kern w:val="0"/>
          <w:vertAlign w:val="superscript"/>
        </w:rPr>
        <w:endnoteReference w:id="13"/>
      </w:r>
      <w:r w:rsidRPr="00092A41">
        <w:rPr>
          <w:rFonts w:ascii="Times New Roman" w:hAnsi="Times New Roman"/>
          <w:kern w:val="0"/>
        </w:rPr>
        <w:t>但他又説：</w:t>
      </w:r>
      <w:r w:rsidRPr="00092A41">
        <w:rPr>
          <w:kern w:val="0"/>
        </w:rPr>
        <w:t>“可以認爲清響</w:t>
      </w:r>
      <w:r w:rsidRPr="00092A41">
        <w:rPr>
          <w:kern w:val="0"/>
        </w:rPr>
        <w:lastRenderedPageBreak/>
        <w:t>音消失的過程在東漢時期已經開始，但是還沒有在所有方言完成。”</w:t>
      </w:r>
      <w:r w:rsidRPr="00092A41">
        <w:rPr>
          <w:kern w:val="0"/>
          <w:vertAlign w:val="superscript"/>
        </w:rPr>
        <w:endnoteReference w:id="14"/>
      </w:r>
      <w:r w:rsidRPr="00092A41">
        <w:rPr>
          <w:kern w:val="0"/>
        </w:rPr>
        <w:t>許思萊《最簡上古漢語和東漢漢語》一書構擬的東漢語音沒有清鼻音。</w:t>
      </w:r>
      <w:r w:rsidRPr="00092A41">
        <w:rPr>
          <w:kern w:val="0"/>
          <w:vertAlign w:val="superscript"/>
        </w:rPr>
        <w:endnoteReference w:id="15"/>
      </w:r>
      <w:r w:rsidRPr="00092A41">
        <w:rPr>
          <w:rFonts w:hint="eastAsia"/>
          <w:kern w:val="0"/>
        </w:rPr>
        <w:t>按柯蔚南推斷東漢一些方言已無清鼻音的證據可信度高（如用《説文》讀若證明許慎的方言無清鼻音），而他和</w:t>
      </w:r>
      <w:r w:rsidRPr="00092A41">
        <w:rPr>
          <w:rFonts w:ascii="Times New Roman" w:hAnsi="Times New Roman"/>
          <w:kern w:val="0"/>
        </w:rPr>
        <w:t>斯塔羅斯金推論東漢時仍有清鼻音的證據卻嫌不太可靠，</w:t>
      </w:r>
      <w:r w:rsidRPr="00092A41">
        <w:rPr>
          <w:rFonts w:ascii="Times New Roman" w:hAnsi="Times New Roman"/>
          <w:kern w:val="0"/>
          <w:vertAlign w:val="superscript"/>
        </w:rPr>
        <w:endnoteReference w:id="16"/>
      </w:r>
      <w:r w:rsidRPr="00092A41">
        <w:rPr>
          <w:rFonts w:hint="eastAsia"/>
          <w:kern w:val="0"/>
        </w:rPr>
        <w:t>東漢時期已無清鼻音完全可以肯定下來。</w:t>
      </w:r>
      <w:r w:rsidRPr="00092A41">
        <w:rPr>
          <w:kern w:val="0"/>
          <w:vertAlign w:val="superscript"/>
        </w:rPr>
        <w:endnoteReference w:id="17"/>
      </w:r>
      <w:r w:rsidRPr="00092A41">
        <w:rPr>
          <w:rFonts w:hint="eastAsia"/>
          <w:kern w:val="0"/>
        </w:rPr>
        <w:t>據出土文獻中的假借證據，清鼻音消失的時代還可以提前到西漢早期。</w:t>
      </w:r>
    </w:p>
    <w:p w14:paraId="3952743A" w14:textId="77777777" w:rsidR="00092A41" w:rsidRPr="00092A41" w:rsidRDefault="00092A41" w:rsidP="00092A41">
      <w:pPr>
        <w:pStyle w:val="aff6"/>
        <w:ind w:firstLine="560"/>
        <w:rPr>
          <w:rFonts w:ascii="Times New Roman" w:hAnsi="Times New Roman"/>
          <w:kern w:val="0"/>
        </w:rPr>
      </w:pPr>
      <w:r w:rsidRPr="00092A41">
        <w:rPr>
          <w:rFonts w:ascii="Times New Roman" w:hAnsi="Times New Roman"/>
          <w:kern w:val="0"/>
        </w:rPr>
        <w:t>馬王堆帛書《十六經</w:t>
      </w:r>
      <w:r w:rsidRPr="00092A41">
        <w:rPr>
          <w:kern w:val="0"/>
        </w:rPr>
        <w:t>·立命</w:t>
      </w:r>
      <w:r w:rsidRPr="00092A41">
        <w:rPr>
          <w:rFonts w:ascii="Times New Roman" w:hAnsi="Times New Roman"/>
          <w:kern w:val="0"/>
        </w:rPr>
        <w:t>》</w:t>
      </w:r>
      <w:r w:rsidRPr="00092A41">
        <w:rPr>
          <w:kern w:val="0"/>
        </w:rPr>
        <w:t>：“</w:t>
      </w:r>
      <w:r w:rsidRPr="00092A41">
        <w:rPr>
          <w:rFonts w:hint="eastAsia"/>
          <w:kern w:val="0"/>
        </w:rPr>
        <w:t>吾愛民而民不亡，吾愛地而地不兄。</w:t>
      </w:r>
      <w:r w:rsidRPr="00092A41">
        <w:rPr>
          <w:kern w:val="0"/>
        </w:rPr>
        <w:t>”“兄”字有讀“曠”和“荒”兩種意見。</w:t>
      </w:r>
      <w:r w:rsidRPr="00092A41">
        <w:rPr>
          <w:kern w:val="0"/>
          <w:vertAlign w:val="superscript"/>
        </w:rPr>
        <w:endnoteReference w:id="18"/>
      </w:r>
      <w:r w:rsidRPr="00092A41">
        <w:rPr>
          <w:kern w:val="0"/>
        </w:rPr>
        <w:t>從詞義看，讀“荒”比讀“曠”要合適得多。在廢棄的意思上，“曠”和“荒”同義，但古書中“曠”多與指事</w:t>
      </w:r>
      <w:r w:rsidRPr="00092A41">
        <w:rPr>
          <w:rFonts w:hint="eastAsia"/>
          <w:kern w:val="0"/>
        </w:rPr>
        <w:t>、職官、人等義的詞搭配，未見與土地義的詞搭配之例（“曠野”之“曠”是廣大義），而稱土地廢棄時用“荒”這個詞則見於古書，</w:t>
      </w:r>
      <w:r w:rsidRPr="00092A41">
        <w:rPr>
          <w:kern w:val="0"/>
          <w:vertAlign w:val="superscript"/>
        </w:rPr>
        <w:endnoteReference w:id="19"/>
      </w:r>
      <w:r w:rsidRPr="00092A41">
        <w:rPr>
          <w:rFonts w:hint="eastAsia"/>
          <w:kern w:val="0"/>
        </w:rPr>
        <w:t>毫無疑義。從押韻上看，“荒”和“亡”都是陽部平聲，“曠”則是陽部去聲，“亡”“荒”同調相押，比“亡”“曠”押韻和諧。另外，《十六經·順道》：“不廣（曠）亓（其）衆，不爲兵邾（主），不爲亂首，不爲宛（怨）謀（媒）”，用“廣”假借爲“曠”，在用字習慣上對“兄”讀爲“曠”構成不利證據。當然，馬王堆帛書他處用“芒”爲“荒”，此處用“兄”爲“荒”，在用字上也很獨特。總之，帛書此處“兄”應讀爲“荒”。“兄”的聲母是喉音（或歸清鼻音，非是</w:t>
      </w:r>
      <w:r w:rsidRPr="00092A41">
        <w:rPr>
          <w:kern w:val="0"/>
          <w:vertAlign w:val="superscript"/>
        </w:rPr>
        <w:endnoteReference w:id="20"/>
      </w:r>
      <w:r w:rsidRPr="00092A41">
        <w:rPr>
          <w:rFonts w:hint="eastAsia"/>
          <w:kern w:val="0"/>
        </w:rPr>
        <w:t>），西漢時當擬作</w:t>
      </w:r>
      <w:r w:rsidRPr="00092A41">
        <w:rPr>
          <w:rFonts w:ascii="Times New Roman" w:hAnsi="Times New Roman"/>
          <w:kern w:val="0"/>
        </w:rPr>
        <w:t>*</w:t>
      </w:r>
      <w:proofErr w:type="spellStart"/>
      <w:r w:rsidRPr="00092A41">
        <w:rPr>
          <w:rFonts w:ascii="Times New Roman" w:hAnsi="Times New Roman"/>
          <w:kern w:val="0"/>
        </w:rPr>
        <w:t>hw</w:t>
      </w:r>
      <w:proofErr w:type="spellEnd"/>
      <w:r w:rsidRPr="00092A41">
        <w:rPr>
          <w:rFonts w:ascii="Times New Roman" w:hAnsi="Times New Roman"/>
          <w:kern w:val="0"/>
        </w:rPr>
        <w:t>-</w:t>
      </w:r>
      <w:r w:rsidRPr="00092A41">
        <w:rPr>
          <w:rFonts w:ascii="Times New Roman" w:hAnsi="Times New Roman"/>
          <w:kern w:val="0"/>
        </w:rPr>
        <w:t>；</w:t>
      </w:r>
      <w:r w:rsidRPr="00092A41">
        <w:rPr>
          <w:kern w:val="0"/>
        </w:rPr>
        <w:t>“荒”从</w:t>
      </w:r>
      <w:r w:rsidRPr="00092A41">
        <w:rPr>
          <w:rFonts w:hint="eastAsia"/>
          <w:kern w:val="0"/>
        </w:rPr>
        <w:t>“亡</w:t>
      </w:r>
      <w:r w:rsidRPr="00092A41">
        <w:rPr>
          <w:rFonts w:ascii="Times New Roman" w:hAnsi="Times New Roman"/>
          <w:kern w:val="0"/>
        </w:rPr>
        <w:t>*m-</w:t>
      </w:r>
      <w:r w:rsidRPr="00092A41">
        <w:rPr>
          <w:rFonts w:hint="eastAsia"/>
          <w:kern w:val="0"/>
        </w:rPr>
        <w:t>”聲，其上古聲母無疑屬於清鼻音</w:t>
      </w:r>
      <w:r w:rsidRPr="00092A41">
        <w:rPr>
          <w:rFonts w:ascii="Times New Roman" w:hAnsi="Times New Roman"/>
          <w:kern w:val="0"/>
        </w:rPr>
        <w:t>*m̥-</w:t>
      </w:r>
      <w:r w:rsidRPr="00092A41">
        <w:rPr>
          <w:rFonts w:ascii="Times New Roman" w:hAnsi="Times New Roman"/>
          <w:kern w:val="0"/>
        </w:rPr>
        <w:t>。如果馬王堆帛書抄寫時代的西漢早期</w:t>
      </w:r>
      <w:r w:rsidRPr="00092A41">
        <w:rPr>
          <w:kern w:val="0"/>
        </w:rPr>
        <w:t>“荒”的聲母仍是</w:t>
      </w:r>
      <w:r w:rsidRPr="00092A41">
        <w:rPr>
          <w:rFonts w:ascii="Times New Roman" w:hAnsi="Times New Roman"/>
          <w:kern w:val="0"/>
        </w:rPr>
        <w:t>*m̥-</w:t>
      </w:r>
      <w:r w:rsidRPr="00092A41">
        <w:rPr>
          <w:rFonts w:ascii="Times New Roman" w:hAnsi="Times New Roman"/>
          <w:kern w:val="0"/>
        </w:rPr>
        <w:t>，那麼顯然不可能用聲母爲</w:t>
      </w:r>
      <w:r w:rsidRPr="00092A41">
        <w:rPr>
          <w:rFonts w:ascii="Times New Roman" w:hAnsi="Times New Roman"/>
          <w:kern w:val="0"/>
        </w:rPr>
        <w:t>*</w:t>
      </w:r>
      <w:proofErr w:type="spellStart"/>
      <w:r w:rsidRPr="00092A41">
        <w:rPr>
          <w:rFonts w:ascii="Times New Roman" w:hAnsi="Times New Roman"/>
          <w:kern w:val="0"/>
        </w:rPr>
        <w:t>hw</w:t>
      </w:r>
      <w:proofErr w:type="spellEnd"/>
      <w:r w:rsidRPr="00092A41">
        <w:rPr>
          <w:rFonts w:ascii="Times New Roman" w:hAnsi="Times New Roman"/>
          <w:kern w:val="0"/>
        </w:rPr>
        <w:t>-</w:t>
      </w:r>
      <w:r w:rsidRPr="00092A41">
        <w:rPr>
          <w:rFonts w:ascii="Times New Roman" w:hAnsi="Times New Roman"/>
          <w:kern w:val="0"/>
        </w:rPr>
        <w:t>的</w:t>
      </w:r>
      <w:r w:rsidRPr="00092A41">
        <w:rPr>
          <w:kern w:val="0"/>
        </w:rPr>
        <w:t>“兄”</w:t>
      </w:r>
      <w:r w:rsidRPr="00092A41">
        <w:rPr>
          <w:kern w:val="0"/>
        </w:rPr>
        <w:lastRenderedPageBreak/>
        <w:t>字來假借；如果當時已經發生</w:t>
      </w:r>
      <w:r w:rsidRPr="00092A41">
        <w:rPr>
          <w:rFonts w:ascii="Times New Roman" w:hAnsi="Times New Roman"/>
          <w:kern w:val="0"/>
        </w:rPr>
        <w:t>*m̥-</w:t>
      </w:r>
      <w:r w:rsidRPr="00092A41">
        <w:rPr>
          <w:rFonts w:ascii="Times New Roman" w:hAnsi="Times New Roman" w:hint="eastAsia"/>
          <w:kern w:val="0"/>
        </w:rPr>
        <w:t>&gt;</w:t>
      </w:r>
      <w:r w:rsidRPr="00092A41">
        <w:rPr>
          <w:rFonts w:ascii="Times New Roman" w:hAnsi="Times New Roman"/>
          <w:kern w:val="0"/>
        </w:rPr>
        <w:t>*</w:t>
      </w:r>
      <w:proofErr w:type="spellStart"/>
      <w:r w:rsidRPr="00092A41">
        <w:rPr>
          <w:rFonts w:ascii="Times New Roman" w:hAnsi="Times New Roman"/>
          <w:kern w:val="0"/>
        </w:rPr>
        <w:t>hw</w:t>
      </w:r>
      <w:proofErr w:type="spellEnd"/>
      <w:r w:rsidRPr="00092A41">
        <w:rPr>
          <w:rFonts w:ascii="Times New Roman" w:hAnsi="Times New Roman"/>
          <w:kern w:val="0"/>
        </w:rPr>
        <w:t>-</w:t>
      </w:r>
      <w:r w:rsidRPr="00092A41">
        <w:rPr>
          <w:rFonts w:ascii="Times New Roman" w:hAnsi="Times New Roman" w:hint="eastAsia"/>
          <w:kern w:val="0"/>
        </w:rPr>
        <w:t>的音變，那麼兩字聲母相同，韻母相近（韻部相同），“兄”假借爲“荒”就再正常不過了。至於帛書仍多用“芒</w:t>
      </w:r>
      <w:r w:rsidRPr="00092A41">
        <w:rPr>
          <w:rFonts w:ascii="Times New Roman" w:hAnsi="Times New Roman" w:hint="eastAsia"/>
          <w:kern w:val="0"/>
        </w:rPr>
        <w:t>*m-</w:t>
      </w:r>
      <w:r w:rsidRPr="00092A41">
        <w:rPr>
          <w:rFonts w:ascii="Times New Roman" w:hAnsi="Times New Roman" w:hint="eastAsia"/>
          <w:kern w:val="0"/>
        </w:rPr>
        <w:t>”爲“荒”，不過是對舊的用字習慣的繼承，不反映新的語音信息，這也是極其正常的（文字不隨語音而變是常態）。</w:t>
      </w:r>
    </w:p>
    <w:p w14:paraId="2B41B4AE" w14:textId="77777777" w:rsidR="00092A41" w:rsidRPr="00092A41" w:rsidRDefault="00092A41" w:rsidP="00092A41">
      <w:pPr>
        <w:pStyle w:val="aff6"/>
        <w:ind w:firstLine="560"/>
        <w:rPr>
          <w:rFonts w:ascii="Times New Roman" w:hAnsi="Times New Roman"/>
          <w:kern w:val="0"/>
        </w:rPr>
      </w:pPr>
      <w:r w:rsidRPr="00092A41">
        <w:rPr>
          <w:rFonts w:ascii="Times New Roman" w:hAnsi="Times New Roman" w:hint="eastAsia"/>
          <w:kern w:val="0"/>
        </w:rPr>
        <w:t>馬王堆帛書《周易·坎》：“</w:t>
      </w:r>
      <w:r w:rsidRPr="00092A41">
        <w:rPr>
          <w:rFonts w:ascii="Calibri" w:hAnsi="Calibri"/>
          <w:noProof/>
          <w:sz w:val="21"/>
        </w:rPr>
        <w:drawing>
          <wp:inline distT="0" distB="0" distL="0" distR="0" wp14:anchorId="0F7A7145" wp14:editId="67580BB4">
            <wp:extent cx="111224" cy="144396"/>
            <wp:effectExtent l="0" t="0" r="317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328" cy="154917"/>
                    </a:xfrm>
                    <a:prstGeom prst="rect">
                      <a:avLst/>
                    </a:prstGeom>
                  </pic:spPr>
                </pic:pic>
              </a:graphicData>
            </a:graphic>
          </wp:inline>
        </w:drawing>
      </w:r>
      <w:r w:rsidRPr="00092A41">
        <w:rPr>
          <w:rFonts w:ascii="Times New Roman" w:hAnsi="Times New Roman" w:hint="eastAsia"/>
          <w:kern w:val="0"/>
        </w:rPr>
        <w:t>（係）</w:t>
      </w:r>
      <w:r w:rsidRPr="00092A41">
        <w:rPr>
          <w:rFonts w:ascii="Calibri" w:hAnsi="Calibri"/>
        </w:rPr>
        <w:t>用諱</w:t>
      </w:r>
      <w:r w:rsidRPr="00092A41">
        <w:rPr>
          <w:rFonts w:ascii="SimSun-ExtB" w:eastAsia="SimSun-ExtB" w:hAnsi="SimSun-ExtB" w:cs="MS Gothic" w:hint="eastAsia"/>
        </w:rPr>
        <w:t>𦄿</w:t>
      </w:r>
      <w:r w:rsidRPr="00092A41">
        <w:rPr>
          <w:rFonts w:ascii="Calibri" w:hAnsi="Calibri"/>
        </w:rPr>
        <w:t>（纆）。</w:t>
      </w:r>
      <w:r w:rsidRPr="00092A41">
        <w:rPr>
          <w:rFonts w:ascii="Times New Roman" w:hAnsi="Times New Roman" w:hint="eastAsia"/>
          <w:kern w:val="0"/>
        </w:rPr>
        <w:t>”“諱”無疑讀爲今本之“徽”，繩索義。“徽”从“微”聲，上古聲母爲清鼻音</w:t>
      </w:r>
      <w:r w:rsidRPr="00092A41">
        <w:rPr>
          <w:rFonts w:ascii="Times New Roman" w:hAnsi="Times New Roman" w:hint="eastAsia"/>
          <w:kern w:val="0"/>
        </w:rPr>
        <w:t>*m̥-</w:t>
      </w:r>
      <w:r w:rsidRPr="00092A41">
        <w:rPr>
          <w:rFonts w:ascii="Times New Roman" w:hAnsi="Times New Roman" w:hint="eastAsia"/>
          <w:kern w:val="0"/>
        </w:rPr>
        <w:t>；“諱”从喉音字“韋”得聲，其上古聲母也是喉音。能假借“諱”爲“徽”，證明“徽”的聲母已經發生</w:t>
      </w:r>
      <w:r w:rsidRPr="00092A41">
        <w:rPr>
          <w:rFonts w:ascii="Times New Roman" w:hAnsi="Times New Roman" w:hint="eastAsia"/>
          <w:kern w:val="0"/>
        </w:rPr>
        <w:t>*m̥-&gt;*</w:t>
      </w:r>
      <w:proofErr w:type="spellStart"/>
      <w:r w:rsidRPr="00092A41">
        <w:rPr>
          <w:rFonts w:ascii="Times New Roman" w:hAnsi="Times New Roman" w:hint="eastAsia"/>
          <w:kern w:val="0"/>
        </w:rPr>
        <w:t>hw</w:t>
      </w:r>
      <w:proofErr w:type="spellEnd"/>
      <w:r w:rsidRPr="00092A41">
        <w:rPr>
          <w:rFonts w:ascii="Times New Roman" w:hAnsi="Times New Roman" w:hint="eastAsia"/>
          <w:kern w:val="0"/>
        </w:rPr>
        <w:t>-</w:t>
      </w:r>
      <w:r w:rsidRPr="00092A41">
        <w:rPr>
          <w:rFonts w:ascii="Times New Roman" w:hAnsi="Times New Roman" w:hint="eastAsia"/>
          <w:kern w:val="0"/>
        </w:rPr>
        <w:t>的音變。</w:t>
      </w:r>
    </w:p>
    <w:p w14:paraId="5AEC0221" w14:textId="453B80D8" w:rsidR="00092A41" w:rsidRDefault="00092A41" w:rsidP="00092A41">
      <w:pPr>
        <w:pStyle w:val="aff6"/>
        <w:ind w:firstLine="560"/>
        <w:rPr>
          <w:rFonts w:ascii="Times New Roman" w:hAnsi="Times New Roman"/>
          <w:kern w:val="0"/>
        </w:rPr>
      </w:pPr>
      <w:r w:rsidRPr="00092A41">
        <w:rPr>
          <w:kern w:val="0"/>
        </w:rPr>
        <w:t>馬王堆帛書《戰國縱橫家書·十六》</w:t>
      </w:r>
      <w:r>
        <w:rPr>
          <w:rFonts w:hint="eastAsia"/>
          <w:kern w:val="0"/>
        </w:rPr>
        <w:t>“</w:t>
      </w:r>
      <w:r w:rsidRPr="00092A41">
        <w:rPr>
          <w:kern w:val="0"/>
        </w:rPr>
        <w:t>朱己謂魏王章</w:t>
      </w:r>
      <w:r>
        <w:rPr>
          <w:rFonts w:hint="eastAsia"/>
          <w:kern w:val="0"/>
        </w:rPr>
        <w:t>”</w:t>
      </w:r>
      <w:r w:rsidRPr="00092A41">
        <w:rPr>
          <w:kern w:val="0"/>
        </w:rPr>
        <w:t>：“</w:t>
      </w:r>
      <w:r w:rsidRPr="00092A41">
        <w:rPr>
          <w:rFonts w:hint="eastAsia"/>
          <w:kern w:val="0"/>
        </w:rPr>
        <w:t>秦之欲許久矣。秦有葉、昆陽，與舞陽鄰，聽使者之惡，隨（墮）安陵是（氏）而亡之，繚舞陽之北以東臨許，南國必危，國先害已。</w:t>
      </w:r>
      <w:r w:rsidRPr="00092A41">
        <w:rPr>
          <w:kern w:val="0"/>
        </w:rPr>
        <w:t>”兩個“許”均爲地名。</w:t>
      </w:r>
      <w:r w:rsidRPr="00092A41">
        <w:rPr>
          <w:kern w:val="0"/>
          <w:vertAlign w:val="superscript"/>
        </w:rPr>
        <w:endnoteReference w:id="21"/>
      </w:r>
      <w:r w:rsidRPr="00092A41">
        <w:rPr>
          <w:rFonts w:hint="eastAsia"/>
          <w:kern w:val="0"/>
        </w:rPr>
        <w:t>在古文字中，國名、地名、姓氏之“許”從不寫作“許”（“許”字本義是許諾之“許”），而是寫作从“無”聲的字形，如西周春秋金文作“</w:t>
      </w:r>
      <w:r w:rsidRPr="00092A41">
        <w:rPr>
          <w:rFonts w:ascii="Calibri" w:hAnsi="Calibri"/>
          <w:noProof/>
          <w:sz w:val="21"/>
        </w:rPr>
        <w:drawing>
          <wp:inline distT="0" distB="0" distL="0" distR="0" wp14:anchorId="37C5D59A" wp14:editId="3BA04D49">
            <wp:extent cx="156475" cy="15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3610" cy="172462"/>
                    </a:xfrm>
                    <a:prstGeom prst="rect">
                      <a:avLst/>
                    </a:prstGeom>
                  </pic:spPr>
                </pic:pic>
              </a:graphicData>
            </a:graphic>
          </wp:inline>
        </w:drawing>
      </w:r>
      <w:r w:rsidRPr="00092A41">
        <w:rPr>
          <w:rFonts w:hint="eastAsia"/>
          <w:kern w:val="0"/>
        </w:rPr>
        <w:t>”</w:t>
      </w:r>
      <w:r w:rsidRPr="00092A41">
        <w:rPr>
          <w:kern w:val="0"/>
        </w:rPr>
        <w:t>“</w:t>
      </w:r>
      <w:r w:rsidRPr="00092A41">
        <w:rPr>
          <w:rFonts w:hint="eastAsia"/>
          <w:kern w:val="0"/>
        </w:rPr>
        <w:t>鄦</w:t>
      </w:r>
      <w:r w:rsidRPr="00092A41">
        <w:rPr>
          <w:kern w:val="0"/>
        </w:rPr>
        <w:t>”“</w:t>
      </w:r>
      <w:r w:rsidRPr="00092A41">
        <w:rPr>
          <w:rFonts w:ascii="Calibri" w:hAnsi="Calibri"/>
          <w:noProof/>
          <w:sz w:val="21"/>
        </w:rPr>
        <w:drawing>
          <wp:inline distT="0" distB="0" distL="0" distR="0" wp14:anchorId="0FC1C948" wp14:editId="185387E1">
            <wp:extent cx="136916" cy="14401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5852" cy="153414"/>
                    </a:xfrm>
                    <a:prstGeom prst="rect">
                      <a:avLst/>
                    </a:prstGeom>
                  </pic:spPr>
                </pic:pic>
              </a:graphicData>
            </a:graphic>
          </wp:inline>
        </w:drawing>
      </w:r>
      <w:r w:rsidRPr="00092A41">
        <w:rPr>
          <w:kern w:val="0"/>
        </w:rPr>
        <w:t>”等形，</w:t>
      </w:r>
      <w:r w:rsidRPr="00092A41">
        <w:rPr>
          <w:kern w:val="0"/>
          <w:vertAlign w:val="superscript"/>
        </w:rPr>
        <w:endnoteReference w:id="22"/>
      </w:r>
      <w:r w:rsidRPr="00092A41">
        <w:rPr>
          <w:kern w:val="0"/>
        </w:rPr>
        <w:t>清華簡《封許之命》作“</w:t>
      </w:r>
      <w:r w:rsidRPr="00092A41">
        <w:rPr>
          <w:rFonts w:ascii="Calibri" w:hAnsi="Calibri"/>
          <w:noProof/>
          <w:sz w:val="21"/>
        </w:rPr>
        <w:drawing>
          <wp:inline distT="0" distB="0" distL="0" distR="0" wp14:anchorId="57908978" wp14:editId="5EF6AC6A">
            <wp:extent cx="151585" cy="15944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6936" cy="165074"/>
                    </a:xfrm>
                    <a:prstGeom prst="rect">
                      <a:avLst/>
                    </a:prstGeom>
                  </pic:spPr>
                </pic:pic>
              </a:graphicData>
            </a:graphic>
          </wp:inline>
        </w:drawing>
      </w:r>
      <w:r w:rsidRPr="00092A41">
        <w:rPr>
          <w:kern w:val="0"/>
        </w:rPr>
        <w:t>”，《繫年》作“</w:t>
      </w:r>
      <w:r w:rsidRPr="00092A41">
        <w:rPr>
          <w:rFonts w:ascii="Calibri" w:hAnsi="Calibri"/>
          <w:noProof/>
          <w:sz w:val="21"/>
        </w:rPr>
        <w:drawing>
          <wp:inline distT="0" distB="0" distL="0" distR="0" wp14:anchorId="384146F5" wp14:editId="3B4C06C9">
            <wp:extent cx="141605" cy="1613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7101" cy="179048"/>
                    </a:xfrm>
                    <a:prstGeom prst="rect">
                      <a:avLst/>
                    </a:prstGeom>
                  </pic:spPr>
                </pic:pic>
              </a:graphicData>
            </a:graphic>
          </wp:inline>
        </w:drawing>
      </w:r>
      <w:r w:rsidRPr="00092A41">
        <w:rPr>
          <w:kern w:val="0"/>
        </w:rPr>
        <w:t>”。戰國文字中地名、姓氏之“許”還有寫作从“亡”聲的異體，是“無”聲字形替換聲符後的簡化寫法。</w:t>
      </w:r>
      <w:r w:rsidRPr="00092A41">
        <w:rPr>
          <w:kern w:val="0"/>
          <w:vertAlign w:val="superscript"/>
        </w:rPr>
        <w:endnoteReference w:id="23"/>
      </w:r>
      <w:r w:rsidRPr="00092A41">
        <w:rPr>
          <w:kern w:val="0"/>
        </w:rPr>
        <w:t>《説文》：“</w:t>
      </w:r>
      <w:r w:rsidRPr="00092A41">
        <w:rPr>
          <w:rFonts w:hint="eastAsia"/>
          <w:kern w:val="0"/>
        </w:rPr>
        <w:t>鄦，炎帝太嶽之胤，甫侯所封，在潁川。讀若許。</w:t>
      </w:r>
      <w:r w:rsidRPr="00092A41">
        <w:rPr>
          <w:kern w:val="0"/>
        </w:rPr>
        <w:t>”保存了古老</w:t>
      </w:r>
      <w:r w:rsidRPr="00092A41">
        <w:rPr>
          <w:rFonts w:cs="MS Gothic"/>
          <w:kern w:val="0"/>
        </w:rPr>
        <w:t>的</w:t>
      </w:r>
      <w:r w:rsidRPr="00092A41">
        <w:rPr>
          <w:kern w:val="0"/>
        </w:rPr>
        <w:t>用字。專名之“許”用“無</w:t>
      </w:r>
      <w:r w:rsidRPr="00092A41">
        <w:rPr>
          <w:rFonts w:ascii="Times New Roman" w:hAnsi="Times New Roman"/>
          <w:kern w:val="0"/>
        </w:rPr>
        <w:t>*m-</w:t>
      </w:r>
      <w:r w:rsidRPr="00092A41">
        <w:rPr>
          <w:kern w:val="0"/>
        </w:rPr>
        <w:t>”“亡</w:t>
      </w:r>
      <w:r w:rsidRPr="00092A41">
        <w:rPr>
          <w:rFonts w:ascii="Times New Roman" w:hAnsi="Times New Roman"/>
          <w:kern w:val="0"/>
        </w:rPr>
        <w:t>*m-</w:t>
      </w:r>
      <w:r w:rsidRPr="00092A41">
        <w:rPr>
          <w:kern w:val="0"/>
        </w:rPr>
        <w:t>”爲聲符，證明其上古聲母爲清鼻音</w:t>
      </w:r>
      <w:r w:rsidRPr="00092A41">
        <w:rPr>
          <w:rFonts w:ascii="Times New Roman" w:hAnsi="Times New Roman"/>
          <w:kern w:val="0"/>
        </w:rPr>
        <w:t>*m̥-</w:t>
      </w:r>
      <w:r w:rsidRPr="00092A41">
        <w:rPr>
          <w:kern w:val="0"/>
        </w:rPr>
        <w:t>，而與許諾之“許”的牙喉音聲母相差很遠（許諾之“許”的上古聲母爲</w:t>
      </w:r>
      <w:r w:rsidRPr="00092A41">
        <w:rPr>
          <w:rFonts w:ascii="Times New Roman" w:hAnsi="Times New Roman"/>
          <w:kern w:val="0"/>
        </w:rPr>
        <w:t>與其聲符</w:t>
      </w:r>
      <w:r w:rsidRPr="00092A41">
        <w:rPr>
          <w:kern w:val="0"/>
        </w:rPr>
        <w:t>“</w:t>
      </w:r>
      <w:r w:rsidRPr="00092A41">
        <w:rPr>
          <w:rFonts w:ascii="Times New Roman" w:hAnsi="Times New Roman"/>
          <w:kern w:val="0"/>
        </w:rPr>
        <w:t>午</w:t>
      </w:r>
      <w:r w:rsidRPr="00092A41">
        <w:rPr>
          <w:rFonts w:ascii="Times New Roman" w:hAnsi="Times New Roman"/>
          <w:kern w:val="0"/>
        </w:rPr>
        <w:t>*ŋ-</w:t>
      </w:r>
      <w:r w:rsidRPr="00092A41">
        <w:rPr>
          <w:kern w:val="0"/>
        </w:rPr>
        <w:t>”相近的清鼻音</w:t>
      </w:r>
      <w:r w:rsidRPr="00092A41">
        <w:rPr>
          <w:rFonts w:ascii="Times New Roman" w:hAnsi="Times New Roman"/>
          <w:kern w:val="0"/>
        </w:rPr>
        <w:t>*ŋ̊-</w:t>
      </w:r>
      <w:r w:rsidRPr="00092A41">
        <w:rPr>
          <w:kern w:val="0"/>
        </w:rPr>
        <w:t>）。因此，在先秦古文字資料中專名之“許”和許諾之“許”截然兩分，從未見到用字相混的情況。</w:t>
      </w:r>
      <w:r w:rsidRPr="00092A41">
        <w:rPr>
          <w:kern w:val="0"/>
          <w:vertAlign w:val="superscript"/>
        </w:rPr>
        <w:endnoteReference w:id="24"/>
      </w:r>
      <w:r w:rsidRPr="00092A41">
        <w:rPr>
          <w:kern w:val="0"/>
        </w:rPr>
        <w:t>此帛書用“許”字爲地名之“許”，可</w:t>
      </w:r>
      <w:r w:rsidRPr="00092A41">
        <w:rPr>
          <w:kern w:val="0"/>
        </w:rPr>
        <w:lastRenderedPageBreak/>
        <w:t>證西漢早期專名之“許”的清鼻音</w:t>
      </w:r>
      <w:r w:rsidRPr="00092A41">
        <w:rPr>
          <w:rFonts w:ascii="Times New Roman" w:hAnsi="Times New Roman"/>
          <w:kern w:val="0"/>
        </w:rPr>
        <w:t>*m̥-</w:t>
      </w:r>
      <w:r w:rsidRPr="00092A41">
        <w:rPr>
          <w:kern w:val="0"/>
        </w:rPr>
        <w:t>已經變爲</w:t>
      </w:r>
      <w:r w:rsidRPr="00092A41">
        <w:rPr>
          <w:rFonts w:ascii="Times New Roman" w:hAnsi="Times New Roman"/>
          <w:kern w:val="0"/>
        </w:rPr>
        <w:t>*h-</w:t>
      </w:r>
      <w:r w:rsidRPr="00092A41">
        <w:rPr>
          <w:rFonts w:ascii="Times New Roman" w:hAnsi="Times New Roman"/>
          <w:kern w:val="0"/>
        </w:rPr>
        <w:t>，</w:t>
      </w:r>
      <w:r w:rsidRPr="00092A41">
        <w:rPr>
          <w:rFonts w:ascii="Times New Roman" w:hAnsi="Times New Roman"/>
          <w:kern w:val="0"/>
          <w:vertAlign w:val="superscript"/>
        </w:rPr>
        <w:endnoteReference w:id="25"/>
      </w:r>
      <w:r w:rsidRPr="00092A41">
        <w:rPr>
          <w:kern w:val="0"/>
        </w:rPr>
        <w:t>許諾之“許”亦已發生</w:t>
      </w:r>
      <w:r w:rsidRPr="00092A41">
        <w:rPr>
          <w:rFonts w:ascii="Times New Roman" w:hAnsi="Times New Roman"/>
          <w:kern w:val="0"/>
        </w:rPr>
        <w:t>*ŋ̊-&gt;*h-</w:t>
      </w:r>
      <w:r w:rsidRPr="00092A41">
        <w:rPr>
          <w:rFonts w:ascii="Times New Roman" w:hAnsi="Times New Roman" w:hint="eastAsia"/>
          <w:kern w:val="0"/>
        </w:rPr>
        <w:t>的音變，從而兩字變得完全同音，故能用“許”字表示地名之“許”。</w:t>
      </w:r>
    </w:p>
    <w:p w14:paraId="2B1A872D" w14:textId="77777777" w:rsidR="00092A41" w:rsidRPr="00092A41" w:rsidRDefault="00092A41" w:rsidP="00092A41">
      <w:pPr>
        <w:pStyle w:val="aff6"/>
        <w:ind w:firstLine="560"/>
        <w:rPr>
          <w:rFonts w:ascii="Times New Roman" w:hAnsi="Times New Roman"/>
          <w:kern w:val="0"/>
        </w:rPr>
      </w:pPr>
      <w:r w:rsidRPr="00092A41">
        <w:rPr>
          <w:rFonts w:ascii="Times New Roman" w:hAnsi="Times New Roman" w:hint="eastAsia"/>
          <w:kern w:val="0"/>
        </w:rPr>
        <w:t>《秦印文字彙編》（增訂本）“許”字頭下收録</w:t>
      </w:r>
      <w:r w:rsidRPr="00092A41">
        <w:rPr>
          <w:rFonts w:hint="eastAsia"/>
          <w:kern w:val="0"/>
        </w:rPr>
        <w:t>21</w:t>
      </w:r>
      <w:r w:rsidRPr="00092A41">
        <w:rPr>
          <w:rFonts w:ascii="Times New Roman" w:hAnsi="Times New Roman" w:hint="eastAsia"/>
          <w:kern w:val="0"/>
        </w:rPr>
        <w:t>例許姓人名。</w:t>
      </w:r>
      <w:r w:rsidRPr="00092A41">
        <w:rPr>
          <w:rFonts w:ascii="Times New Roman" w:hAnsi="Times New Roman"/>
          <w:kern w:val="0"/>
          <w:vertAlign w:val="superscript"/>
        </w:rPr>
        <w:endnoteReference w:id="26"/>
      </w:r>
      <w:r w:rsidRPr="00092A41">
        <w:rPr>
          <w:rFonts w:ascii="Times New Roman" w:hAnsi="Times New Roman" w:hint="eastAsia"/>
          <w:kern w:val="0"/>
        </w:rPr>
        <w:t>《秦印文字彙編》收録的範圍是戰國秦至漢初，</w:t>
      </w:r>
      <w:r w:rsidRPr="00092A41">
        <w:rPr>
          <w:rFonts w:ascii="Times New Roman" w:hAnsi="Times New Roman"/>
          <w:kern w:val="0"/>
          <w:vertAlign w:val="superscript"/>
        </w:rPr>
        <w:endnoteReference w:id="27"/>
      </w:r>
      <w:r w:rsidRPr="00092A41">
        <w:rPr>
          <w:rFonts w:ascii="Times New Roman" w:hAnsi="Times New Roman" w:hint="eastAsia"/>
          <w:kern w:val="0"/>
        </w:rPr>
        <w:t>如果這些印章中確實有屬於秦的，那麼專名“許”在秦代甚至戰國秦地已經寫成“許”字了，説明清鼻音消失的時代還能提前，有可能此音變是在秦方言中率先發生的。由於秦和漢初的私印很難區分開來，這些許姓人名章裏沒有秦印的可能性也是存在的。</w:t>
      </w:r>
      <w:r w:rsidRPr="00092A41">
        <w:rPr>
          <w:rFonts w:ascii="Times New Roman" w:hAnsi="Times New Roman"/>
          <w:kern w:val="0"/>
          <w:vertAlign w:val="superscript"/>
        </w:rPr>
        <w:endnoteReference w:id="28"/>
      </w:r>
    </w:p>
    <w:p w14:paraId="33C0A55C" w14:textId="77777777" w:rsidR="00092A41" w:rsidRPr="00092A41" w:rsidRDefault="00092A41" w:rsidP="00092A41">
      <w:pPr>
        <w:pStyle w:val="aff6"/>
        <w:ind w:firstLine="560"/>
        <w:rPr>
          <w:rFonts w:ascii="Times New Roman" w:hAnsi="Times New Roman"/>
          <w:kern w:val="0"/>
        </w:rPr>
      </w:pPr>
      <w:r w:rsidRPr="00092A41">
        <w:rPr>
          <w:rFonts w:ascii="Times New Roman" w:hAnsi="Times New Roman" w:hint="eastAsia"/>
          <w:kern w:val="0"/>
        </w:rPr>
        <w:t>古書中專名之“許”皆用“許”字，承襲了秦漢文字的用字習慣。用“許”字代替“</w:t>
      </w:r>
      <w:r w:rsidRPr="00092A41">
        <w:rPr>
          <w:rFonts w:hint="eastAsia"/>
          <w:kern w:val="0"/>
        </w:rPr>
        <w:t>鄦</w:t>
      </w:r>
      <w:r w:rsidRPr="00092A41">
        <w:rPr>
          <w:rFonts w:ascii="Times New Roman" w:hAnsi="Times New Roman" w:hint="eastAsia"/>
          <w:kern w:val="0"/>
        </w:rPr>
        <w:t>”字來表示專名“許”，顯係出於簡化字形的目的，與六國文字或寫作从“亡”聲的目的相同，只是戰國時代專名“許”仍是清鼻音，與“亡”音近而與許諾之“許”音遠，所以兩個時代文字簡化的方式不同。</w:t>
      </w:r>
    </w:p>
    <w:p w14:paraId="0094965D" w14:textId="77777777" w:rsidR="00092A41" w:rsidRPr="00092A41" w:rsidRDefault="00092A41" w:rsidP="00092A41">
      <w:pPr>
        <w:pStyle w:val="aff6"/>
        <w:ind w:firstLine="560"/>
        <w:rPr>
          <w:rFonts w:ascii="Times New Roman" w:hAnsi="Times New Roman"/>
          <w:kern w:val="0"/>
        </w:rPr>
      </w:pPr>
      <w:r w:rsidRPr="00092A41">
        <w:rPr>
          <w:rFonts w:ascii="Times New Roman" w:hAnsi="Times New Roman" w:hint="eastAsia"/>
          <w:kern w:val="0"/>
        </w:rPr>
        <w:t>以上三個例子，應能證明清鼻音的消失不是開始於東漢，而是西漢早期或秦代就已經發生，至少在一部分方言中</w:t>
      </w:r>
      <w:r w:rsidRPr="00092A41">
        <w:rPr>
          <w:rFonts w:ascii="Times New Roman" w:hAnsi="Times New Roman" w:hint="eastAsia"/>
          <w:kern w:val="0"/>
        </w:rPr>
        <w:t>*m̥-&gt;*</w:t>
      </w:r>
      <w:proofErr w:type="spellStart"/>
      <w:r w:rsidRPr="00092A41">
        <w:rPr>
          <w:rFonts w:ascii="Times New Roman" w:hAnsi="Times New Roman" w:hint="eastAsia"/>
          <w:kern w:val="0"/>
        </w:rPr>
        <w:t>hw</w:t>
      </w:r>
      <w:proofErr w:type="spellEnd"/>
      <w:r w:rsidRPr="00092A41">
        <w:rPr>
          <w:rFonts w:ascii="Times New Roman" w:hAnsi="Times New Roman" w:hint="eastAsia"/>
          <w:kern w:val="0"/>
        </w:rPr>
        <w:t>-</w:t>
      </w:r>
      <w:r w:rsidRPr="00092A41">
        <w:rPr>
          <w:rFonts w:ascii="Times New Roman" w:hAnsi="Times New Roman" w:hint="eastAsia"/>
          <w:kern w:val="0"/>
        </w:rPr>
        <w:t>音變已經完成。</w:t>
      </w:r>
    </w:p>
    <w:p w14:paraId="5F591C64" w14:textId="77777777" w:rsidR="00092A41" w:rsidRPr="00092A41" w:rsidRDefault="00092A41" w:rsidP="00092A41">
      <w:pPr>
        <w:pStyle w:val="aff6"/>
        <w:ind w:firstLine="560"/>
      </w:pPr>
      <w:r w:rsidRPr="00092A41">
        <w:rPr>
          <w:rFonts w:ascii="Times New Roman" w:hAnsi="Times New Roman" w:hint="eastAsia"/>
          <w:kern w:val="0"/>
        </w:rPr>
        <w:t>下面談《毛詩》文本的寫定時代。傳統的認識中，《毛詩》是古文經，自然原來是戰國古文寫本。</w:t>
      </w:r>
      <w:r w:rsidRPr="00092A41">
        <w:rPr>
          <w:rFonts w:hint="eastAsia"/>
        </w:rPr>
        <w:t>馬瑞辰《毛詩傳箋通釋》卷一《毛詩古文多假借考》云：“《毛詩》爲古文，其經字類多假借。……齊、魯、韓用今文，其經文多用正字。” 其所舉例子，如《衛風·芄蘭》“能不我甲”，《韓詩》作“能不我狎”。</w:t>
      </w:r>
      <w:r w:rsidRPr="00092A41">
        <w:rPr>
          <w:vertAlign w:val="superscript"/>
        </w:rPr>
        <w:endnoteReference w:id="29"/>
      </w:r>
      <w:r w:rsidRPr="00092A41">
        <w:rPr>
          <w:rFonts w:hint="eastAsia"/>
        </w:rPr>
        <w:t>王國維《漢時古文本諸經傳</w:t>
      </w:r>
      <w:r w:rsidRPr="00092A41">
        <w:rPr>
          <w:rFonts w:hint="eastAsia"/>
        </w:rPr>
        <w:lastRenderedPageBreak/>
        <w:t>考》（《觀堂集林》卷七）云：“《漢書·藝文志》：‘《毛詩》二十九卷’，不言其爲古文。《河間獻王傳》列舉其所得古文舊書，亦無《毛詩》。至後漢始以《毛詩》與《古文尚書》《春秋左氏傳》并稱。其所以并稱者，當以三者同未列學官之學，非以其同爲古文也。惟盧子幹言‘古文科斗近於爲實’，而下列舉《毛詩》《左傳》《周禮》三目，蓋因《周禮》《左傳》而牽連及之。其實《毛詩》當小毛公、貫長卿之時，已不復有古文本矣。”王國維的論斷可以信從。《毛詩》文本寫定於西漢初年，在漢初出現和流傳之時就已經是隸書寫本，沒有存在過古文寫本的形態，這一點與《古文尚書》《左傳》《周禮》的情況有所不同。因此，雖然《毛詩》應該有先秦古本的依據，不可能全憑口傳，但其文字並不會忠實於先秦《詩經》文本，而會根據當時普遍的書寫習慣甚至寫定者個人的某些習慣進行書寫，也可能出現臨時性、偶然性的寫法（實際上即使漢代確曾有過古文寫本的古文經書在流傳過程中也是如此）。比如《詩經》中兩次出現的國名之“許”（《鄘風·載馳》及《王風·揚之水》），先秦古本必定寫作“鄦”或其他从“無”或“亡”聲的字形，而《毛詩》在漢初寫定時應該就按當時的用字習慣寫成“許”了。除了像“許”這樣古書中普遍如此的例子，《毛詩》確實還有特別的寫法根據語音能判定爲後起的寫法。《周南·螽斯》：“螽斯羽，薨薨兮。”據王先謙《詩三家義集疏》，《韓詩》“薨薨”作“</w:t>
      </w:r>
      <w:r w:rsidRPr="00092A41">
        <w:rPr>
          <w:rFonts w:ascii="SimSun-ExtB" w:eastAsia="SimSun-ExtB" w:hAnsi="SimSun-ExtB" w:cs="SimSun-ExtB" w:hint="eastAsia"/>
        </w:rPr>
        <w:t>𦐌𦐌</w:t>
      </w:r>
      <w:r w:rsidRPr="00092A41">
        <w:rPr>
          <w:rFonts w:hint="eastAsia"/>
        </w:rPr>
        <w:t>”。</w:t>
      </w:r>
      <w:r w:rsidRPr="00092A41">
        <w:rPr>
          <w:vertAlign w:val="superscript"/>
        </w:rPr>
        <w:endnoteReference w:id="30"/>
      </w:r>
      <w:r w:rsidRPr="00092A41">
        <w:rPr>
          <w:rFonts w:hint="eastAsia"/>
        </w:rPr>
        <w:t>安大簡《詩經》作“厷厷”，</w:t>
      </w:r>
      <w:r w:rsidRPr="00092A41">
        <w:rPr>
          <w:vertAlign w:val="superscript"/>
        </w:rPr>
        <w:endnoteReference w:id="31"/>
      </w:r>
      <w:r w:rsidRPr="00092A41">
        <w:rPr>
          <w:rFonts w:hint="eastAsia"/>
        </w:rPr>
        <w:t>正與《韓詩》相合。“厷”及从“厷”聲的“</w:t>
      </w:r>
      <w:r w:rsidRPr="00092A41">
        <w:rPr>
          <w:rFonts w:ascii="SimSun-ExtB" w:eastAsia="SimSun-ExtB" w:hAnsi="SimSun-ExtB" w:cs="SimSun-ExtB" w:hint="eastAsia"/>
        </w:rPr>
        <w:t>𦐌</w:t>
      </w:r>
      <w:r w:rsidRPr="00092A41">
        <w:rPr>
          <w:rFonts w:hint="eastAsia"/>
        </w:rPr>
        <w:t>”的聲母屬於牙喉音一類；“薨”是中古曉母字，但从“夢</w:t>
      </w:r>
      <w:r w:rsidRPr="00092A41">
        <w:rPr>
          <w:rFonts w:ascii="Times New Roman" w:hAnsi="Times New Roman"/>
        </w:rPr>
        <w:t>*m-</w:t>
      </w:r>
      <w:r w:rsidRPr="00092A41">
        <w:rPr>
          <w:rFonts w:hint="eastAsia"/>
        </w:rPr>
        <w:t>”聲，所以其上古聲母只能是清鼻音</w:t>
      </w:r>
      <w:r w:rsidRPr="00092A41">
        <w:rPr>
          <w:rFonts w:ascii="Times New Roman" w:hAnsi="Times New Roman"/>
        </w:rPr>
        <w:t>*m̥-</w:t>
      </w:r>
      <w:r w:rsidRPr="00092A41">
        <w:rPr>
          <w:rFonts w:ascii="Times New Roman" w:hAnsi="Times New Roman"/>
        </w:rPr>
        <w:t>，與</w:t>
      </w:r>
      <w:r w:rsidRPr="00092A41">
        <w:rPr>
          <w:rFonts w:hint="eastAsia"/>
        </w:rPr>
        <w:t>“</w:t>
      </w:r>
      <w:r w:rsidRPr="00092A41">
        <w:rPr>
          <w:rFonts w:ascii="SimSun-ExtB" w:eastAsia="SimSun-ExtB" w:hAnsi="SimSun-ExtB" w:cs="SimSun-ExtB" w:hint="eastAsia"/>
        </w:rPr>
        <w:t>𦐌</w:t>
      </w:r>
      <w:r w:rsidRPr="00092A41">
        <w:rPr>
          <w:rFonts w:hint="eastAsia"/>
        </w:rPr>
        <w:t>”不同類，先秦《詩</w:t>
      </w:r>
      <w:r w:rsidRPr="00092A41">
        <w:rPr>
          <w:rFonts w:hint="eastAsia"/>
        </w:rPr>
        <w:lastRenderedPageBreak/>
        <w:t>經》文本不可能將形容衆多的“</w:t>
      </w:r>
      <w:r w:rsidRPr="00092A41">
        <w:rPr>
          <w:rFonts w:ascii="SimSun-ExtB" w:eastAsia="SimSun-ExtB" w:hAnsi="SimSun-ExtB" w:cs="SimSun-ExtB" w:hint="eastAsia"/>
        </w:rPr>
        <w:t>𦐌𦐌</w:t>
      </w:r>
      <w:r w:rsidRPr="00092A41">
        <w:rPr>
          <w:rFonts w:hint="eastAsia"/>
        </w:rPr>
        <w:t>”這個詞寫作“薨薨”。《毛詩》寫作“薨薨”，是</w:t>
      </w:r>
      <w:r w:rsidRPr="00092A41">
        <w:rPr>
          <w:rFonts w:ascii="Times New Roman" w:hAnsi="Times New Roman"/>
        </w:rPr>
        <w:t>*m̥-&gt;</w:t>
      </w:r>
      <w:proofErr w:type="spellStart"/>
      <w:r w:rsidRPr="00092A41">
        <w:rPr>
          <w:rFonts w:ascii="Times New Roman" w:hAnsi="Times New Roman"/>
        </w:rPr>
        <w:t>hw</w:t>
      </w:r>
      <w:proofErr w:type="spellEnd"/>
      <w:r w:rsidRPr="00092A41">
        <w:rPr>
          <w:rFonts w:ascii="Times New Roman" w:hAnsi="Times New Roman"/>
        </w:rPr>
        <w:t>-</w:t>
      </w:r>
      <w:r w:rsidRPr="00092A41">
        <w:rPr>
          <w:rFonts w:ascii="Times New Roman" w:hAnsi="Times New Roman"/>
        </w:rPr>
        <w:t>音變發生以後才可能出現的同音假借。今本</w:t>
      </w:r>
      <w:r w:rsidRPr="00092A41">
        <w:t>《爾雅·釋訓》：“</w:t>
      </w:r>
      <w:r w:rsidRPr="00092A41">
        <w:rPr>
          <w:rFonts w:hint="eastAsia"/>
        </w:rPr>
        <w:t>薨薨、增增，衆也。</w:t>
      </w:r>
      <w:r w:rsidRPr="00092A41">
        <w:t>”也是據《毛詩》文本而來的寫法，《經典釋文》引顧舍人本作“雄雄”。</w:t>
      </w:r>
    </w:p>
    <w:p w14:paraId="78A3016A" w14:textId="77777777" w:rsidR="00092A41" w:rsidRPr="00092A41" w:rsidRDefault="00092A41" w:rsidP="00092A41">
      <w:pPr>
        <w:pStyle w:val="aff6"/>
        <w:ind w:firstLine="560"/>
        <w:rPr>
          <w:rFonts w:ascii="Times New Roman" w:hAnsi="Times New Roman"/>
          <w:color w:val="000000"/>
          <w:kern w:val="0"/>
        </w:rPr>
      </w:pPr>
      <w:r w:rsidRPr="00092A41">
        <w:rPr>
          <w:rFonts w:ascii="Times New Roman" w:hAnsi="Times New Roman"/>
          <w:color w:val="000000"/>
          <w:kern w:val="0"/>
        </w:rPr>
        <w:t>白一平在《</w:t>
      </w:r>
      <w:r w:rsidRPr="00092A41">
        <w:rPr>
          <w:rFonts w:hint="eastAsia"/>
          <w:color w:val="000000"/>
          <w:kern w:val="0"/>
        </w:rPr>
        <w:t>〈詩經〉</w:t>
      </w:r>
      <w:r w:rsidRPr="00092A41">
        <w:rPr>
          <w:rFonts w:ascii="Times New Roman" w:hAnsi="Times New Roman" w:hint="eastAsia"/>
          <w:color w:val="000000"/>
          <w:kern w:val="0"/>
        </w:rPr>
        <w:t>中的周漢音韻</w:t>
      </w:r>
      <w:r w:rsidRPr="00092A41">
        <w:rPr>
          <w:rFonts w:ascii="Times New Roman" w:hAnsi="Times New Roman"/>
          <w:color w:val="000000"/>
          <w:kern w:val="0"/>
        </w:rPr>
        <w:t>》一文中説：</w:t>
      </w:r>
      <w:r w:rsidRPr="00092A41">
        <w:rPr>
          <w:color w:val="000000"/>
          <w:kern w:val="0"/>
        </w:rPr>
        <w:t>“</w:t>
      </w:r>
      <w:r w:rsidRPr="00092A41">
        <w:rPr>
          <w:rFonts w:ascii="Times New Roman" w:hAnsi="Times New Roman"/>
          <w:kern w:val="0"/>
        </w:rPr>
        <w:t xml:space="preserve">The </w:t>
      </w:r>
      <w:proofErr w:type="spellStart"/>
      <w:r w:rsidRPr="00092A41">
        <w:rPr>
          <w:rFonts w:ascii="Times New Roman" w:hAnsi="Times New Roman"/>
          <w:i/>
          <w:iCs/>
          <w:kern w:val="0"/>
        </w:rPr>
        <w:t>Shījīng</w:t>
      </w:r>
      <w:proofErr w:type="spellEnd"/>
      <w:r w:rsidRPr="00092A41">
        <w:rPr>
          <w:rFonts w:ascii="Times New Roman" w:hAnsi="Times New Roman"/>
          <w:i/>
          <w:iCs/>
          <w:kern w:val="0"/>
        </w:rPr>
        <w:t xml:space="preserve"> </w:t>
      </w:r>
      <w:r w:rsidRPr="00092A41">
        <w:rPr>
          <w:rFonts w:ascii="Times New Roman" w:hAnsi="Times New Roman"/>
          <w:kern w:val="0"/>
        </w:rPr>
        <w:t xml:space="preserve">as we now have it is a Zhou text in </w:t>
      </w:r>
      <w:proofErr w:type="spellStart"/>
      <w:r w:rsidRPr="00092A41">
        <w:rPr>
          <w:rFonts w:ascii="Times New Roman" w:hAnsi="Times New Roman"/>
          <w:kern w:val="0"/>
        </w:rPr>
        <w:t>Hàn</w:t>
      </w:r>
      <w:proofErr w:type="spellEnd"/>
      <w:r w:rsidRPr="00092A41">
        <w:rPr>
          <w:rFonts w:ascii="Times New Roman" w:hAnsi="Times New Roman"/>
          <w:kern w:val="0"/>
        </w:rPr>
        <w:t xml:space="preserve"> clothing</w:t>
      </w:r>
      <w:r w:rsidRPr="00092A41">
        <w:rPr>
          <w:rFonts w:ascii="Times New Roman" w:hAnsi="Times New Roman"/>
          <w:kern w:val="0"/>
        </w:rPr>
        <w:t>（</w:t>
      </w:r>
      <w:r w:rsidRPr="00092A41">
        <w:rPr>
          <w:rFonts w:ascii="Times New Roman" w:hAnsi="Times New Roman" w:hint="eastAsia"/>
          <w:color w:val="000000"/>
          <w:kern w:val="0"/>
          <w:lang w:eastAsia="zh-TW"/>
        </w:rPr>
        <w:t>我們現在所看到的《詩經》是披著漢代外衣的周代文本</w:t>
      </w:r>
      <w:r w:rsidRPr="00092A41">
        <w:rPr>
          <w:rFonts w:ascii="Times New Roman" w:hAnsi="Times New Roman"/>
          <w:kern w:val="0"/>
        </w:rPr>
        <w:t>）</w:t>
      </w:r>
      <w:r w:rsidRPr="00092A41">
        <w:rPr>
          <w:rFonts w:ascii="Times New Roman" w:hAnsi="Times New Roman" w:hint="eastAsia"/>
          <w:color w:val="000000"/>
          <w:kern w:val="0"/>
          <w:lang w:eastAsia="zh-TW"/>
        </w:rPr>
        <w:t>。</w:t>
      </w:r>
      <w:r w:rsidRPr="00092A41">
        <w:rPr>
          <w:color w:val="000000"/>
          <w:kern w:val="0"/>
          <w:lang w:eastAsia="zh-TW"/>
        </w:rPr>
        <w:t>”他認爲</w:t>
      </w:r>
      <w:r w:rsidRPr="00092A41">
        <w:rPr>
          <w:rFonts w:ascii="Times New Roman" w:hAnsi="Times New Roman" w:hint="eastAsia"/>
          <w:color w:val="000000"/>
          <w:kern w:val="0"/>
          <w:lang w:eastAsia="zh-TW"/>
        </w:rPr>
        <w:t>《詩經》的文字和文本受到後《詩經》時代語音的影響，據之得出的上古音往往是周漢語音的雜糅。</w:t>
      </w:r>
      <w:r w:rsidRPr="00092A41">
        <w:rPr>
          <w:rFonts w:ascii="Times New Roman" w:hAnsi="Times New Roman"/>
          <w:color w:val="000000"/>
          <w:kern w:val="0"/>
          <w:vertAlign w:val="superscript"/>
          <w:lang w:eastAsia="zh-TW"/>
        </w:rPr>
        <w:endnoteReference w:id="32"/>
      </w:r>
      <w:r w:rsidRPr="00092A41">
        <w:rPr>
          <w:rFonts w:ascii="Times New Roman" w:hAnsi="Times New Roman" w:hint="eastAsia"/>
          <w:color w:val="000000"/>
          <w:kern w:val="0"/>
          <w:lang w:eastAsia="zh-TW"/>
        </w:rPr>
        <w:t>他所舉的例子都很難説一定反映漢代的語音，但《毛詩》“披著漢代外衣”這一判斷仍然十分正確。</w:t>
      </w:r>
    </w:p>
    <w:p w14:paraId="207A4A0D" w14:textId="77777777" w:rsidR="00092A41" w:rsidRPr="00092A41" w:rsidRDefault="00092A41" w:rsidP="00092A41">
      <w:pPr>
        <w:pStyle w:val="aff6"/>
        <w:ind w:firstLine="560"/>
        <w:rPr>
          <w:rFonts w:ascii="Times New Roman" w:hAnsi="Times New Roman"/>
          <w:color w:val="000000"/>
          <w:kern w:val="0"/>
        </w:rPr>
      </w:pPr>
      <w:r w:rsidRPr="00092A41">
        <w:rPr>
          <w:rFonts w:ascii="Times New Roman" w:hAnsi="Times New Roman"/>
          <w:color w:val="000000"/>
          <w:kern w:val="0"/>
        </w:rPr>
        <w:t>討論至此，自然可得出如下結論：安大簡《詩經</w:t>
      </w:r>
      <w:r w:rsidRPr="00092A41">
        <w:rPr>
          <w:color w:val="000000"/>
          <w:kern w:val="0"/>
        </w:rPr>
        <w:t>·</w:t>
      </w:r>
      <w:r w:rsidRPr="00092A41">
        <w:rPr>
          <w:rFonts w:ascii="Times New Roman" w:hAnsi="Times New Roman"/>
          <w:color w:val="000000"/>
          <w:kern w:val="0"/>
        </w:rPr>
        <w:t>卷耳》</w:t>
      </w:r>
      <w:r w:rsidRPr="00092A41">
        <w:rPr>
          <w:color w:val="000000"/>
          <w:kern w:val="0"/>
        </w:rPr>
        <w:t>“員（云）可（何）無矣”之“無”字與今本《毛詩》所對應的“吁”字所記録的是同一個詞在不同時代的不同語音形式，非共時平面的音近通假。“吁”字或其他詩篇中的“盱”字所記録的這個義爲憂的詞，其讀音爲</w:t>
      </w:r>
      <w:r w:rsidRPr="00092A41">
        <w:rPr>
          <w:rFonts w:ascii="Times New Roman" w:hAnsi="Times New Roman"/>
          <w:color w:val="000000"/>
          <w:kern w:val="0"/>
        </w:rPr>
        <w:t>*</w:t>
      </w:r>
      <w:proofErr w:type="spellStart"/>
      <w:r w:rsidRPr="00092A41">
        <w:rPr>
          <w:rFonts w:ascii="Times New Roman" w:hAnsi="Times New Roman"/>
          <w:color w:val="000000"/>
          <w:kern w:val="0"/>
        </w:rPr>
        <w:t>hwa</w:t>
      </w:r>
      <w:proofErr w:type="spellEnd"/>
      <w:r w:rsidRPr="00092A41">
        <w:rPr>
          <w:color w:val="000000"/>
          <w:kern w:val="0"/>
        </w:rPr>
        <w:t>，是西漢早期清鼻音已經消失即發生</w:t>
      </w:r>
      <w:r w:rsidRPr="00092A41">
        <w:rPr>
          <w:rFonts w:ascii="Times New Roman" w:hAnsi="Times New Roman"/>
          <w:color w:val="000000"/>
          <w:kern w:val="0"/>
        </w:rPr>
        <w:t>*m̥-&gt;*</w:t>
      </w:r>
      <w:proofErr w:type="spellStart"/>
      <w:r w:rsidRPr="00092A41">
        <w:rPr>
          <w:rFonts w:ascii="Times New Roman" w:hAnsi="Times New Roman"/>
          <w:color w:val="000000"/>
          <w:kern w:val="0"/>
        </w:rPr>
        <w:t>hw</w:t>
      </w:r>
      <w:proofErr w:type="spellEnd"/>
      <w:r w:rsidRPr="00092A41">
        <w:rPr>
          <w:rFonts w:ascii="Times New Roman" w:hAnsi="Times New Roman"/>
          <w:color w:val="000000"/>
          <w:kern w:val="0"/>
        </w:rPr>
        <w:t>-</w:t>
      </w:r>
      <w:r w:rsidRPr="00092A41">
        <w:rPr>
          <w:rFonts w:ascii="Times New Roman" w:hAnsi="Times New Roman" w:hint="eastAsia"/>
          <w:color w:val="000000"/>
          <w:kern w:val="0"/>
        </w:rPr>
        <w:t>音變之後的語音；而戰國竹簡本《詩經》寫作“無”，記録的</w:t>
      </w:r>
      <w:r w:rsidRPr="00092A41">
        <w:rPr>
          <w:color w:val="000000"/>
          <w:kern w:val="0"/>
        </w:rPr>
        <w:t>這個義爲憂的詞的</w:t>
      </w:r>
      <w:r w:rsidRPr="00092A41">
        <w:rPr>
          <w:rFonts w:ascii="Times New Roman" w:hAnsi="Times New Roman" w:hint="eastAsia"/>
          <w:color w:val="000000"/>
          <w:kern w:val="0"/>
        </w:rPr>
        <w:t>語音形式是</w:t>
      </w:r>
      <w:r w:rsidRPr="00092A41">
        <w:rPr>
          <w:rFonts w:ascii="Times New Roman" w:hAnsi="Times New Roman" w:hint="eastAsia"/>
          <w:color w:val="000000"/>
          <w:kern w:val="0"/>
        </w:rPr>
        <w:t>*</w:t>
      </w:r>
      <w:proofErr w:type="spellStart"/>
      <w:r w:rsidRPr="00092A41">
        <w:rPr>
          <w:rFonts w:ascii="Times New Roman" w:hAnsi="Times New Roman" w:hint="eastAsia"/>
          <w:color w:val="000000"/>
          <w:kern w:val="0"/>
        </w:rPr>
        <w:t>m̥a</w:t>
      </w:r>
      <w:proofErr w:type="spellEnd"/>
      <w:r w:rsidRPr="00092A41">
        <w:rPr>
          <w:rFonts w:ascii="Times New Roman" w:hAnsi="Times New Roman" w:hint="eastAsia"/>
          <w:color w:val="000000"/>
          <w:kern w:val="0"/>
        </w:rPr>
        <w:t>，是《詩經》時代即上古音時代的語音。這個詞可能比較生僻，戰國秦漢時的口語中大概已經不再使用，所以一直沒有給它造專門的字，抄寫於戰國時代的安大簡《詩經》假借音近的“無</w:t>
      </w:r>
      <w:r w:rsidRPr="00092A41">
        <w:rPr>
          <w:rFonts w:ascii="Times New Roman" w:hAnsi="Times New Roman" w:hint="eastAsia"/>
          <w:color w:val="000000"/>
          <w:kern w:val="0"/>
        </w:rPr>
        <w:t>*ma</w:t>
      </w:r>
      <w:r w:rsidRPr="00092A41">
        <w:rPr>
          <w:rFonts w:ascii="Times New Roman" w:hAnsi="Times New Roman" w:hint="eastAsia"/>
          <w:color w:val="000000"/>
          <w:kern w:val="0"/>
        </w:rPr>
        <w:t>”字來表示，寫定於西漢早期的《毛詩》假借當時完全同音的“吁”或“盱”字來表示，都是極其正常的文字使用現象。《毛詩》假借“吁”或“盱”字來表示這個詞，與秦漢文字假借許諾之“許”字來表示專</w:t>
      </w:r>
      <w:r w:rsidRPr="00092A41">
        <w:rPr>
          <w:rFonts w:ascii="Times New Roman" w:hAnsi="Times New Roman" w:hint="eastAsia"/>
          <w:color w:val="000000"/>
          <w:kern w:val="0"/>
        </w:rPr>
        <w:lastRenderedPageBreak/>
        <w:t>名之“許”的性質完全相同。</w:t>
      </w:r>
    </w:p>
    <w:p w14:paraId="0E77A905" w14:textId="77777777" w:rsidR="00092A41" w:rsidRPr="00092A41" w:rsidRDefault="00092A41" w:rsidP="00092A41">
      <w:pPr>
        <w:autoSpaceDE w:val="0"/>
        <w:autoSpaceDN w:val="0"/>
        <w:adjustRightInd w:val="0"/>
        <w:spacing w:line="312" w:lineRule="auto"/>
        <w:ind w:firstLineChars="200" w:firstLine="480"/>
        <w:jc w:val="left"/>
        <w:textAlignment w:val="center"/>
        <w:rPr>
          <w:rFonts w:ascii="Times New Roman" w:hAnsi="Times New Roman"/>
          <w:color w:val="000000"/>
          <w:kern w:val="0"/>
          <w:szCs w:val="24"/>
        </w:rPr>
      </w:pPr>
    </w:p>
    <w:p w14:paraId="028DC066" w14:textId="36CF3150" w:rsidR="00092A41" w:rsidRPr="00092A41" w:rsidRDefault="00092A41" w:rsidP="00092A41">
      <w:pPr>
        <w:pStyle w:val="aff4"/>
        <w:spacing w:before="468" w:after="468"/>
        <w:ind w:left="0" w:firstLineChars="0" w:firstLine="0"/>
        <w:rPr>
          <w:rFonts w:eastAsia="PMingLiU"/>
        </w:rPr>
        <w:sectPr w:rsidR="00092A41" w:rsidRPr="00092A41" w:rsidSect="00F44DF6">
          <w:footerReference w:type="default" r:id="rId14"/>
          <w:endnotePr>
            <w:numFmt w:val="decimal"/>
          </w:endnotePr>
          <w:pgSz w:w="11906" w:h="16838"/>
          <w:pgMar w:top="1440" w:right="1800" w:bottom="1440" w:left="1800" w:header="851" w:footer="992" w:gutter="0"/>
          <w:cols w:space="425"/>
          <w:docGrid w:type="lines" w:linePitch="312"/>
        </w:sectPr>
      </w:pPr>
      <w:r>
        <w:rPr>
          <w:rFonts w:eastAsia="PMingLiU"/>
        </w:rPr>
        <w:tab/>
      </w:r>
      <w:r w:rsidRPr="00092A41">
        <w:rPr>
          <w:rFonts w:hint="eastAsia"/>
        </w:rPr>
        <w:t>原載張玉金主編、劉晶副主編：《出土文獻語言研究》第四輯，暨南大學出版社，2022年12月。</w:t>
      </w:r>
    </w:p>
    <w:p w14:paraId="131ACDC4" w14:textId="77777777" w:rsidR="00092A41" w:rsidRPr="00092A41" w:rsidRDefault="00092A41" w:rsidP="00092A41">
      <w:pPr>
        <w:autoSpaceDE w:val="0"/>
        <w:autoSpaceDN w:val="0"/>
        <w:adjustRightInd w:val="0"/>
        <w:spacing w:line="312" w:lineRule="auto"/>
        <w:textAlignment w:val="center"/>
        <w:rPr>
          <w:kern w:val="0"/>
          <w:szCs w:val="24"/>
        </w:rPr>
        <w:sectPr w:rsidR="00092A41" w:rsidRPr="00092A41" w:rsidSect="00F44DF6">
          <w:endnotePr>
            <w:numFmt w:val="decimal"/>
          </w:endnotePr>
          <w:type w:val="continuous"/>
          <w:pgSz w:w="11906" w:h="16838"/>
          <w:pgMar w:top="1440" w:right="1800" w:bottom="1440" w:left="1800" w:header="851" w:footer="992" w:gutter="0"/>
          <w:cols w:space="425"/>
          <w:docGrid w:type="lines" w:linePitch="312"/>
        </w:sectPr>
      </w:pPr>
    </w:p>
    <w:p w14:paraId="01370337" w14:textId="77777777" w:rsidR="003B0EC5" w:rsidRPr="00092A41" w:rsidRDefault="003B0EC5" w:rsidP="00092A41">
      <w:pPr>
        <w:autoSpaceDE w:val="0"/>
        <w:autoSpaceDN w:val="0"/>
        <w:adjustRightInd w:val="0"/>
        <w:spacing w:line="312" w:lineRule="auto"/>
        <w:jc w:val="left"/>
        <w:textAlignment w:val="center"/>
        <w:rPr>
          <w:rStyle w:val="divimport1"/>
          <w:rFonts w:ascii="宋体" w:hAnsi="宋体"/>
          <w:sz w:val="24"/>
          <w:szCs w:val="22"/>
        </w:rPr>
      </w:pPr>
    </w:p>
    <w:sectPr w:rsidR="003B0EC5" w:rsidRPr="00092A41">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2EED" w14:textId="77777777" w:rsidR="00F44DF6" w:rsidRDefault="00F44DF6">
      <w:r>
        <w:separator/>
      </w:r>
    </w:p>
  </w:endnote>
  <w:endnote w:type="continuationSeparator" w:id="0">
    <w:p w14:paraId="31EAB32C" w14:textId="77777777" w:rsidR="00F44DF6" w:rsidRDefault="00F44DF6">
      <w:r>
        <w:continuationSeparator/>
      </w:r>
    </w:p>
  </w:endnote>
  <w:endnote w:id="1">
    <w:p w14:paraId="6EAD286E" w14:textId="77777777" w:rsidR="00092A41" w:rsidRDefault="00092A41" w:rsidP="00092A41">
      <w:pPr>
        <w:pStyle w:val="ad"/>
      </w:pPr>
      <w:r>
        <w:rPr>
          <w:rStyle w:val="afd"/>
        </w:rPr>
        <w:endnoteRef/>
      </w:r>
      <w:r w:rsidRPr="00092A41">
        <w:rPr>
          <w:rFonts w:hint="eastAsia"/>
          <w:szCs w:val="21"/>
        </w:rPr>
        <w:t xml:space="preserve"> 黃德寬、徐在國主編：《安徽大學藏戰國竹簡（一）》，中西書局，2019年，圖版第8頁，釋文第74頁。</w:t>
      </w:r>
    </w:p>
  </w:endnote>
  <w:endnote w:id="2">
    <w:p w14:paraId="03F4F4E2" w14:textId="77777777" w:rsidR="00092A41" w:rsidRPr="00F6489B" w:rsidRDefault="00092A41" w:rsidP="00092A41">
      <w:pPr>
        <w:pStyle w:val="ad"/>
        <w:rPr>
          <w:szCs w:val="21"/>
        </w:rPr>
      </w:pPr>
      <w:r w:rsidRPr="00F6489B">
        <w:rPr>
          <w:rStyle w:val="afd"/>
          <w:szCs w:val="21"/>
        </w:rPr>
        <w:endnoteRef/>
      </w:r>
      <w:r w:rsidRPr="00F6489B">
        <w:rPr>
          <w:szCs w:val="21"/>
        </w:rPr>
        <w:t xml:space="preserve"> 整理者指出</w:t>
      </w:r>
      <w:r w:rsidRPr="00F6489B">
        <w:rPr>
          <w:rFonts w:hint="eastAsia"/>
          <w:szCs w:val="21"/>
        </w:rPr>
        <w:t>新蔡簡乙四</w:t>
      </w:r>
      <w:r>
        <w:rPr>
          <w:rFonts w:hint="eastAsia"/>
          <w:szCs w:val="21"/>
        </w:rPr>
        <w:t>9</w:t>
      </w:r>
      <w:r w:rsidRPr="00F6489B">
        <w:rPr>
          <w:rFonts w:hint="eastAsia"/>
          <w:szCs w:val="21"/>
        </w:rPr>
        <w:t>中用爲“沮”</w:t>
      </w:r>
      <w:r>
        <w:rPr>
          <w:rFonts w:hint="eastAsia"/>
          <w:szCs w:val="21"/>
        </w:rPr>
        <w:t>（引者按：“沮”爲水名）</w:t>
      </w:r>
      <w:r w:rsidRPr="00F6489B">
        <w:rPr>
          <w:rFonts w:hint="eastAsia"/>
          <w:szCs w:val="21"/>
        </w:rPr>
        <w:t>。</w:t>
      </w:r>
      <w:r>
        <w:rPr>
          <w:rFonts w:hint="eastAsia"/>
          <w:szCs w:val="21"/>
        </w:rPr>
        <w:t>見黃德寬、徐在國主編：《安徽大學藏戰國竹簡（一）》，中西書局，2019年，第76頁注十三。</w:t>
      </w:r>
    </w:p>
  </w:endnote>
  <w:endnote w:id="3">
    <w:p w14:paraId="67632B63" w14:textId="77777777" w:rsidR="00092A41" w:rsidRPr="004E794F" w:rsidRDefault="00092A41" w:rsidP="00092A41">
      <w:pPr>
        <w:pStyle w:val="ad"/>
        <w:rPr>
          <w:rFonts w:ascii="Times New Roman" w:hAnsi="Times New Roman"/>
          <w:szCs w:val="21"/>
        </w:rPr>
      </w:pPr>
      <w:r w:rsidRPr="00F6489B">
        <w:rPr>
          <w:rStyle w:val="afd"/>
          <w:szCs w:val="21"/>
        </w:rPr>
        <w:endnoteRef/>
      </w:r>
      <w:r w:rsidRPr="00F6489B">
        <w:rPr>
          <w:szCs w:val="21"/>
        </w:rPr>
        <w:t xml:space="preserve"> </w:t>
      </w:r>
      <w:r w:rsidRPr="00F6489B">
        <w:rPr>
          <w:rFonts w:hint="eastAsia"/>
          <w:szCs w:val="21"/>
        </w:rPr>
        <w:t>鄭張尚芳《上古音系》</w:t>
      </w:r>
      <w:r>
        <w:rPr>
          <w:rFonts w:hint="eastAsia"/>
          <w:szCs w:val="21"/>
        </w:rPr>
        <w:t>（上海教育出版社</w:t>
      </w:r>
      <w:r w:rsidRPr="00092A41">
        <w:rPr>
          <w:rFonts w:hint="eastAsia"/>
          <w:szCs w:val="21"/>
        </w:rPr>
        <w:t>，2013</w:t>
      </w:r>
      <w:r>
        <w:rPr>
          <w:rFonts w:hint="eastAsia"/>
          <w:szCs w:val="21"/>
        </w:rPr>
        <w:t>年第二版）</w:t>
      </w:r>
      <w:r w:rsidRPr="00F6489B">
        <w:rPr>
          <w:rFonts w:hint="eastAsia"/>
          <w:szCs w:val="21"/>
        </w:rPr>
        <w:t>將“土”的上古聲母構擬爲</w:t>
      </w:r>
      <w:r w:rsidRPr="004E794F">
        <w:rPr>
          <w:rFonts w:ascii="Times New Roman" w:hAnsi="Times New Roman"/>
          <w:szCs w:val="21"/>
        </w:rPr>
        <w:t>*lh-</w:t>
      </w:r>
      <w:r w:rsidRPr="004E794F">
        <w:rPr>
          <w:rFonts w:ascii="Times New Roman" w:hAnsi="Times New Roman"/>
          <w:szCs w:val="21"/>
        </w:rPr>
        <w:t>，</w:t>
      </w:r>
      <w:r w:rsidRPr="00092A41">
        <w:rPr>
          <w:szCs w:val="21"/>
        </w:rPr>
        <w:t>“者”</w:t>
      </w:r>
      <w:r w:rsidRPr="004E794F">
        <w:rPr>
          <w:rFonts w:ascii="Times New Roman" w:hAnsi="Times New Roman"/>
          <w:szCs w:val="21"/>
        </w:rPr>
        <w:t>構擬爲</w:t>
      </w:r>
      <w:r w:rsidRPr="004E794F">
        <w:rPr>
          <w:rFonts w:ascii="Times New Roman" w:hAnsi="Times New Roman"/>
          <w:szCs w:val="21"/>
        </w:rPr>
        <w:t>*tj-</w:t>
      </w:r>
      <w:r w:rsidRPr="004E794F">
        <w:rPr>
          <w:rFonts w:ascii="Times New Roman" w:hAnsi="Times New Roman"/>
          <w:szCs w:val="21"/>
        </w:rPr>
        <w:t>，兩者不同類</w:t>
      </w:r>
      <w:r>
        <w:rPr>
          <w:rFonts w:ascii="Times New Roman" w:hAnsi="Times New Roman"/>
          <w:szCs w:val="21"/>
        </w:rPr>
        <w:t>。</w:t>
      </w:r>
      <w:r w:rsidRPr="004E794F">
        <w:rPr>
          <w:rFonts w:ascii="Times New Roman" w:hAnsi="Times New Roman"/>
          <w:szCs w:val="21"/>
        </w:rPr>
        <w:t>不可信。</w:t>
      </w:r>
      <w:r w:rsidRPr="00092A41">
        <w:rPr>
          <w:szCs w:val="21"/>
        </w:rPr>
        <w:t>“土”</w:t>
      </w:r>
      <w:r w:rsidRPr="004E794F">
        <w:rPr>
          <w:rFonts w:ascii="Times New Roman" w:hAnsi="Times New Roman"/>
          <w:szCs w:val="21"/>
        </w:rPr>
        <w:t>的上古聲母當是</w:t>
      </w:r>
      <w:r w:rsidRPr="004E794F">
        <w:rPr>
          <w:rFonts w:ascii="Times New Roman" w:hAnsi="Times New Roman"/>
          <w:szCs w:val="21"/>
        </w:rPr>
        <w:t>*th-</w:t>
      </w:r>
      <w:r w:rsidRPr="004E794F">
        <w:rPr>
          <w:rFonts w:ascii="Times New Roman" w:hAnsi="Times New Roman"/>
          <w:szCs w:val="21"/>
        </w:rPr>
        <w:t>，與</w:t>
      </w:r>
      <w:r w:rsidRPr="00092A41">
        <w:rPr>
          <w:szCs w:val="21"/>
        </w:rPr>
        <w:t>“</w:t>
      </w:r>
      <w:r w:rsidRPr="004E794F">
        <w:rPr>
          <w:rFonts w:ascii="Times New Roman" w:hAnsi="Times New Roman"/>
          <w:szCs w:val="21"/>
        </w:rPr>
        <w:t>者</w:t>
      </w:r>
      <w:r w:rsidRPr="004E794F">
        <w:rPr>
          <w:rFonts w:ascii="Times New Roman" w:hAnsi="Times New Roman"/>
          <w:szCs w:val="21"/>
        </w:rPr>
        <w:t>*t-</w:t>
      </w:r>
      <w:r w:rsidRPr="00092A41">
        <w:rPr>
          <w:szCs w:val="21"/>
        </w:rPr>
        <w:t>”</w:t>
      </w:r>
      <w:r w:rsidRPr="004E794F">
        <w:rPr>
          <w:rFonts w:ascii="Times New Roman" w:hAnsi="Times New Roman"/>
          <w:szCs w:val="21"/>
        </w:rPr>
        <w:t>都是齒齦塞音。</w:t>
      </w:r>
    </w:p>
  </w:endnote>
  <w:endnote w:id="4">
    <w:p w14:paraId="62845206" w14:textId="77777777" w:rsidR="00092A41" w:rsidRDefault="00092A41" w:rsidP="00092A41">
      <w:pPr>
        <w:pStyle w:val="ad"/>
      </w:pPr>
      <w:r>
        <w:rPr>
          <w:rStyle w:val="afd"/>
        </w:rPr>
        <w:endnoteRef/>
      </w:r>
      <w:r>
        <w:rPr>
          <w:rFonts w:hint="eastAsia"/>
          <w:szCs w:val="21"/>
        </w:rPr>
        <w:t xml:space="preserve"> </w:t>
      </w:r>
      <w:r w:rsidRPr="00D759C5">
        <w:rPr>
          <w:rFonts w:hint="eastAsia"/>
          <w:szCs w:val="21"/>
        </w:rPr>
        <w:t>高亨纂著、董治安整理：《古字通假會典》，齊魯書社，</w:t>
      </w:r>
      <w:r w:rsidRPr="004E794F">
        <w:rPr>
          <w:rFonts w:ascii="Times New Roman" w:hAnsi="Times New Roman"/>
          <w:szCs w:val="21"/>
        </w:rPr>
        <w:t>1989</w:t>
      </w:r>
      <w:r w:rsidRPr="004E794F">
        <w:rPr>
          <w:rFonts w:ascii="Times New Roman" w:hAnsi="Times New Roman"/>
          <w:szCs w:val="21"/>
        </w:rPr>
        <w:t>年</w:t>
      </w:r>
      <w:r>
        <w:rPr>
          <w:rFonts w:ascii="Times New Roman" w:hAnsi="Times New Roman"/>
          <w:szCs w:val="21"/>
        </w:rPr>
        <w:t>，第</w:t>
      </w:r>
      <w:r>
        <w:rPr>
          <w:rFonts w:ascii="Times New Roman" w:hAnsi="Times New Roman" w:hint="eastAsia"/>
          <w:szCs w:val="21"/>
        </w:rPr>
        <w:t>826</w:t>
      </w:r>
      <w:r>
        <w:rPr>
          <w:rFonts w:ascii="Times New Roman" w:hAnsi="Times New Roman" w:hint="eastAsia"/>
          <w:szCs w:val="21"/>
        </w:rPr>
        <w:t>—</w:t>
      </w:r>
      <w:r>
        <w:rPr>
          <w:rFonts w:ascii="Times New Roman" w:hAnsi="Times New Roman" w:hint="eastAsia"/>
          <w:szCs w:val="21"/>
        </w:rPr>
        <w:t>827</w:t>
      </w:r>
      <w:r>
        <w:rPr>
          <w:rFonts w:ascii="Times New Roman" w:hAnsi="Times New Roman" w:hint="eastAsia"/>
          <w:szCs w:val="21"/>
        </w:rPr>
        <w:t>頁</w:t>
      </w:r>
      <w:r w:rsidRPr="00D759C5">
        <w:rPr>
          <w:szCs w:val="21"/>
        </w:rPr>
        <w:t>。</w:t>
      </w:r>
    </w:p>
  </w:endnote>
  <w:endnote w:id="5">
    <w:p w14:paraId="094BA0F3" w14:textId="77777777" w:rsidR="00092A41" w:rsidRPr="002A4685" w:rsidRDefault="00092A41" w:rsidP="00092A41">
      <w:pPr>
        <w:pStyle w:val="ad"/>
      </w:pPr>
      <w:r>
        <w:rPr>
          <w:rStyle w:val="afd"/>
        </w:rPr>
        <w:endnoteRef/>
      </w:r>
      <w:r>
        <w:t xml:space="preserve"> 清鼻音的</w:t>
      </w:r>
      <w:r>
        <w:rPr>
          <w:rFonts w:hint="eastAsia"/>
        </w:rPr>
        <w:t>構擬由李方桂最早提出，至今已成定論。</w:t>
      </w:r>
    </w:p>
  </w:endnote>
  <w:endnote w:id="6">
    <w:p w14:paraId="356A4BEA" w14:textId="77777777" w:rsidR="00092A41" w:rsidRDefault="00092A41" w:rsidP="00092A41">
      <w:pPr>
        <w:pStyle w:val="ad"/>
      </w:pPr>
      <w:r>
        <w:rPr>
          <w:rStyle w:val="afd"/>
        </w:rPr>
        <w:endnoteRef/>
      </w:r>
      <w:r>
        <w:t xml:space="preserve"> 據韻書，</w:t>
      </w:r>
      <w:r w:rsidRPr="00092A41">
        <w:t>“膴”是曉母模韻，“冔”是曉母麌韻，兩字並不同音。鄭玄的注音與韻書稍有不同。</w:t>
      </w:r>
    </w:p>
  </w:endnote>
  <w:endnote w:id="7">
    <w:p w14:paraId="49EF2E58" w14:textId="77777777" w:rsidR="00092A41" w:rsidRPr="00245E90" w:rsidRDefault="00092A41" w:rsidP="00092A41">
      <w:pPr>
        <w:pStyle w:val="ad"/>
        <w:rPr>
          <w:szCs w:val="21"/>
        </w:rPr>
      </w:pPr>
      <w:r>
        <w:rPr>
          <w:rStyle w:val="afd"/>
        </w:rPr>
        <w:endnoteRef/>
      </w:r>
      <w:r w:rsidRPr="00092A41">
        <w:rPr>
          <w:rFonts w:hint="eastAsia"/>
          <w:szCs w:val="24"/>
        </w:rPr>
        <w:t xml:space="preserve"> </w:t>
      </w:r>
      <w:r w:rsidRPr="00092A41">
        <w:rPr>
          <w:szCs w:val="21"/>
        </w:rPr>
        <w:t>蔡一峰：《安大簡</w:t>
      </w:r>
      <w:r w:rsidRPr="00092A41">
        <w:rPr>
          <w:rFonts w:hint="eastAsia"/>
          <w:szCs w:val="21"/>
        </w:rPr>
        <w:t>&lt;詩經&gt;異文考辨叢札</w:t>
      </w:r>
      <w:r w:rsidRPr="00092A41">
        <w:rPr>
          <w:szCs w:val="21"/>
        </w:rPr>
        <w:t>》，《中山大學學報（社會科學版）》</w:t>
      </w:r>
      <w:r w:rsidRPr="00092A41">
        <w:rPr>
          <w:rFonts w:hint="eastAsia"/>
          <w:szCs w:val="21"/>
        </w:rPr>
        <w:t>2021年第5期。</w:t>
      </w:r>
    </w:p>
  </w:endnote>
  <w:endnote w:id="8">
    <w:p w14:paraId="77D1B3BE" w14:textId="77777777" w:rsidR="00092A41" w:rsidRDefault="00092A41" w:rsidP="00092A41">
      <w:pPr>
        <w:pStyle w:val="ad"/>
      </w:pPr>
      <w:r>
        <w:rPr>
          <w:rStyle w:val="afd"/>
        </w:rPr>
        <w:endnoteRef/>
      </w:r>
      <w:r>
        <w:t xml:space="preserve"> </w:t>
      </w:r>
      <w:r>
        <w:rPr>
          <w:rFonts w:hint="eastAsia"/>
        </w:rPr>
        <w:t>《漢廣》的“漢之廣矣，不可泳思。江之永矣，不可方思”，“廣”“永”是上聲，“泳”“方”是去聲，可以看做交韻。方，毛傳訓“泭”，即筏子，亦寫作“舫”。《爾雅·釋言》：“舫，泭也。”</w:t>
      </w:r>
    </w:p>
  </w:endnote>
  <w:endnote w:id="9">
    <w:p w14:paraId="42E96EB1" w14:textId="77777777" w:rsidR="00092A41" w:rsidRDefault="00092A41" w:rsidP="00092A41">
      <w:pPr>
        <w:pStyle w:val="ad"/>
      </w:pPr>
      <w:r>
        <w:rPr>
          <w:rStyle w:val="afd"/>
        </w:rPr>
        <w:endnoteRef/>
      </w:r>
      <w:r>
        <w:t xml:space="preserve"> </w:t>
      </w:r>
      <w:r>
        <w:rPr>
          <w:rFonts w:hint="eastAsia"/>
        </w:rPr>
        <w:t>吁，《廣韻》又音王遇切。</w:t>
      </w:r>
    </w:p>
  </w:endnote>
  <w:endnote w:id="10">
    <w:p w14:paraId="10486115" w14:textId="77777777" w:rsidR="00092A41" w:rsidRDefault="00092A41" w:rsidP="00092A41">
      <w:pPr>
        <w:pStyle w:val="ad"/>
      </w:pPr>
      <w:r>
        <w:rPr>
          <w:rStyle w:val="afd"/>
        </w:rPr>
        <w:endnoteRef/>
      </w:r>
      <w:r>
        <w:t xml:space="preserve"> </w:t>
      </w:r>
      <w:r>
        <w:rPr>
          <w:rFonts w:hint="eastAsia"/>
        </w:rPr>
        <w:t>馬衡：《漢石經集存》，上海書店出版社，</w:t>
      </w:r>
      <w:r w:rsidRPr="00092A41">
        <w:rPr>
          <w:rFonts w:hint="eastAsia"/>
        </w:rPr>
        <w:t>2021</w:t>
      </w:r>
      <w:r>
        <w:rPr>
          <w:rFonts w:hint="eastAsia"/>
        </w:rPr>
        <w:t>年，第</w:t>
      </w:r>
      <w:r w:rsidRPr="00092A41">
        <w:rPr>
          <w:rFonts w:hint="eastAsia"/>
        </w:rPr>
        <w:t>9</w:t>
      </w:r>
      <w:r>
        <w:rPr>
          <w:rFonts w:hint="eastAsia"/>
        </w:rPr>
        <w:t>頁。</w:t>
      </w:r>
    </w:p>
  </w:endnote>
  <w:endnote w:id="11">
    <w:p w14:paraId="43C121DE" w14:textId="77777777" w:rsidR="00092A41" w:rsidRPr="004A3C64" w:rsidRDefault="00092A41" w:rsidP="00092A41">
      <w:pPr>
        <w:pStyle w:val="ad"/>
      </w:pPr>
      <w:r>
        <w:rPr>
          <w:rStyle w:val="afd"/>
        </w:rPr>
        <w:endnoteRef/>
      </w:r>
      <w:r>
        <w:t xml:space="preserve"> 漢石經之</w:t>
      </w:r>
      <w:r>
        <w:rPr>
          <w:rFonts w:hint="eastAsia"/>
        </w:rPr>
        <w:t>“㽳”蒙馬楠先生提示，謹致謝忱！</w:t>
      </w:r>
    </w:p>
  </w:endnote>
  <w:endnote w:id="12">
    <w:p w14:paraId="633D272D" w14:textId="77777777" w:rsidR="00092A41" w:rsidRDefault="00092A41" w:rsidP="00092A41">
      <w:pPr>
        <w:pStyle w:val="ad"/>
        <w:ind w:left="240" w:hangingChars="100" w:hanging="240"/>
      </w:pPr>
      <w:r>
        <w:rPr>
          <w:rStyle w:val="afd"/>
        </w:rPr>
        <w:endnoteRef/>
      </w:r>
      <w:r>
        <w:t xml:space="preserve"> </w:t>
      </w:r>
      <w:r w:rsidRPr="00F63204">
        <w:rPr>
          <w:rFonts w:ascii="Times New Roman" w:hAnsi="Times New Roman"/>
        </w:rPr>
        <w:t>W.South Coblin</w:t>
      </w:r>
      <w:r>
        <w:rPr>
          <w:rFonts w:hint="eastAsia"/>
        </w:rPr>
        <w:t>（柯蔚南）:</w:t>
      </w:r>
      <w:r w:rsidRPr="00F63204">
        <w:rPr>
          <w:rFonts w:ascii="Times New Roman" w:hAnsi="Times New Roman"/>
          <w:i/>
        </w:rPr>
        <w:t>A Hang Book of Eastern Han Sound Glosses</w:t>
      </w:r>
      <w:r>
        <w:rPr>
          <w:rFonts w:hint="eastAsia"/>
        </w:rPr>
        <w:t>，</w:t>
      </w:r>
      <w:r w:rsidRPr="008F22DF">
        <w:rPr>
          <w:rFonts w:ascii="Times New Roman" w:hAnsi="Times New Roman"/>
        </w:rPr>
        <w:t xml:space="preserve">The Chinese University Press </w:t>
      </w:r>
      <w:r>
        <w:rPr>
          <w:rFonts w:ascii="Times New Roman" w:hAnsi="Times New Roman" w:hint="eastAsia"/>
        </w:rPr>
        <w:t>,</w:t>
      </w:r>
      <w:r w:rsidRPr="008F22DF">
        <w:rPr>
          <w:rFonts w:ascii="Times New Roman" w:hAnsi="Times New Roman"/>
        </w:rPr>
        <w:t xml:space="preserve">Hong Kong </w:t>
      </w:r>
      <w:r>
        <w:rPr>
          <w:rFonts w:ascii="Times New Roman" w:hAnsi="Times New Roman" w:hint="eastAsia"/>
        </w:rPr>
        <w:t>,1983,</w:t>
      </w:r>
      <w:r w:rsidRPr="008F22DF">
        <w:rPr>
          <w:rFonts w:ascii="Times New Roman" w:hAnsi="Times New Roman"/>
        </w:rPr>
        <w:t>75-76</w:t>
      </w:r>
      <w:r w:rsidRPr="008F22DF">
        <w:rPr>
          <w:rFonts w:ascii="Times New Roman" w:hAnsi="Times New Roman"/>
        </w:rPr>
        <w:t>。</w:t>
      </w:r>
    </w:p>
  </w:endnote>
  <w:endnote w:id="13">
    <w:p w14:paraId="3C14C7E8" w14:textId="77777777" w:rsidR="00092A41" w:rsidRDefault="00092A41" w:rsidP="00092A41">
      <w:pPr>
        <w:pStyle w:val="ad"/>
      </w:pPr>
      <w:r>
        <w:rPr>
          <w:rStyle w:val="afd"/>
        </w:rPr>
        <w:endnoteRef/>
      </w:r>
      <w:r>
        <w:t xml:space="preserve"> </w:t>
      </w:r>
      <w:r>
        <w:rPr>
          <w:rFonts w:hint="eastAsia"/>
        </w:rPr>
        <w:t>斯塔羅斯金京著、張興亞譯：《古漢語音系的構擬》，北京大學出版社，</w:t>
      </w:r>
      <w:r w:rsidRPr="00092A41">
        <w:t>2012</w:t>
      </w:r>
      <w:r>
        <w:rPr>
          <w:rFonts w:hint="eastAsia"/>
        </w:rPr>
        <w:t>年，第</w:t>
      </w:r>
      <w:r w:rsidRPr="00092A41">
        <w:rPr>
          <w:rFonts w:hint="eastAsia"/>
        </w:rPr>
        <w:t>244、247、251</w:t>
      </w:r>
      <w:r>
        <w:rPr>
          <w:rFonts w:hint="eastAsia"/>
        </w:rPr>
        <w:t>頁。</w:t>
      </w:r>
    </w:p>
  </w:endnote>
  <w:endnote w:id="14">
    <w:p w14:paraId="0445F1F7" w14:textId="77777777" w:rsidR="00092A41" w:rsidRDefault="00092A41" w:rsidP="00092A41">
      <w:pPr>
        <w:pStyle w:val="ad"/>
      </w:pPr>
      <w:r>
        <w:rPr>
          <w:rStyle w:val="afd"/>
        </w:rPr>
        <w:endnoteRef/>
      </w:r>
      <w:r>
        <w:t xml:space="preserve"> </w:t>
      </w:r>
      <w:r>
        <w:rPr>
          <w:rFonts w:hint="eastAsia"/>
        </w:rPr>
        <w:t>同上注，第</w:t>
      </w:r>
      <w:r w:rsidRPr="00092A41">
        <w:rPr>
          <w:rFonts w:hint="eastAsia"/>
        </w:rPr>
        <w:t>241</w:t>
      </w:r>
      <w:r>
        <w:rPr>
          <w:rFonts w:hint="eastAsia"/>
        </w:rPr>
        <w:t>頁。</w:t>
      </w:r>
    </w:p>
  </w:endnote>
  <w:endnote w:id="15">
    <w:p w14:paraId="0A604CAD" w14:textId="77777777" w:rsidR="00092A41" w:rsidRPr="009E467A" w:rsidRDefault="00092A41" w:rsidP="00092A41">
      <w:pPr>
        <w:autoSpaceDE w:val="0"/>
        <w:autoSpaceDN w:val="0"/>
        <w:adjustRightInd w:val="0"/>
        <w:jc w:val="left"/>
        <w:rPr>
          <w:rFonts w:ascii="Times New Roman" w:hAnsi="Times New Roman"/>
          <w:i/>
          <w:iCs/>
          <w:kern w:val="0"/>
          <w:szCs w:val="21"/>
        </w:rPr>
      </w:pPr>
      <w:r>
        <w:rPr>
          <w:rStyle w:val="afd"/>
        </w:rPr>
        <w:endnoteRef/>
      </w:r>
      <w:r>
        <w:t xml:space="preserve"> </w:t>
      </w:r>
      <w:r w:rsidRPr="00D41BA1">
        <w:rPr>
          <w:rFonts w:ascii="Times New Roman" w:hAnsi="Times New Roman"/>
          <w:szCs w:val="21"/>
        </w:rPr>
        <w:t>Axel Schuessler</w:t>
      </w:r>
      <w:r w:rsidRPr="00092A41">
        <w:rPr>
          <w:rFonts w:hint="eastAsia"/>
          <w:szCs w:val="21"/>
        </w:rPr>
        <w:t>(</w:t>
      </w:r>
      <w:r w:rsidRPr="00092A41">
        <w:rPr>
          <w:kern w:val="0"/>
          <w:szCs w:val="21"/>
        </w:rPr>
        <w:t>許思萊</w:t>
      </w:r>
      <w:r w:rsidRPr="00092A41">
        <w:rPr>
          <w:rFonts w:hint="eastAsia"/>
          <w:kern w:val="0"/>
          <w:szCs w:val="21"/>
        </w:rPr>
        <w:t>)：</w:t>
      </w:r>
      <w:r w:rsidRPr="00D41BA1">
        <w:rPr>
          <w:rFonts w:ascii="Times New Roman" w:hAnsi="Times New Roman"/>
          <w:i/>
          <w:szCs w:val="21"/>
        </w:rPr>
        <w:t>Minimal Old Chinese and Later Han Chinese:</w:t>
      </w:r>
      <w:r w:rsidRPr="00D41BA1">
        <w:rPr>
          <w:rFonts w:ascii="Times New Roman" w:hAnsi="Times New Roman"/>
          <w:i/>
          <w:iCs/>
          <w:kern w:val="0"/>
          <w:szCs w:val="21"/>
        </w:rPr>
        <w:t xml:space="preserve"> A Companion</w:t>
      </w:r>
      <w:r>
        <w:rPr>
          <w:rFonts w:ascii="Times New Roman" w:hAnsi="Times New Roman" w:hint="eastAsia"/>
          <w:i/>
          <w:iCs/>
          <w:kern w:val="0"/>
          <w:szCs w:val="21"/>
        </w:rPr>
        <w:t xml:space="preserve"> </w:t>
      </w:r>
      <w:r w:rsidRPr="00D41BA1">
        <w:rPr>
          <w:rFonts w:ascii="Times New Roman" w:hAnsi="Times New Roman"/>
          <w:i/>
          <w:iCs/>
          <w:kern w:val="0"/>
          <w:szCs w:val="21"/>
        </w:rPr>
        <w:t xml:space="preserve">to </w:t>
      </w:r>
      <w:r w:rsidRPr="00D41BA1">
        <w:rPr>
          <w:rFonts w:ascii="Times New Roman" w:hAnsi="Times New Roman"/>
          <w:i/>
          <w:kern w:val="0"/>
          <w:szCs w:val="21"/>
        </w:rPr>
        <w:t>Grammata Serica Recensa</w:t>
      </w:r>
      <w:r w:rsidRPr="00D41BA1">
        <w:rPr>
          <w:rFonts w:ascii="Times New Roman" w:hAnsi="Times New Roman"/>
          <w:i/>
          <w:kern w:val="0"/>
          <w:szCs w:val="21"/>
        </w:rPr>
        <w:t>，</w:t>
      </w:r>
      <w:r w:rsidRPr="00D41BA1">
        <w:rPr>
          <w:rFonts w:ascii="Times New Roman" w:hAnsi="Times New Roman"/>
          <w:kern w:val="0"/>
          <w:szCs w:val="21"/>
        </w:rPr>
        <w:t>University of Hawai’i Press,2009.</w:t>
      </w:r>
    </w:p>
  </w:endnote>
  <w:endnote w:id="16">
    <w:p w14:paraId="2B6A4850" w14:textId="77777777" w:rsidR="00092A41" w:rsidRDefault="00092A41" w:rsidP="00092A41">
      <w:pPr>
        <w:pStyle w:val="ad"/>
      </w:pPr>
      <w:r>
        <w:rPr>
          <w:rStyle w:val="afd"/>
        </w:rPr>
        <w:endnoteRef/>
      </w:r>
      <w:r>
        <w:t xml:space="preserve"> 比如</w:t>
      </w:r>
      <w:r w:rsidRPr="00524433">
        <w:rPr>
          <w:rFonts w:hint="eastAsia"/>
          <w:szCs w:val="21"/>
        </w:rPr>
        <w:t>斯塔羅斯金引《釋名》</w:t>
      </w:r>
      <w:r w:rsidRPr="00092A41">
        <w:rPr>
          <w:kern w:val="0"/>
          <w:szCs w:val="21"/>
        </w:rPr>
        <w:t>“</w:t>
      </w:r>
      <w:r w:rsidRPr="00092A41">
        <w:rPr>
          <w:rFonts w:hint="eastAsia"/>
          <w:kern w:val="0"/>
          <w:szCs w:val="21"/>
        </w:rPr>
        <w:t>霾，晦也</w:t>
      </w:r>
      <w:r w:rsidRPr="00092A41">
        <w:rPr>
          <w:kern w:val="0"/>
          <w:szCs w:val="21"/>
        </w:rPr>
        <w:t>”來證明東漢還有清鼻音</w:t>
      </w:r>
      <w:r w:rsidRPr="00524433">
        <w:rPr>
          <w:rFonts w:ascii="Times New Roman" w:hAnsi="Times New Roman"/>
          <w:kern w:val="0"/>
          <w:szCs w:val="21"/>
        </w:rPr>
        <w:t>m̥-</w:t>
      </w:r>
      <w:r w:rsidRPr="00092A41">
        <w:rPr>
          <w:kern w:val="0"/>
          <w:szCs w:val="21"/>
        </w:rPr>
        <w:t>，但此條完全可能是以疊韻爲聲訓，如</w:t>
      </w:r>
      <w:r w:rsidRPr="00524433">
        <w:rPr>
          <w:rFonts w:hint="eastAsia"/>
          <w:szCs w:val="21"/>
        </w:rPr>
        <w:t>《釋名</w:t>
      </w:r>
      <w:r>
        <w:rPr>
          <w:rFonts w:hint="eastAsia"/>
          <w:szCs w:val="21"/>
        </w:rPr>
        <w:t>·</w:t>
      </w:r>
      <w:r w:rsidRPr="0005568E">
        <w:rPr>
          <w:rFonts w:hint="eastAsia"/>
          <w:szCs w:val="21"/>
        </w:rPr>
        <w:t>釋姿容</w:t>
      </w:r>
      <w:r w:rsidRPr="00524433">
        <w:rPr>
          <w:rFonts w:hint="eastAsia"/>
          <w:szCs w:val="21"/>
        </w:rPr>
        <w:t>》</w:t>
      </w:r>
      <w:r w:rsidRPr="00092A41">
        <w:rPr>
          <w:kern w:val="0"/>
          <w:szCs w:val="21"/>
        </w:rPr>
        <w:t>“沐，禿也”之比。《釋名·</w:t>
      </w:r>
      <w:r w:rsidRPr="00092A41">
        <w:rPr>
          <w:rFonts w:hint="eastAsia"/>
          <w:kern w:val="0"/>
          <w:szCs w:val="21"/>
        </w:rPr>
        <w:t>釋親屬</w:t>
      </w:r>
      <w:r w:rsidRPr="00092A41">
        <w:rPr>
          <w:kern w:val="0"/>
          <w:szCs w:val="21"/>
        </w:rPr>
        <w:t>》：“兄，荒也，</w:t>
      </w:r>
      <w:r w:rsidRPr="00092A41">
        <w:rPr>
          <w:rFonts w:hint="eastAsia"/>
          <w:kern w:val="0"/>
          <w:szCs w:val="21"/>
        </w:rPr>
        <w:t>荒，大也。故青徐人謂兄爲荒也。</w:t>
      </w:r>
      <w:r w:rsidRPr="00092A41">
        <w:rPr>
          <w:kern w:val="0"/>
          <w:szCs w:val="21"/>
        </w:rPr>
        <w:t>”此條反倒可以證明清鼻音</w:t>
      </w:r>
      <w:r w:rsidRPr="002543C2">
        <w:rPr>
          <w:rFonts w:ascii="Times New Roman" w:hAnsi="Times New Roman"/>
          <w:kern w:val="0"/>
          <w:szCs w:val="21"/>
        </w:rPr>
        <w:t>*m̥</w:t>
      </w:r>
      <w:r w:rsidRPr="00524433">
        <w:rPr>
          <w:rFonts w:ascii="Times New Roman" w:hAnsi="Times New Roman"/>
          <w:kern w:val="0"/>
          <w:szCs w:val="21"/>
        </w:rPr>
        <w:t>-</w:t>
      </w:r>
      <w:r w:rsidRPr="00524433">
        <w:rPr>
          <w:rFonts w:ascii="Times New Roman" w:hAnsi="Times New Roman"/>
          <w:kern w:val="0"/>
          <w:szCs w:val="21"/>
        </w:rPr>
        <w:t>已經變爲</w:t>
      </w:r>
      <w:r w:rsidRPr="002543C2">
        <w:rPr>
          <w:rFonts w:ascii="Times New Roman" w:hAnsi="Times New Roman"/>
          <w:kern w:val="0"/>
          <w:szCs w:val="21"/>
        </w:rPr>
        <w:t>*</w:t>
      </w:r>
      <w:r w:rsidRPr="00524433">
        <w:rPr>
          <w:rFonts w:ascii="Times New Roman" w:hAnsi="Times New Roman"/>
          <w:kern w:val="0"/>
          <w:szCs w:val="21"/>
        </w:rPr>
        <w:t>h</w:t>
      </w:r>
      <w:r>
        <w:rPr>
          <w:rFonts w:ascii="Times New Roman" w:hAnsi="Times New Roman"/>
          <w:kern w:val="0"/>
          <w:szCs w:val="21"/>
        </w:rPr>
        <w:t>w</w:t>
      </w:r>
      <w:r w:rsidRPr="00524433">
        <w:rPr>
          <w:rFonts w:ascii="Times New Roman" w:hAnsi="Times New Roman"/>
          <w:kern w:val="0"/>
          <w:szCs w:val="21"/>
        </w:rPr>
        <w:t>-</w:t>
      </w:r>
      <w:r>
        <w:rPr>
          <w:rFonts w:ascii="Times New Roman" w:hAnsi="Times New Roman"/>
          <w:kern w:val="0"/>
          <w:szCs w:val="24"/>
        </w:rPr>
        <w:t>。</w:t>
      </w:r>
    </w:p>
  </w:endnote>
  <w:endnote w:id="17">
    <w:p w14:paraId="2764F922" w14:textId="77777777" w:rsidR="00092A41" w:rsidRPr="007C35BD" w:rsidRDefault="00092A41" w:rsidP="00092A41">
      <w:pPr>
        <w:pStyle w:val="ad"/>
      </w:pPr>
      <w:r>
        <w:rPr>
          <w:rStyle w:val="afd"/>
        </w:rPr>
        <w:endnoteRef/>
      </w:r>
      <w:r>
        <w:t xml:space="preserve"> </w:t>
      </w:r>
      <w:r>
        <w:rPr>
          <w:rFonts w:hint="eastAsia"/>
        </w:rPr>
        <w:t>邊田鋼先生亦認爲東漢時清鼻音已經消失（微信交流）。</w:t>
      </w:r>
    </w:p>
  </w:endnote>
  <w:endnote w:id="18">
    <w:p w14:paraId="67B65F8C" w14:textId="77777777" w:rsidR="00092A41" w:rsidRDefault="00092A41" w:rsidP="00092A41">
      <w:pPr>
        <w:pStyle w:val="ad"/>
      </w:pPr>
      <w:r>
        <w:rPr>
          <w:rStyle w:val="afd"/>
        </w:rPr>
        <w:endnoteRef/>
      </w:r>
      <w:r>
        <w:rPr>
          <w:rFonts w:hint="eastAsia"/>
        </w:rPr>
        <w:t xml:space="preserve"> 裘錫圭主編：</w:t>
      </w:r>
      <w:r w:rsidRPr="00092A41">
        <w:rPr>
          <w:rFonts w:hint="eastAsia"/>
          <w:szCs w:val="24"/>
        </w:rPr>
        <w:t>《長沙馬王堆漢墓簡帛集成·肆》，中華書局，2014年，第151頁注一一。原整理者讀“曠”，整理小組讀“荒”。《集成》注謂“曠”“荒”音義皆近（按此説不妥，“曠”與“荒”的上古音不近），但正文括注“曠”，似傾向於讀爲“曠”。</w:t>
      </w:r>
    </w:p>
  </w:endnote>
  <w:endnote w:id="19">
    <w:p w14:paraId="5A7C61AA" w14:textId="77777777" w:rsidR="00092A41" w:rsidRDefault="00092A41" w:rsidP="00092A41">
      <w:pPr>
        <w:pStyle w:val="ad"/>
      </w:pPr>
      <w:r>
        <w:rPr>
          <w:rStyle w:val="afd"/>
        </w:rPr>
        <w:endnoteRef/>
      </w:r>
      <w:r w:rsidRPr="00092A41">
        <w:rPr>
          <w:rFonts w:hint="eastAsia"/>
          <w:kern w:val="0"/>
          <w:szCs w:val="24"/>
        </w:rPr>
        <w:t xml:space="preserve"> </w:t>
      </w:r>
      <w:r w:rsidRPr="00092A41">
        <w:rPr>
          <w:rFonts w:hint="eastAsia"/>
          <w:kern w:val="0"/>
          <w:szCs w:val="21"/>
        </w:rPr>
        <w:t>如《韓非子·五蠹》：“賢能之行成，而兵弱而地荒矣。”</w:t>
      </w:r>
    </w:p>
  </w:endnote>
  <w:endnote w:id="20">
    <w:p w14:paraId="70BB8E7F" w14:textId="77777777" w:rsidR="00092A41" w:rsidRDefault="00092A41" w:rsidP="00092A41">
      <w:pPr>
        <w:pStyle w:val="ad"/>
      </w:pPr>
      <w:r>
        <w:rPr>
          <w:rStyle w:val="afd"/>
        </w:rPr>
        <w:endnoteRef/>
      </w:r>
      <w:r>
        <w:t xml:space="preserve"> </w:t>
      </w:r>
      <w:r>
        <w:rPr>
          <w:rFonts w:hint="eastAsia"/>
        </w:rPr>
        <w:t>參拙著：《利用諧聲構擬上古音應該注意的幾個問題》，《出土文獻</w:t>
      </w:r>
      <w:r w:rsidRPr="00092A41">
        <w:t>》2021年第1期</w:t>
      </w:r>
      <w:r>
        <w:rPr>
          <w:rFonts w:hint="eastAsia"/>
        </w:rPr>
        <w:t>。</w:t>
      </w:r>
    </w:p>
  </w:endnote>
  <w:endnote w:id="21">
    <w:p w14:paraId="665692DF" w14:textId="77777777" w:rsidR="00092A41" w:rsidRDefault="00092A41" w:rsidP="00092A41">
      <w:pPr>
        <w:pStyle w:val="ad"/>
      </w:pPr>
      <w:r>
        <w:rPr>
          <w:rStyle w:val="afd"/>
        </w:rPr>
        <w:endnoteRef/>
      </w:r>
      <w:r>
        <w:rPr>
          <w:rFonts w:hint="eastAsia"/>
        </w:rPr>
        <w:t xml:space="preserve"> 裘錫圭主編：</w:t>
      </w:r>
      <w:r w:rsidRPr="00092A41">
        <w:rPr>
          <w:rFonts w:hint="eastAsia"/>
          <w:szCs w:val="24"/>
        </w:rPr>
        <w:t>《長沙馬王堆漢墓簡帛集成·叁》，中華書局，2014年，第234頁注二</w:t>
      </w:r>
      <w:r>
        <w:rPr>
          <w:rFonts w:ascii="Times New Roman" w:hAnsi="Times New Roman" w:hint="eastAsia"/>
          <w:szCs w:val="24"/>
        </w:rPr>
        <w:t>九</w:t>
      </w:r>
      <w:r w:rsidRPr="00092A41">
        <w:rPr>
          <w:rFonts w:hint="eastAsia"/>
          <w:szCs w:val="24"/>
        </w:rPr>
        <w:t>。原整理者注：“許，地名，在今河南省許昌。”</w:t>
      </w:r>
    </w:p>
  </w:endnote>
  <w:endnote w:id="22">
    <w:p w14:paraId="224D7537" w14:textId="77777777" w:rsidR="00092A41" w:rsidRPr="00092A41" w:rsidRDefault="00092A41" w:rsidP="00092A41">
      <w:pPr>
        <w:rPr>
          <w:szCs w:val="24"/>
        </w:rPr>
      </w:pPr>
      <w:r>
        <w:rPr>
          <w:rStyle w:val="afd"/>
        </w:rPr>
        <w:endnoteRef/>
      </w:r>
      <w:r w:rsidRPr="00092A41">
        <w:rPr>
          <w:rFonts w:hint="eastAsia"/>
          <w:szCs w:val="24"/>
        </w:rPr>
        <w:t xml:space="preserve"> 參董蓮池：《新金文編》，作家出版社，2011年，第828—829頁。</w:t>
      </w:r>
    </w:p>
  </w:endnote>
  <w:endnote w:id="23">
    <w:p w14:paraId="109690A8" w14:textId="77777777" w:rsidR="00092A41" w:rsidRDefault="00092A41" w:rsidP="00092A41">
      <w:pPr>
        <w:pStyle w:val="ad"/>
      </w:pPr>
      <w:r>
        <w:rPr>
          <w:rStyle w:val="afd"/>
        </w:rPr>
        <w:endnoteRef/>
      </w:r>
      <w:r>
        <w:t xml:space="preserve"> </w:t>
      </w:r>
      <w:r>
        <w:rPr>
          <w:rFonts w:hint="eastAsia"/>
        </w:rPr>
        <w:t>周波：《戰國文字中的“許”縣和“許”氏》，《古文字研究》第二十八輯，中華書局，</w:t>
      </w:r>
      <w:r w:rsidRPr="00092A41">
        <w:rPr>
          <w:rFonts w:hint="eastAsia"/>
        </w:rPr>
        <w:t>2010</w:t>
      </w:r>
      <w:r>
        <w:rPr>
          <w:rFonts w:hint="eastAsia"/>
        </w:rPr>
        <w:t>年。</w:t>
      </w:r>
    </w:p>
  </w:endnote>
  <w:endnote w:id="24">
    <w:p w14:paraId="7B38300E" w14:textId="77777777" w:rsidR="00092A41" w:rsidRDefault="00092A41" w:rsidP="00092A41">
      <w:pPr>
        <w:pStyle w:val="ad"/>
      </w:pPr>
      <w:r>
        <w:rPr>
          <w:rStyle w:val="afd"/>
        </w:rPr>
        <w:endnoteRef/>
      </w:r>
      <w:r>
        <w:t xml:space="preserve"> 關於古文字中專名之</w:t>
      </w:r>
      <w:r w:rsidRPr="00092A41">
        <w:t>“許”和許諾之“許”</w:t>
      </w:r>
      <w:r>
        <w:t>的用字區別及其所反映的語音差異及變化，</w:t>
      </w:r>
      <w:r>
        <w:rPr>
          <w:rFonts w:hint="eastAsia"/>
        </w:rPr>
        <w:t>參看施瑞峰：《作爲同時證據的諧聲、假借對上古漢語音系構擬的重要性》，《出土文獻》第十三輯，中西書局，</w:t>
      </w:r>
      <w:r w:rsidRPr="00092A41">
        <w:rPr>
          <w:rFonts w:hint="eastAsia"/>
        </w:rPr>
        <w:t>2018</w:t>
      </w:r>
      <w:r>
        <w:rPr>
          <w:rFonts w:hint="eastAsia"/>
        </w:rPr>
        <w:t>年，第</w:t>
      </w:r>
      <w:r w:rsidRPr="00092A41">
        <w:rPr>
          <w:rFonts w:hint="eastAsia"/>
        </w:rPr>
        <w:t>429頁</w:t>
      </w:r>
      <w:r>
        <w:rPr>
          <w:rFonts w:hint="eastAsia"/>
        </w:rPr>
        <w:t>。</w:t>
      </w:r>
    </w:p>
  </w:endnote>
  <w:endnote w:id="25">
    <w:p w14:paraId="35987DAD" w14:textId="77777777" w:rsidR="00092A41" w:rsidRPr="00092A41" w:rsidRDefault="00092A41" w:rsidP="00092A41">
      <w:pPr>
        <w:pStyle w:val="ad"/>
      </w:pPr>
      <w:r>
        <w:rPr>
          <w:rStyle w:val="afd"/>
        </w:rPr>
        <w:endnoteRef/>
      </w:r>
      <w:r>
        <w:t xml:space="preserve"> </w:t>
      </w:r>
      <w:r w:rsidRPr="001B0A4A">
        <w:rPr>
          <w:rFonts w:ascii="Times New Roman" w:hAnsi="Times New Roman"/>
          <w:kern w:val="0"/>
          <w:szCs w:val="21"/>
        </w:rPr>
        <w:t>*m̥-</w:t>
      </w:r>
      <w:r w:rsidRPr="001B0A4A">
        <w:rPr>
          <w:rFonts w:ascii="Times New Roman" w:hAnsi="Times New Roman"/>
          <w:kern w:val="0"/>
          <w:szCs w:val="21"/>
        </w:rPr>
        <w:t>本應變爲</w:t>
      </w:r>
      <w:r>
        <w:rPr>
          <w:rFonts w:ascii="Times New Roman" w:hAnsi="Times New Roman"/>
          <w:kern w:val="0"/>
          <w:szCs w:val="21"/>
        </w:rPr>
        <w:t>*hw-</w:t>
      </w:r>
      <w:r>
        <w:rPr>
          <w:rFonts w:ascii="Times New Roman" w:hAnsi="Times New Roman"/>
          <w:kern w:val="0"/>
          <w:szCs w:val="21"/>
        </w:rPr>
        <w:t>，變爲</w:t>
      </w:r>
      <w:r>
        <w:rPr>
          <w:rFonts w:ascii="Times New Roman" w:hAnsi="Times New Roman"/>
          <w:kern w:val="0"/>
          <w:szCs w:val="21"/>
        </w:rPr>
        <w:t>*h-</w:t>
      </w:r>
      <w:r>
        <w:rPr>
          <w:rFonts w:ascii="Times New Roman" w:hAnsi="Times New Roman"/>
          <w:kern w:val="0"/>
          <w:szCs w:val="21"/>
        </w:rPr>
        <w:t>不規則。同樣的</w:t>
      </w:r>
      <w:r>
        <w:rPr>
          <w:rFonts w:ascii="Times New Roman" w:hAnsi="Times New Roman" w:hint="eastAsia"/>
          <w:kern w:val="0"/>
          <w:szCs w:val="21"/>
        </w:rPr>
        <w:t>情況</w:t>
      </w:r>
      <w:r>
        <w:rPr>
          <w:rFonts w:ascii="Times New Roman" w:hAnsi="Times New Roman"/>
          <w:kern w:val="0"/>
          <w:szCs w:val="21"/>
        </w:rPr>
        <w:t>如</w:t>
      </w:r>
      <w:r w:rsidRPr="00092A41">
        <w:rPr>
          <w:kern w:val="0"/>
          <w:szCs w:val="21"/>
        </w:rPr>
        <w:t>“海”</w:t>
      </w:r>
      <w:r w:rsidRPr="00424097">
        <w:rPr>
          <w:rFonts w:ascii="Times New Roman" w:hAnsi="Times New Roman"/>
          <w:kern w:val="0"/>
          <w:szCs w:val="21"/>
        </w:rPr>
        <w:t>*m̥-&gt;*h-</w:t>
      </w:r>
      <w:r>
        <w:rPr>
          <w:rFonts w:ascii="Times New Roman" w:hAnsi="Times New Roman"/>
          <w:kern w:val="0"/>
          <w:szCs w:val="21"/>
        </w:rPr>
        <w:t>，不規則，而</w:t>
      </w:r>
      <w:r w:rsidRPr="00092A41">
        <w:rPr>
          <w:kern w:val="0"/>
          <w:szCs w:val="21"/>
        </w:rPr>
        <w:t>“悔”</w:t>
      </w:r>
      <w:r w:rsidRPr="00424097">
        <w:rPr>
          <w:rFonts w:ascii="Times New Roman" w:hAnsi="Times New Roman"/>
          <w:kern w:val="0"/>
          <w:szCs w:val="21"/>
        </w:rPr>
        <w:t>*m̥-&gt;*h</w:t>
      </w:r>
      <w:r>
        <w:rPr>
          <w:rFonts w:ascii="Times New Roman" w:hAnsi="Times New Roman"/>
          <w:kern w:val="0"/>
          <w:szCs w:val="21"/>
        </w:rPr>
        <w:t>w</w:t>
      </w:r>
      <w:r w:rsidRPr="00424097">
        <w:rPr>
          <w:rFonts w:ascii="Times New Roman" w:hAnsi="Times New Roman"/>
          <w:kern w:val="0"/>
          <w:szCs w:val="21"/>
        </w:rPr>
        <w:t>-</w:t>
      </w:r>
      <w:r>
        <w:rPr>
          <w:rFonts w:ascii="Times New Roman" w:hAnsi="Times New Roman"/>
          <w:kern w:val="0"/>
          <w:szCs w:val="21"/>
        </w:rPr>
        <w:t>，是規則音變。</w:t>
      </w:r>
    </w:p>
  </w:endnote>
  <w:endnote w:id="26">
    <w:p w14:paraId="4B84F568" w14:textId="77777777" w:rsidR="00092A41" w:rsidRDefault="00092A41" w:rsidP="00092A41">
      <w:pPr>
        <w:pStyle w:val="ad"/>
      </w:pPr>
      <w:r>
        <w:rPr>
          <w:rStyle w:val="afd"/>
        </w:rPr>
        <w:endnoteRef/>
      </w:r>
      <w:r>
        <w:t xml:space="preserve"> </w:t>
      </w:r>
      <w:r>
        <w:rPr>
          <w:rFonts w:hint="eastAsia"/>
        </w:rPr>
        <w:t>許雄志編著：《秦印文字彙編》（增訂本），河南美術出版社</w:t>
      </w:r>
      <w:r w:rsidRPr="00092A41">
        <w:rPr>
          <w:rFonts w:hint="eastAsia"/>
        </w:rPr>
        <w:t>，2021年</w:t>
      </w:r>
      <w:r>
        <w:rPr>
          <w:rFonts w:hint="eastAsia"/>
        </w:rPr>
        <w:t>，第</w:t>
      </w:r>
      <w:r w:rsidRPr="00092A41">
        <w:rPr>
          <w:rFonts w:hint="eastAsia"/>
        </w:rPr>
        <w:t>85</w:t>
      </w:r>
      <w:r>
        <w:rPr>
          <w:rFonts w:hint="eastAsia"/>
        </w:rPr>
        <w:t>頁。</w:t>
      </w:r>
    </w:p>
  </w:endnote>
  <w:endnote w:id="27">
    <w:p w14:paraId="46C780F4" w14:textId="77777777" w:rsidR="00092A41" w:rsidRDefault="00092A41" w:rsidP="00092A41">
      <w:pPr>
        <w:pStyle w:val="ad"/>
      </w:pPr>
      <w:r>
        <w:rPr>
          <w:rStyle w:val="afd"/>
        </w:rPr>
        <w:endnoteRef/>
      </w:r>
      <w:r>
        <w:t xml:space="preserve"> </w:t>
      </w:r>
      <w:r>
        <w:rPr>
          <w:rFonts w:hint="eastAsia"/>
        </w:rPr>
        <w:t>《秦印文字彙編·凡例》第二條：“本書所録秦印文字包括印章、封泥、印匋，除典型的秦印之外，上延戰國秦系印章，下限至西漢初期的秦印風格印章。”</w:t>
      </w:r>
    </w:p>
  </w:endnote>
  <w:endnote w:id="28">
    <w:p w14:paraId="6EAAF93D" w14:textId="77777777" w:rsidR="00092A41" w:rsidRPr="00EC1BA4" w:rsidRDefault="00092A41" w:rsidP="00092A41">
      <w:pPr>
        <w:pStyle w:val="ad"/>
      </w:pPr>
      <w:r w:rsidRPr="00092A41">
        <w:rPr>
          <w:rStyle w:val="afd"/>
          <w:rFonts w:cs="Calibri"/>
        </w:rPr>
        <w:endnoteRef/>
      </w:r>
      <w:r w:rsidRPr="00092A41">
        <w:rPr>
          <w:rFonts w:cs="Calibri"/>
        </w:rPr>
        <w:t xml:space="preserve"> </w:t>
      </w:r>
      <w:r>
        <w:rPr>
          <w:rFonts w:hint="eastAsia"/>
        </w:rPr>
        <w:t>關於秦和漢初印章的時代區分問題，得到田煒先生的指教，謹致謝忱！</w:t>
      </w:r>
    </w:p>
  </w:endnote>
  <w:endnote w:id="29">
    <w:p w14:paraId="302888E1" w14:textId="77777777" w:rsidR="00092A41" w:rsidRPr="00092A41" w:rsidRDefault="00092A41" w:rsidP="00092A41">
      <w:pPr>
        <w:pStyle w:val="ad"/>
      </w:pPr>
      <w:r w:rsidRPr="00092A41">
        <w:rPr>
          <w:rStyle w:val="afd"/>
          <w:rFonts w:cs="Calibri"/>
        </w:rPr>
        <w:endnoteRef/>
      </w:r>
      <w:r w:rsidRPr="00092A41">
        <w:rPr>
          <w:rFonts w:cs="Calibri"/>
        </w:rPr>
        <w:t xml:space="preserve"> </w:t>
      </w:r>
      <w:r w:rsidRPr="00092A41">
        <w:rPr>
          <w:rFonts w:hint="eastAsia"/>
        </w:rPr>
        <w:t>清華簡《迺命一》簡1：“母（毋）我甲（狎）”，亦假借“甲”爲“狎”。</w:t>
      </w:r>
    </w:p>
  </w:endnote>
  <w:endnote w:id="30">
    <w:p w14:paraId="1E17F2FC" w14:textId="77777777" w:rsidR="00092A41" w:rsidRPr="00092A41" w:rsidRDefault="00092A41" w:rsidP="00092A41">
      <w:pPr>
        <w:pStyle w:val="ad"/>
      </w:pPr>
      <w:r w:rsidRPr="00092A41">
        <w:rPr>
          <w:rStyle w:val="afd"/>
          <w:rFonts w:cs="Calibri"/>
        </w:rPr>
        <w:endnoteRef/>
      </w:r>
      <w:r w:rsidRPr="00092A41">
        <w:rPr>
          <w:rFonts w:cs="Calibri"/>
        </w:rPr>
        <w:t xml:space="preserve"> </w:t>
      </w:r>
      <w:r w:rsidRPr="00092A41">
        <w:rPr>
          <w:szCs w:val="21"/>
        </w:rPr>
        <w:t>王先謙：《詩三家義集疏》，中華書局，1987年，第39頁。</w:t>
      </w:r>
    </w:p>
  </w:endnote>
  <w:endnote w:id="31">
    <w:p w14:paraId="17D17FD2" w14:textId="77777777" w:rsidR="00092A41" w:rsidRPr="00092A41" w:rsidRDefault="00092A41" w:rsidP="00092A41">
      <w:pPr>
        <w:pStyle w:val="ad"/>
      </w:pPr>
      <w:r w:rsidRPr="00092A41">
        <w:rPr>
          <w:rStyle w:val="afd"/>
          <w:rFonts w:cs="Calibri"/>
        </w:rPr>
        <w:endnoteRef/>
      </w:r>
      <w:r w:rsidRPr="00092A41">
        <w:rPr>
          <w:rFonts w:cs="Calibri"/>
          <w:szCs w:val="21"/>
        </w:rPr>
        <w:t xml:space="preserve"> </w:t>
      </w:r>
      <w:r w:rsidRPr="00092A41">
        <w:rPr>
          <w:rFonts w:hint="eastAsia"/>
          <w:szCs w:val="21"/>
        </w:rPr>
        <w:t>黃德寬、徐在國主編：《安徽大學藏戰國竹簡（一）》，圖版第10，釋文第78頁。</w:t>
      </w:r>
    </w:p>
  </w:endnote>
  <w:endnote w:id="32">
    <w:p w14:paraId="5B215FB2" w14:textId="77777777" w:rsidR="00092A41" w:rsidRDefault="00092A41" w:rsidP="00092A41">
      <w:pPr>
        <w:pStyle w:val="ad"/>
      </w:pPr>
      <w:r w:rsidRPr="00092A41">
        <w:rPr>
          <w:rStyle w:val="afd"/>
          <w:rFonts w:cs="Calibri"/>
        </w:rPr>
        <w:endnoteRef/>
      </w:r>
      <w:r w:rsidRPr="00092A41">
        <w:rPr>
          <w:rFonts w:cs="Calibri"/>
        </w:rPr>
        <w:t xml:space="preserve"> </w:t>
      </w:r>
      <w:r w:rsidRPr="00322201">
        <w:rPr>
          <w:rFonts w:ascii="Times New Roman" w:hAnsi="Times New Roman"/>
        </w:rPr>
        <w:t>Wi</w:t>
      </w:r>
      <w:r>
        <w:rPr>
          <w:rFonts w:ascii="Times New Roman" w:hAnsi="Times New Roman" w:hint="eastAsia"/>
        </w:rPr>
        <w:t>lliam H.Baxter</w:t>
      </w:r>
      <w:r>
        <w:rPr>
          <w:rFonts w:ascii="Times New Roman" w:hAnsi="Times New Roman" w:hint="eastAsia"/>
        </w:rPr>
        <w:t>（白一平）：</w:t>
      </w:r>
      <w:r w:rsidRPr="00946CD8">
        <w:rPr>
          <w:rFonts w:ascii="Times New Roman" w:hAnsi="Times New Roman"/>
          <w:i/>
        </w:rPr>
        <w:t>Zhōu and Hàn</w:t>
      </w:r>
      <w:r w:rsidRPr="00946CD8">
        <w:rPr>
          <w:rFonts w:ascii="Times New Roman" w:hAnsi="Times New Roman" w:hint="eastAsia"/>
          <w:i/>
        </w:rPr>
        <w:t xml:space="preserve"> Phonology in the </w:t>
      </w:r>
      <w:r w:rsidRPr="00946CD8">
        <w:rPr>
          <w:rFonts w:ascii="Times New Roman" w:hAnsi="Times New Roman"/>
          <w:i/>
          <w:iCs/>
          <w:szCs w:val="21"/>
        </w:rPr>
        <w:t>Shījīng</w:t>
      </w:r>
      <w:r>
        <w:rPr>
          <w:rFonts w:ascii="Times New Roman" w:hAnsi="Times New Roman" w:hint="eastAsia"/>
        </w:rPr>
        <w:t>,in:</w:t>
      </w:r>
      <w:r w:rsidRPr="00946CD8">
        <w:rPr>
          <w:rFonts w:ascii="Times New Roman" w:hAnsi="Times New Roman" w:hint="eastAsia"/>
        </w:rPr>
        <w:t xml:space="preserve"> </w:t>
      </w:r>
      <w:r>
        <w:rPr>
          <w:rFonts w:ascii="Times New Roman" w:hAnsi="Times New Roman" w:hint="eastAsia"/>
        </w:rPr>
        <w:t>William G. Boltz &amp; Michael C. Shapiro(eds.),</w:t>
      </w:r>
      <w:r w:rsidRPr="00946CD8">
        <w:rPr>
          <w:rFonts w:ascii="Times New Roman" w:hAnsi="Times New Roman" w:hint="eastAsia"/>
          <w:i/>
        </w:rPr>
        <w:t>Studies in the Historical Phonology of Asian Languages</w:t>
      </w:r>
      <w:r>
        <w:rPr>
          <w:rFonts w:ascii="Times New Roman" w:hAnsi="Times New Roman" w:hint="eastAsia"/>
        </w:rPr>
        <w:t>, John Benjamins Publishing Company,1991.</w:t>
      </w:r>
      <w:r>
        <w:rPr>
          <w:rFonts w:ascii="Times New Roman" w:hAnsi="Times New Roman" w:hint="eastAsia"/>
        </w:rPr>
        <w:t>參看馬譽文的中譯本。所引白一平的原話見第</w:t>
      </w:r>
      <w:r>
        <w:rPr>
          <w:rFonts w:ascii="Times New Roman" w:hAnsi="Times New Roman" w:hint="eastAsia"/>
        </w:rPr>
        <w:t>30</w:t>
      </w:r>
      <w:r>
        <w:rPr>
          <w:rFonts w:ascii="Times New Roman" w:hAnsi="Times New Roman"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FZKTK--GBK1-0">
    <w:altName w:val="ICS4"/>
    <w:panose1 w:val="00000000000000000000"/>
    <w:charset w:val="86"/>
    <w:family w:val="auto"/>
    <w:notTrueType/>
    <w:pitch w:val="default"/>
    <w:sig w:usb0="00000001" w:usb1="080E0000" w:usb2="00000010" w:usb3="00000000" w:csb0="00040000" w:csb1="00000000"/>
  </w:font>
  <w:font w:name="ICS4">
    <w:charset w:val="86"/>
    <w:family w:val="auto"/>
    <w:pitch w:val="variable"/>
    <w:sig w:usb0="80000003" w:usb1="39CF0031" w:usb2="00000012" w:usb3="00000000" w:csb0="001E0001" w:csb1="00000000"/>
  </w:font>
  <w:font w:name="NEU-BZ-Regular">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FZSSK--GBK1-0">
    <w:altName w:val="ICS4"/>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200155"/>
      <w:docPartObj>
        <w:docPartGallery w:val="Page Numbers (Bottom of Page)"/>
        <w:docPartUnique/>
      </w:docPartObj>
    </w:sdtPr>
    <w:sdtContent>
      <w:p w14:paraId="3590D331" w14:textId="77777777" w:rsidR="00092A41" w:rsidRDefault="00092A41">
        <w:pPr>
          <w:pStyle w:val="af0"/>
          <w:jc w:val="center"/>
        </w:pPr>
        <w:r>
          <w:fldChar w:fldCharType="begin"/>
        </w:r>
        <w:r>
          <w:instrText>PAGE   \* MERGEFORMAT</w:instrText>
        </w:r>
        <w:r>
          <w:fldChar w:fldCharType="separate"/>
        </w:r>
        <w:r w:rsidRPr="00ED0609">
          <w:rPr>
            <w:noProof/>
            <w:lang w:val="zh-CN"/>
          </w:rPr>
          <w:t>2</w:t>
        </w:r>
        <w:r>
          <w:fldChar w:fldCharType="end"/>
        </w:r>
      </w:p>
    </w:sdtContent>
  </w:sdt>
  <w:p w14:paraId="1002D053" w14:textId="77777777" w:rsidR="00092A41" w:rsidRDefault="00092A4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083D0A7" w14:textId="77777777" w:rsidR="00C64CDB" w:rsidRDefault="00C64CDB">
    <w:pPr>
      <w:pStyle w:val="af0"/>
    </w:pPr>
  </w:p>
  <w:p w14:paraId="3BE86F75" w14:textId="77777777" w:rsidR="00C64CDB" w:rsidRDefault="00C64CDB"/>
  <w:p w14:paraId="0A19F966" w14:textId="77777777" w:rsidR="00051D45" w:rsidRDefault="00051D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0D438D26"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092A41">
      <w:rPr>
        <w:sz w:val="18"/>
        <w:szCs w:val="18"/>
      </w:rPr>
      <w:t>4</w:t>
    </w:r>
    <w:r>
      <w:rPr>
        <w:rFonts w:hint="eastAsia"/>
        <w:sz w:val="18"/>
        <w:szCs w:val="18"/>
      </w:rPr>
      <w:t>年</w:t>
    </w:r>
    <w:r w:rsidR="00092A41">
      <w:rPr>
        <w:sz w:val="18"/>
        <w:szCs w:val="18"/>
      </w:rPr>
      <w:t>1</w:t>
    </w:r>
    <w:r>
      <w:rPr>
        <w:rFonts w:hint="eastAsia"/>
        <w:sz w:val="18"/>
        <w:szCs w:val="18"/>
      </w:rPr>
      <w:t>月</w:t>
    </w:r>
    <w:r w:rsidR="00092A41">
      <w:rPr>
        <w:sz w:val="18"/>
        <w:szCs w:val="18"/>
      </w:rPr>
      <w:t>8</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324F02">
      <w:rPr>
        <w:sz w:val="18"/>
        <w:szCs w:val="18"/>
      </w:rPr>
      <w:t>3</w:t>
    </w:r>
    <w:r>
      <w:rPr>
        <w:rFonts w:hint="eastAsia"/>
        <w:sz w:val="18"/>
        <w:szCs w:val="18"/>
      </w:rPr>
      <w:t>年</w:t>
    </w:r>
    <w:r w:rsidR="00092A41">
      <w:rPr>
        <w:sz w:val="18"/>
        <w:szCs w:val="18"/>
      </w:rPr>
      <w:t>1</w:t>
    </w:r>
    <w:r>
      <w:rPr>
        <w:rFonts w:hint="eastAsia"/>
        <w:sz w:val="18"/>
        <w:szCs w:val="18"/>
      </w:rPr>
      <w:t>月</w:t>
    </w:r>
    <w:r w:rsidR="00092A41">
      <w:rPr>
        <w:sz w:val="18"/>
        <w:szCs w:val="18"/>
      </w:rPr>
      <w:t>10</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60198B" w:rsidRDefault="00C64CDB"/>
  <w:p w14:paraId="38692EE6" w14:textId="77777777" w:rsidR="00051D45" w:rsidRDefault="00051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3B75" w14:textId="77777777" w:rsidR="00F44DF6" w:rsidRDefault="00F44DF6">
      <w:r>
        <w:separator/>
      </w:r>
    </w:p>
  </w:footnote>
  <w:footnote w:type="continuationSeparator" w:id="0">
    <w:p w14:paraId="6CB983CB" w14:textId="77777777" w:rsidR="00F44DF6" w:rsidRDefault="00F4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2"/>
      <w:spacing w:before="240" w:after="240"/>
      <w:ind w:firstLine="436"/>
    </w:pPr>
    <w:r>
      <w:rPr>
        <w:rFonts w:hint="eastAsia"/>
      </w:rPr>
      <w:t>复旦大学出土文献与古文字研究中心网站论文</w:t>
    </w:r>
  </w:p>
  <w:p w14:paraId="414180E0" w14:textId="42CA637C" w:rsidR="00C64CDB" w:rsidRDefault="00FA30F4">
    <w:pPr>
      <w:pStyle w:val="af2"/>
      <w:spacing w:before="240" w:after="240"/>
      <w:ind w:firstLine="436"/>
    </w:pPr>
    <w:r>
      <w:rPr>
        <w:rFonts w:hint="eastAsia"/>
      </w:rPr>
      <w:t>链接：</w:t>
    </w:r>
    <w:r>
      <w:t>http</w:t>
    </w:r>
    <w:r w:rsidR="00397E83">
      <w:t>：</w:t>
    </w:r>
    <w:r>
      <w:t>//www.fdgwz.org.cn/Web/Show/1</w:t>
    </w:r>
    <w:r w:rsidR="00EF374E">
      <w:t>1</w:t>
    </w:r>
    <w:r w:rsidR="00092A41">
      <w:t>101</w:t>
    </w:r>
  </w:p>
  <w:p w14:paraId="4F709613" w14:textId="77777777" w:rsidR="00051D45" w:rsidRDefault="00051D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DB9"/>
    <w:rsid w:val="00041E3D"/>
    <w:rsid w:val="00043973"/>
    <w:rsid w:val="00043DAA"/>
    <w:rsid w:val="00047D92"/>
    <w:rsid w:val="00050E7C"/>
    <w:rsid w:val="00051D45"/>
    <w:rsid w:val="0005645C"/>
    <w:rsid w:val="000602F4"/>
    <w:rsid w:val="00060DC7"/>
    <w:rsid w:val="000626A6"/>
    <w:rsid w:val="000642EB"/>
    <w:rsid w:val="0006648C"/>
    <w:rsid w:val="00067514"/>
    <w:rsid w:val="00073508"/>
    <w:rsid w:val="00075069"/>
    <w:rsid w:val="00075BC1"/>
    <w:rsid w:val="00076D07"/>
    <w:rsid w:val="00076F82"/>
    <w:rsid w:val="0008174D"/>
    <w:rsid w:val="00084150"/>
    <w:rsid w:val="000860FF"/>
    <w:rsid w:val="00086283"/>
    <w:rsid w:val="00092A41"/>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3F8F"/>
    <w:rsid w:val="00114AB0"/>
    <w:rsid w:val="00117A29"/>
    <w:rsid w:val="001273D1"/>
    <w:rsid w:val="00130713"/>
    <w:rsid w:val="00131D4E"/>
    <w:rsid w:val="001332B7"/>
    <w:rsid w:val="001347BB"/>
    <w:rsid w:val="00135E38"/>
    <w:rsid w:val="0013704E"/>
    <w:rsid w:val="001406A3"/>
    <w:rsid w:val="00140848"/>
    <w:rsid w:val="00140894"/>
    <w:rsid w:val="001433AC"/>
    <w:rsid w:val="0014698C"/>
    <w:rsid w:val="00154671"/>
    <w:rsid w:val="00156D70"/>
    <w:rsid w:val="00157CC9"/>
    <w:rsid w:val="00160DDF"/>
    <w:rsid w:val="00161956"/>
    <w:rsid w:val="001632CA"/>
    <w:rsid w:val="00163364"/>
    <w:rsid w:val="001641C2"/>
    <w:rsid w:val="00167A7A"/>
    <w:rsid w:val="00170500"/>
    <w:rsid w:val="00170CAA"/>
    <w:rsid w:val="00173ABC"/>
    <w:rsid w:val="00173B79"/>
    <w:rsid w:val="00175793"/>
    <w:rsid w:val="0017703A"/>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4566"/>
    <w:rsid w:val="001C46F8"/>
    <w:rsid w:val="001C743C"/>
    <w:rsid w:val="001C7CFF"/>
    <w:rsid w:val="001C7EF2"/>
    <w:rsid w:val="001D1713"/>
    <w:rsid w:val="001D427D"/>
    <w:rsid w:val="001D6615"/>
    <w:rsid w:val="001D76E5"/>
    <w:rsid w:val="001D7AFE"/>
    <w:rsid w:val="001E58E2"/>
    <w:rsid w:val="001E6598"/>
    <w:rsid w:val="001E71B9"/>
    <w:rsid w:val="001F1566"/>
    <w:rsid w:val="001F1BFC"/>
    <w:rsid w:val="001F7BAB"/>
    <w:rsid w:val="002000B5"/>
    <w:rsid w:val="002009A6"/>
    <w:rsid w:val="00200B58"/>
    <w:rsid w:val="002076FA"/>
    <w:rsid w:val="00211416"/>
    <w:rsid w:val="002117E4"/>
    <w:rsid w:val="00211B2F"/>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4F02"/>
    <w:rsid w:val="00327329"/>
    <w:rsid w:val="00327BF1"/>
    <w:rsid w:val="00330794"/>
    <w:rsid w:val="00330B16"/>
    <w:rsid w:val="00332FF4"/>
    <w:rsid w:val="00334313"/>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29F7"/>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97E83"/>
    <w:rsid w:val="003A0D1A"/>
    <w:rsid w:val="003B0EC5"/>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6CDF"/>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522D"/>
    <w:rsid w:val="00465260"/>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6EAF"/>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D763B"/>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B1"/>
    <w:rsid w:val="00570E9F"/>
    <w:rsid w:val="005755E3"/>
    <w:rsid w:val="005816FB"/>
    <w:rsid w:val="00582D22"/>
    <w:rsid w:val="00584AEE"/>
    <w:rsid w:val="00586B2B"/>
    <w:rsid w:val="0059105D"/>
    <w:rsid w:val="005918AC"/>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198B"/>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5ED0"/>
    <w:rsid w:val="00657C44"/>
    <w:rsid w:val="00665791"/>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D4657"/>
    <w:rsid w:val="006D7752"/>
    <w:rsid w:val="006E0E0C"/>
    <w:rsid w:val="006E2F87"/>
    <w:rsid w:val="006E5250"/>
    <w:rsid w:val="006E64FD"/>
    <w:rsid w:val="006E7462"/>
    <w:rsid w:val="006E760F"/>
    <w:rsid w:val="006F1A01"/>
    <w:rsid w:val="006F28BC"/>
    <w:rsid w:val="006F300C"/>
    <w:rsid w:val="006F52F5"/>
    <w:rsid w:val="006F6260"/>
    <w:rsid w:val="006F7686"/>
    <w:rsid w:val="006F79DD"/>
    <w:rsid w:val="007002F8"/>
    <w:rsid w:val="0070090F"/>
    <w:rsid w:val="007122FD"/>
    <w:rsid w:val="00713580"/>
    <w:rsid w:val="007138A4"/>
    <w:rsid w:val="00715D6B"/>
    <w:rsid w:val="007166DE"/>
    <w:rsid w:val="007204C1"/>
    <w:rsid w:val="007218E1"/>
    <w:rsid w:val="00723138"/>
    <w:rsid w:val="00724A1F"/>
    <w:rsid w:val="007317E0"/>
    <w:rsid w:val="0073193D"/>
    <w:rsid w:val="0073487E"/>
    <w:rsid w:val="007373E0"/>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E01D2"/>
    <w:rsid w:val="007F3D78"/>
    <w:rsid w:val="007F4437"/>
    <w:rsid w:val="007F5695"/>
    <w:rsid w:val="0080242C"/>
    <w:rsid w:val="00802CD8"/>
    <w:rsid w:val="00803448"/>
    <w:rsid w:val="00805018"/>
    <w:rsid w:val="00807B0B"/>
    <w:rsid w:val="008114A2"/>
    <w:rsid w:val="00811F3D"/>
    <w:rsid w:val="00813ADC"/>
    <w:rsid w:val="008145F2"/>
    <w:rsid w:val="008211C0"/>
    <w:rsid w:val="00822BC5"/>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637E6"/>
    <w:rsid w:val="008645AC"/>
    <w:rsid w:val="00865714"/>
    <w:rsid w:val="00866FD9"/>
    <w:rsid w:val="00870C38"/>
    <w:rsid w:val="00876421"/>
    <w:rsid w:val="008815F2"/>
    <w:rsid w:val="008839BB"/>
    <w:rsid w:val="00883E9F"/>
    <w:rsid w:val="00884DD1"/>
    <w:rsid w:val="00885A24"/>
    <w:rsid w:val="00886963"/>
    <w:rsid w:val="008875BA"/>
    <w:rsid w:val="00892D4B"/>
    <w:rsid w:val="008946CC"/>
    <w:rsid w:val="0089473E"/>
    <w:rsid w:val="008964C1"/>
    <w:rsid w:val="00896A7F"/>
    <w:rsid w:val="0089710F"/>
    <w:rsid w:val="008A052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65CC"/>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7F0"/>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7DC"/>
    <w:rsid w:val="00A00A18"/>
    <w:rsid w:val="00A01EE5"/>
    <w:rsid w:val="00A0230F"/>
    <w:rsid w:val="00A026E4"/>
    <w:rsid w:val="00A04D48"/>
    <w:rsid w:val="00A0577E"/>
    <w:rsid w:val="00A0656B"/>
    <w:rsid w:val="00A0677C"/>
    <w:rsid w:val="00A06EEC"/>
    <w:rsid w:val="00A072DD"/>
    <w:rsid w:val="00A11F45"/>
    <w:rsid w:val="00A16D1C"/>
    <w:rsid w:val="00A17440"/>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3E43"/>
    <w:rsid w:val="00AA4359"/>
    <w:rsid w:val="00AA543B"/>
    <w:rsid w:val="00AA5ACA"/>
    <w:rsid w:val="00AA6604"/>
    <w:rsid w:val="00AA687F"/>
    <w:rsid w:val="00AA7065"/>
    <w:rsid w:val="00AA75D5"/>
    <w:rsid w:val="00AA7E0A"/>
    <w:rsid w:val="00AB03FE"/>
    <w:rsid w:val="00AB0B6C"/>
    <w:rsid w:val="00AB2A94"/>
    <w:rsid w:val="00AB3DF0"/>
    <w:rsid w:val="00AB58B2"/>
    <w:rsid w:val="00AB5DC3"/>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1DEE"/>
    <w:rsid w:val="00B33FC0"/>
    <w:rsid w:val="00B346F4"/>
    <w:rsid w:val="00B34DD8"/>
    <w:rsid w:val="00B36E5C"/>
    <w:rsid w:val="00B42710"/>
    <w:rsid w:val="00B43721"/>
    <w:rsid w:val="00B44194"/>
    <w:rsid w:val="00B47060"/>
    <w:rsid w:val="00B47693"/>
    <w:rsid w:val="00B50CD0"/>
    <w:rsid w:val="00B57895"/>
    <w:rsid w:val="00B57992"/>
    <w:rsid w:val="00B608DD"/>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B4CE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07E1C"/>
    <w:rsid w:val="00C1004C"/>
    <w:rsid w:val="00C110DF"/>
    <w:rsid w:val="00C13F6C"/>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681"/>
    <w:rsid w:val="00C86880"/>
    <w:rsid w:val="00C86E98"/>
    <w:rsid w:val="00C90543"/>
    <w:rsid w:val="00C935B4"/>
    <w:rsid w:val="00C9386D"/>
    <w:rsid w:val="00C9729E"/>
    <w:rsid w:val="00CA06E7"/>
    <w:rsid w:val="00CA3C3D"/>
    <w:rsid w:val="00CA3CCA"/>
    <w:rsid w:val="00CB0024"/>
    <w:rsid w:val="00CB3F3F"/>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CF61C7"/>
    <w:rsid w:val="00D00583"/>
    <w:rsid w:val="00D009DD"/>
    <w:rsid w:val="00D0292A"/>
    <w:rsid w:val="00D031EB"/>
    <w:rsid w:val="00D05FC0"/>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305"/>
    <w:rsid w:val="00D50FFB"/>
    <w:rsid w:val="00D52EC6"/>
    <w:rsid w:val="00D54453"/>
    <w:rsid w:val="00D54AD0"/>
    <w:rsid w:val="00D556BF"/>
    <w:rsid w:val="00D60710"/>
    <w:rsid w:val="00D61798"/>
    <w:rsid w:val="00D62CB1"/>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D6057"/>
    <w:rsid w:val="00DE03E4"/>
    <w:rsid w:val="00DE20C1"/>
    <w:rsid w:val="00DE20EE"/>
    <w:rsid w:val="00DE2591"/>
    <w:rsid w:val="00DE3CE2"/>
    <w:rsid w:val="00DE4754"/>
    <w:rsid w:val="00DE49F7"/>
    <w:rsid w:val="00DE5AD0"/>
    <w:rsid w:val="00DE6920"/>
    <w:rsid w:val="00DF05E9"/>
    <w:rsid w:val="00DF1D1A"/>
    <w:rsid w:val="00DF205C"/>
    <w:rsid w:val="00DF334B"/>
    <w:rsid w:val="00E01E6C"/>
    <w:rsid w:val="00E02DA9"/>
    <w:rsid w:val="00E03B22"/>
    <w:rsid w:val="00E03C4C"/>
    <w:rsid w:val="00E03D59"/>
    <w:rsid w:val="00E04C1F"/>
    <w:rsid w:val="00E05DA2"/>
    <w:rsid w:val="00E0700B"/>
    <w:rsid w:val="00E1084C"/>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6CF7"/>
    <w:rsid w:val="00ED7DB3"/>
    <w:rsid w:val="00ED7E5B"/>
    <w:rsid w:val="00EE0568"/>
    <w:rsid w:val="00EE05FC"/>
    <w:rsid w:val="00EE1189"/>
    <w:rsid w:val="00EE5251"/>
    <w:rsid w:val="00EE528D"/>
    <w:rsid w:val="00EE6016"/>
    <w:rsid w:val="00EE6C33"/>
    <w:rsid w:val="00EE6DB8"/>
    <w:rsid w:val="00EE70FE"/>
    <w:rsid w:val="00EF00A4"/>
    <w:rsid w:val="00EF0E85"/>
    <w:rsid w:val="00EF2B6D"/>
    <w:rsid w:val="00EF302F"/>
    <w:rsid w:val="00EF374E"/>
    <w:rsid w:val="00EF540C"/>
    <w:rsid w:val="00F00755"/>
    <w:rsid w:val="00F00938"/>
    <w:rsid w:val="00F00BEB"/>
    <w:rsid w:val="00F02015"/>
    <w:rsid w:val="00F05B87"/>
    <w:rsid w:val="00F06B67"/>
    <w:rsid w:val="00F074DB"/>
    <w:rsid w:val="00F10AFC"/>
    <w:rsid w:val="00F13540"/>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4DF6"/>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4A6D"/>
    <w:rsid w:val="00F75986"/>
    <w:rsid w:val="00F7621D"/>
    <w:rsid w:val="00F76B2A"/>
    <w:rsid w:val="00F80228"/>
    <w:rsid w:val="00F805FB"/>
    <w:rsid w:val="00F80C5C"/>
    <w:rsid w:val="00F82883"/>
    <w:rsid w:val="00F856E5"/>
    <w:rsid w:val="00F86BCE"/>
    <w:rsid w:val="00F90971"/>
    <w:rsid w:val="00F9237B"/>
    <w:rsid w:val="00F94E59"/>
    <w:rsid w:val="00FA2510"/>
    <w:rsid w:val="00FA30F4"/>
    <w:rsid w:val="00FA379D"/>
    <w:rsid w:val="00FA3C18"/>
    <w:rsid w:val="00FA72F5"/>
    <w:rsid w:val="00FB1AFD"/>
    <w:rsid w:val="00FB3BA3"/>
    <w:rsid w:val="00FB3F68"/>
    <w:rsid w:val="00FB45B2"/>
    <w:rsid w:val="00FC1DD3"/>
    <w:rsid w:val="00FC4147"/>
    <w:rsid w:val="00FC4A76"/>
    <w:rsid w:val="00FC5812"/>
    <w:rsid w:val="00FC60A5"/>
    <w:rsid w:val="00FC78A4"/>
    <w:rsid w:val="00FD1F72"/>
    <w:rsid w:val="00FD2B7F"/>
    <w:rsid w:val="00FD3E77"/>
    <w:rsid w:val="00FD71AB"/>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11"/>
    <w:unhideWhenUsed/>
    <w:qFormat/>
    <w:pPr>
      <w:spacing w:line="360" w:lineRule="auto"/>
      <w:textAlignment w:val="center"/>
    </w:pPr>
    <w:rPr>
      <w:rFonts w:hAnsi="Times New Roman"/>
      <w:sz w:val="18"/>
      <w:szCs w:val="18"/>
    </w:rPr>
  </w:style>
  <w:style w:type="paragraph" w:styleId="a5">
    <w:name w:val="annotation text"/>
    <w:basedOn w:val="a"/>
    <w:link w:val="a6"/>
    <w:uiPriority w:val="99"/>
    <w:semiHidden/>
    <w:unhideWhenUsed/>
    <w:qFormat/>
    <w:pPr>
      <w:jc w:val="left"/>
      <w:textAlignment w:val="center"/>
    </w:pPr>
    <w:rPr>
      <w:rFonts w:asciiTheme="minorHAnsi" w:eastAsiaTheme="minorEastAsia" w:hAnsiTheme="minorHAnsi" w:cstheme="minorBidi"/>
      <w:sz w:val="21"/>
    </w:rPr>
  </w:style>
  <w:style w:type="paragraph" w:styleId="a7">
    <w:name w:val="Body Text"/>
    <w:basedOn w:val="a"/>
    <w:link w:val="a8"/>
    <w:qFormat/>
    <w:pPr>
      <w:spacing w:after="120"/>
    </w:pPr>
    <w:rPr>
      <w:rFonts w:ascii="Calibri" w:hAnsi="Calibri"/>
      <w:kern w:val="0"/>
      <w:sz w:val="20"/>
      <w:szCs w:val="20"/>
    </w:rPr>
  </w:style>
  <w:style w:type="paragraph" w:styleId="a9">
    <w:name w:val="Body Text Indent"/>
    <w:basedOn w:val="a"/>
    <w:link w:val="aa"/>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b">
    <w:name w:val="Date"/>
    <w:basedOn w:val="a"/>
    <w:next w:val="a"/>
    <w:link w:val="ac"/>
    <w:uiPriority w:val="99"/>
    <w:unhideWhenUsed/>
    <w:pPr>
      <w:ind w:leftChars="2500" w:left="100"/>
    </w:pPr>
  </w:style>
  <w:style w:type="paragraph" w:styleId="ad">
    <w:name w:val="endnote text"/>
    <w:basedOn w:val="a"/>
    <w:link w:val="12"/>
    <w:unhideWhenUsed/>
    <w:qFormat/>
    <w:pPr>
      <w:snapToGrid w:val="0"/>
      <w:jc w:val="left"/>
    </w:pPr>
  </w:style>
  <w:style w:type="paragraph" w:styleId="ae">
    <w:name w:val="Balloon Text"/>
    <w:basedOn w:val="a"/>
    <w:link w:val="af"/>
    <w:uiPriority w:val="99"/>
    <w:unhideWhenUsed/>
    <w:qFormat/>
    <w:rPr>
      <w:sz w:val="18"/>
      <w:szCs w:val="18"/>
    </w:rPr>
  </w:style>
  <w:style w:type="paragraph" w:styleId="af0">
    <w:name w:val="footer"/>
    <w:basedOn w:val="a"/>
    <w:link w:val="af1"/>
    <w:uiPriority w:val="99"/>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5">
    <w:name w:val="footnote text"/>
    <w:basedOn w:val="a"/>
    <w:link w:val="14"/>
    <w:uiPriority w:val="99"/>
    <w:qFormat/>
    <w:pPr>
      <w:snapToGrid w:val="0"/>
      <w:jc w:val="left"/>
    </w:pPr>
    <w:rPr>
      <w:rFonts w:ascii="Times New Roman" w:eastAsia="PMingLiU" w:hAnsi="Times New Roman"/>
      <w:sz w:val="20"/>
      <w:szCs w:val="20"/>
      <w:lang w:eastAsia="zh-TW"/>
    </w:rPr>
  </w:style>
  <w:style w:type="paragraph" w:styleId="af6">
    <w:name w:val="Normal (Web)"/>
    <w:basedOn w:val="a"/>
    <w:uiPriority w:val="99"/>
    <w:unhideWhenUsed/>
    <w:pPr>
      <w:widowControl/>
      <w:spacing w:before="100" w:beforeAutospacing="1" w:after="100" w:afterAutospacing="1"/>
      <w:jc w:val="left"/>
    </w:pPr>
    <w:rPr>
      <w:rFonts w:cs="宋体"/>
      <w:kern w:val="0"/>
      <w:szCs w:val="24"/>
    </w:rPr>
  </w:style>
  <w:style w:type="paragraph" w:styleId="af7">
    <w:name w:val="Title"/>
    <w:basedOn w:val="a"/>
    <w:next w:val="a"/>
    <w:link w:val="af8"/>
    <w:uiPriority w:val="10"/>
    <w:qFormat/>
    <w:pPr>
      <w:wordWrap w:val="0"/>
      <w:spacing w:before="240" w:after="60"/>
      <w:jc w:val="center"/>
      <w:outlineLvl w:val="0"/>
    </w:pPr>
    <w:rPr>
      <w:rFonts w:asciiTheme="majorHAnsi" w:hAnsiTheme="majorHAnsi" w:cstheme="majorBidi"/>
      <w:b/>
      <w:bCs/>
      <w:sz w:val="32"/>
      <w:szCs w:val="32"/>
    </w:rPr>
  </w:style>
  <w:style w:type="paragraph" w:styleId="af9">
    <w:name w:val="annotation subject"/>
    <w:basedOn w:val="a5"/>
    <w:next w:val="a5"/>
    <w:link w:val="afa"/>
    <w:uiPriority w:val="99"/>
    <w:semiHidden/>
    <w:unhideWhenUsed/>
    <w:rPr>
      <w:b/>
      <w:bCs/>
    </w:rPr>
  </w:style>
  <w:style w:type="table" w:styleId="afb">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basedOn w:val="a0"/>
    <w:uiPriority w:val="99"/>
    <w:unhideWhenUsed/>
    <w:qFormat/>
    <w:rPr>
      <w:vertAlign w:val="superscript"/>
    </w:rPr>
  </w:style>
  <w:style w:type="character" w:styleId="afe">
    <w:name w:val="page number"/>
    <w:qFormat/>
  </w:style>
  <w:style w:type="character" w:styleId="aff">
    <w:name w:val="FollowedHyperlink"/>
    <w:basedOn w:val="a0"/>
    <w:unhideWhenUsed/>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0"/>
    <w:uiPriority w:val="99"/>
    <w:semiHidden/>
    <w:unhideWhenUsed/>
    <w:qFormat/>
    <w:rPr>
      <w:sz w:val="21"/>
      <w:szCs w:val="21"/>
    </w:rPr>
  </w:style>
  <w:style w:type="character" w:styleId="aff3">
    <w:name w:val="footnote reference"/>
    <w:qFormat/>
    <w:rPr>
      <w:vertAlign w:val="superscript"/>
    </w:rPr>
  </w:style>
  <w:style w:type="paragraph" w:customStyle="1" w:styleId="aff4">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
    <w:link w:val="Char1"/>
    <w:qFormat/>
    <w:pPr>
      <w:spacing w:line="480" w:lineRule="auto"/>
      <w:ind w:firstLineChars="200" w:firstLine="200"/>
      <w:textAlignment w:val="center"/>
    </w:pPr>
    <w:rPr>
      <w:sz w:val="28"/>
    </w:rPr>
  </w:style>
  <w:style w:type="character" w:customStyle="1" w:styleId="14">
    <w:name w:val="脚注文本 字符1"/>
    <w:link w:val="af5"/>
    <w:semiHidden/>
    <w:qFormat/>
    <w:locked/>
    <w:rPr>
      <w:rFonts w:ascii="Times New Roman" w:eastAsia="PMingLiU" w:hAnsi="Times New Roman"/>
      <w:kern w:val="2"/>
      <w:lang w:eastAsia="zh-TW"/>
    </w:rPr>
  </w:style>
  <w:style w:type="paragraph" w:customStyle="1" w:styleId="aff7">
    <w:name w:val="網文標題"/>
    <w:basedOn w:val="a"/>
    <w:link w:val="Char2"/>
    <w:qFormat/>
    <w:pPr>
      <w:jc w:val="center"/>
    </w:pPr>
    <w:rPr>
      <w:rFonts w:ascii="黑体"/>
      <w:b/>
      <w:sz w:val="32"/>
      <w:szCs w:val="44"/>
    </w:rPr>
  </w:style>
  <w:style w:type="character" w:customStyle="1" w:styleId="Char2">
    <w:name w:val="網文標題 Char"/>
    <w:link w:val="aff7"/>
    <w:qFormat/>
    <w:rPr>
      <w:rFonts w:ascii="黑体"/>
      <w:b/>
      <w:kern w:val="2"/>
      <w:sz w:val="32"/>
      <w:szCs w:val="44"/>
    </w:rPr>
  </w:style>
  <w:style w:type="paragraph" w:customStyle="1" w:styleId="aff8">
    <w:name w:val="網文作者"/>
    <w:basedOn w:val="a"/>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qFormat/>
    <w:rPr>
      <w:rFonts w:ascii="楷体" w:eastAsia="楷体" w:hAnsi="楷体"/>
      <w:spacing w:val="4"/>
      <w:sz w:val="24"/>
      <w:szCs w:val="22"/>
      <w:lang w:eastAsia="zh-TW"/>
    </w:rPr>
  </w:style>
  <w:style w:type="character" w:customStyle="1" w:styleId="12">
    <w:name w:val="尾注文本 字符1"/>
    <w:link w:val="ad"/>
    <w:uiPriority w:val="99"/>
    <w:qFormat/>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9"/>
    <w:uiPriority w:val="1"/>
    <w:qFormat/>
    <w:pPr>
      <w:widowControl w:val="0"/>
      <w:jc w:val="both"/>
    </w:pPr>
    <w:rPr>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6">
    <w:name w:val="批注框文本1"/>
    <w:basedOn w:val="a"/>
    <w:next w:val="ae"/>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
    <w:next w:val="affa"/>
    <w:uiPriority w:val="34"/>
    <w:qFormat/>
    <w:pPr>
      <w:spacing w:after="120" w:line="276" w:lineRule="auto"/>
      <w:ind w:firstLineChars="200" w:firstLine="420"/>
    </w:pPr>
    <w:rPr>
      <w:rFonts w:ascii="Calibri" w:hAnsi="Calibri"/>
      <w:sz w:val="21"/>
    </w:rPr>
  </w:style>
  <w:style w:type="paragraph" w:styleId="affa">
    <w:name w:val="List Paragraph"/>
    <w:basedOn w:val="a"/>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qFormat/>
    <w:rPr>
      <w:rFonts w:ascii="Tahoma" w:hAnsi="Tahoma"/>
      <w:szCs w:val="20"/>
    </w:rPr>
  </w:style>
  <w:style w:type="character" w:customStyle="1" w:styleId="postbody1">
    <w:name w:val="postbody1"/>
    <w:qFormat/>
    <w:rPr>
      <w:sz w:val="11"/>
      <w:szCs w:val="11"/>
    </w:rPr>
  </w:style>
  <w:style w:type="character" w:customStyle="1" w:styleId="hot">
    <w:name w:val="hot"/>
    <w:basedOn w:val="a0"/>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qFormat/>
    <w:rPr>
      <w:kern w:val="2"/>
      <w:sz w:val="21"/>
      <w:szCs w:val="24"/>
    </w:rPr>
  </w:style>
  <w:style w:type="character" w:customStyle="1" w:styleId="affc">
    <w:name w:val="脚注文本 字符"/>
    <w:uiPriority w:val="99"/>
    <w:qFormat/>
    <w:rPr>
      <w:sz w:val="20"/>
      <w:szCs w:val="20"/>
    </w:rPr>
  </w:style>
  <w:style w:type="paragraph" w:customStyle="1" w:styleId="affd">
    <w:name w:val="注文"/>
    <w:basedOn w:val="a"/>
    <w:qFormat/>
    <w:pPr>
      <w:ind w:leftChars="405" w:left="1155" w:hangingChars="10" w:hanging="21"/>
    </w:pPr>
    <w:rPr>
      <w:rFonts w:ascii="Calibri" w:hAnsi="Calibri"/>
      <w:color w:val="92D050"/>
      <w:sz w:val="21"/>
      <w:szCs w:val="21"/>
    </w:rPr>
  </w:style>
  <w:style w:type="paragraph" w:customStyle="1" w:styleId="affe">
    <w:name w:val="小標"/>
    <w:basedOn w:val="a"/>
    <w:qFormat/>
    <w:pPr>
      <w:ind w:leftChars="53" w:left="708" w:hangingChars="200" w:hanging="560"/>
    </w:pPr>
    <w:rPr>
      <w:rFonts w:ascii="Calibri" w:hAnsi="Calibri"/>
      <w:sz w:val="21"/>
      <w:szCs w:val="24"/>
    </w:rPr>
  </w:style>
  <w:style w:type="character" w:customStyle="1" w:styleId="ac">
    <w:name w:val="日期 字符"/>
    <w:link w:val="ab"/>
    <w:uiPriority w:val="99"/>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0"/>
    <w:qFormat/>
    <w:rPr>
      <w:rFonts w:ascii="TimesNewRomanPS-BoldMT" w:hAnsi="TimesNewRomanPS-BoldMT" w:hint="default"/>
      <w:b/>
      <w:bCs/>
      <w:color w:val="000000"/>
      <w:sz w:val="36"/>
      <w:szCs w:val="36"/>
    </w:rPr>
  </w:style>
  <w:style w:type="character" w:customStyle="1" w:styleId="fontstyle11">
    <w:name w:val="fontstyle11"/>
    <w:basedOn w:val="a0"/>
    <w:qFormat/>
    <w:rPr>
      <w:rFonts w:ascii="宋体" w:eastAsia="宋体" w:hAnsi="宋体" w:hint="eastAsia"/>
      <w:color w:val="000000"/>
      <w:sz w:val="36"/>
      <w:szCs w:val="36"/>
    </w:rPr>
  </w:style>
  <w:style w:type="character" w:customStyle="1" w:styleId="fontstyle21">
    <w:name w:val="fontstyle21"/>
    <w:basedOn w:val="a0"/>
    <w:qFormat/>
    <w:rPr>
      <w:rFonts w:ascii="Batang" w:eastAsia="Batang" w:hint="eastAsia"/>
      <w:color w:val="000000"/>
      <w:sz w:val="24"/>
      <w:szCs w:val="24"/>
    </w:rPr>
  </w:style>
  <w:style w:type="character" w:customStyle="1" w:styleId="fontstyle31">
    <w:name w:val="fontstyle31"/>
    <w:basedOn w:val="a0"/>
    <w:qFormat/>
    <w:rPr>
      <w:rFonts w:ascii="New Gulim" w:hAnsi="New Gulim" w:hint="default"/>
      <w:color w:val="000000"/>
      <w:sz w:val="24"/>
      <w:szCs w:val="24"/>
    </w:rPr>
  </w:style>
  <w:style w:type="character" w:customStyle="1" w:styleId="afff">
    <w:name w:val="控呇湮佽恅苤蚼 红色"/>
    <w:basedOn w:val="a0"/>
    <w:qFormat/>
    <w:rPr>
      <w:rFonts w:ascii="控呇湮佽恅苤蚼" w:eastAsia="控呇湮佽恅苤蚼" w:hAnsi="控呇湮佽恅苤蚼"/>
      <w:color w:val="FF0000"/>
    </w:rPr>
  </w:style>
  <w:style w:type="paragraph" w:customStyle="1" w:styleId="Char11">
    <w:name w:val="Char11"/>
    <w:basedOn w:val="a"/>
    <w:qFormat/>
    <w:rPr>
      <w:rFonts w:ascii="Tahoma" w:hAnsi="Tahoma"/>
      <w:szCs w:val="20"/>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4">
    <w:name w:val="样式4"/>
    <w:basedOn w:val="a"/>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0"/>
    <w:uiPriority w:val="99"/>
    <w:semiHidden/>
    <w:unhideWhenUsed/>
    <w:qFormat/>
    <w:rPr>
      <w:color w:val="808080"/>
      <w:shd w:val="clear" w:color="auto" w:fill="E6E6E6"/>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qFormat/>
    <w:rPr>
      <w:rFonts w:ascii="宋体" w:hAnsi="宋体"/>
      <w:b/>
      <w:bCs/>
      <w:kern w:val="2"/>
      <w:sz w:val="28"/>
      <w:szCs w:val="28"/>
    </w:rPr>
  </w:style>
  <w:style w:type="character" w:customStyle="1" w:styleId="mw-headline">
    <w:name w:val="mw-headline"/>
    <w:basedOn w:val="a0"/>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4"/>
    <w:uiPriority w:val="11"/>
    <w:qFormat/>
    <w:rPr>
      <w:rFonts w:ascii="Cambria" w:hAnsi="Cambria"/>
      <w:b/>
      <w:bCs/>
      <w:kern w:val="28"/>
      <w:sz w:val="24"/>
      <w:szCs w:val="32"/>
    </w:rPr>
  </w:style>
  <w:style w:type="character" w:customStyle="1" w:styleId="afff0">
    <w:name w:val="副标题 字符"/>
    <w:basedOn w:val="a0"/>
    <w:uiPriority w:val="11"/>
    <w:qFormat/>
    <w:rPr>
      <w:rFonts w:asciiTheme="minorHAnsi" w:eastAsiaTheme="minorEastAsia" w:hAnsiTheme="minorHAnsi" w:cstheme="minorBidi"/>
      <w:b/>
      <w:bCs/>
      <w:kern w:val="28"/>
      <w:sz w:val="32"/>
      <w:szCs w:val="32"/>
    </w:rPr>
  </w:style>
  <w:style w:type="character" w:customStyle="1" w:styleId="afff1">
    <w:name w:val="文档结构图 字符"/>
    <w:basedOn w:val="a0"/>
    <w:qFormat/>
    <w:rPr>
      <w:rFonts w:ascii="Microsoft YaHei UI" w:eastAsia="Microsoft YaHei UI" w:hAnsi="宋体"/>
      <w:kern w:val="2"/>
      <w:sz w:val="18"/>
      <w:szCs w:val="18"/>
    </w:rPr>
  </w:style>
  <w:style w:type="character" w:customStyle="1" w:styleId="11">
    <w:name w:val="文档结构图 字符1"/>
    <w:link w:val="a4"/>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2">
    <w:name w:val="引文"/>
    <w:basedOn w:val="a"/>
    <w:qFormat/>
    <w:pPr>
      <w:widowControl/>
      <w:ind w:leftChars="100" w:left="210" w:firstLineChars="200" w:firstLine="480"/>
      <w:jc w:val="left"/>
    </w:pPr>
    <w:rPr>
      <w:rFonts w:ascii="仿宋" w:eastAsia="仿宋" w:hAnsi="仿宋" w:cs="宋体"/>
      <w:kern w:val="0"/>
      <w:szCs w:val="24"/>
    </w:rPr>
  </w:style>
  <w:style w:type="paragraph" w:customStyle="1" w:styleId="afff3">
    <w:name w:val="注釋"/>
    <w:basedOn w:val="a"/>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qFormat/>
    <w:rPr>
      <w:color w:val="605E5C"/>
      <w:shd w:val="clear" w:color="auto" w:fill="E1DFDD"/>
    </w:rPr>
  </w:style>
  <w:style w:type="table" w:customStyle="1" w:styleId="19">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Quote"/>
    <w:basedOn w:val="a"/>
    <w:next w:val="a"/>
    <w:link w:val="afff5"/>
    <w:uiPriority w:val="29"/>
    <w:qFormat/>
    <w:pPr>
      <w:spacing w:before="200" w:after="160"/>
      <w:ind w:left="864" w:right="864"/>
      <w:jc w:val="center"/>
    </w:pPr>
    <w:rPr>
      <w:i/>
      <w:iCs/>
      <w:color w:val="404040" w:themeColor="text1" w:themeTint="BF"/>
    </w:rPr>
  </w:style>
  <w:style w:type="character" w:customStyle="1" w:styleId="afff5">
    <w:name w:val="引用 字符"/>
    <w:basedOn w:val="a0"/>
    <w:link w:val="afff4"/>
    <w:uiPriority w:val="29"/>
    <w:qFormat/>
    <w:rPr>
      <w:rFonts w:ascii="宋体" w:hAnsi="宋体"/>
      <w:i/>
      <w:iCs/>
      <w:color w:val="404040" w:themeColor="text1" w:themeTint="BF"/>
      <w:kern w:val="2"/>
      <w:sz w:val="24"/>
      <w:szCs w:val="22"/>
    </w:rPr>
  </w:style>
  <w:style w:type="paragraph" w:customStyle="1" w:styleId="1a">
    <w:name w:val="标题1"/>
    <w:basedOn w:val="a"/>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6">
    <w:name w:val="作者行"/>
    <w:basedOn w:val="a"/>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4"/>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6"/>
    <w:qFormat/>
    <w:rPr>
      <w:rFonts w:ascii="方正仿宋简体" w:eastAsia="方正仿宋简体" w:hAnsi="Times New Roman"/>
      <w:kern w:val="2"/>
      <w:sz w:val="28"/>
      <w:szCs w:val="28"/>
    </w:rPr>
  </w:style>
  <w:style w:type="paragraph" w:customStyle="1" w:styleId="120">
    <w:name w:val="样式1标题2"/>
    <w:basedOn w:val="a"/>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7"/>
    <w:link w:val="2Char"/>
    <w:qFormat/>
  </w:style>
  <w:style w:type="paragraph" w:customStyle="1" w:styleId="140">
    <w:name w:val="样式1标题4"/>
    <w:basedOn w:val="a"/>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7">
    <w:name w:val="标题４"/>
    <w:basedOn w:val="140"/>
    <w:next w:val="a7"/>
    <w:link w:val="Char8"/>
    <w:qFormat/>
    <w:pPr>
      <w:ind w:firstLine="400"/>
    </w:pPr>
  </w:style>
  <w:style w:type="character" w:customStyle="1" w:styleId="Char8">
    <w:name w:val="标题４ Char"/>
    <w:link w:val="afff7"/>
    <w:qFormat/>
    <w:rPr>
      <w:rFonts w:ascii="方正黑体简体" w:eastAsia="方正黑体简体" w:hAnsi="Times New Roman"/>
      <w:kern w:val="2"/>
      <w:sz w:val="21"/>
      <w:szCs w:val="24"/>
    </w:rPr>
  </w:style>
  <w:style w:type="character" w:customStyle="1" w:styleId="aa">
    <w:name w:val="正文文本缩进 字符"/>
    <w:basedOn w:val="a0"/>
    <w:link w:val="a9"/>
    <w:qFormat/>
    <w:rPr>
      <w:rFonts w:ascii="Times New Roman" w:eastAsia="方正书宋简体" w:hAnsi="Times New Roman"/>
      <w:kern w:val="2"/>
      <w:szCs w:val="24"/>
    </w:rPr>
  </w:style>
  <w:style w:type="paragraph" w:customStyle="1" w:styleId="afff8">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8"/>
    <w:qFormat/>
    <w:rPr>
      <w:rFonts w:ascii="方正书宋简体" w:eastAsia="方正书宋简体" w:hAnsi="Times New Roman"/>
      <w:b w:val="0"/>
      <w:bCs/>
      <w:snapToGrid w:val="0"/>
      <w:kern w:val="44"/>
      <w:sz w:val="36"/>
      <w:szCs w:val="44"/>
    </w:rPr>
  </w:style>
  <w:style w:type="paragraph" w:customStyle="1" w:styleId="afffa">
    <w:name w:val="论丛作者"/>
    <w:basedOn w:val="afff6"/>
    <w:link w:val="Charb"/>
    <w:qFormat/>
    <w:pPr>
      <w:adjustRightInd w:val="0"/>
      <w:spacing w:line="240" w:lineRule="auto"/>
      <w:outlineLvl w:val="0"/>
    </w:pPr>
  </w:style>
  <w:style w:type="character" w:customStyle="1" w:styleId="Chara">
    <w:name w:val="论丛副题 Char"/>
    <w:basedOn w:val="2Char"/>
    <w:link w:val="afff9"/>
    <w:qFormat/>
    <w:rPr>
      <w:rFonts w:ascii="方正楷体简体" w:eastAsia="方正楷体简体" w:hAnsi="Cambria"/>
      <w:bCs/>
      <w:snapToGrid w:val="0"/>
      <w:w w:val="120"/>
      <w:kern w:val="2"/>
      <w:sz w:val="28"/>
      <w:szCs w:val="32"/>
    </w:rPr>
  </w:style>
  <w:style w:type="paragraph" w:customStyle="1" w:styleId="afffb">
    <w:name w:val="论丛题注"/>
    <w:basedOn w:val="af5"/>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qFormat/>
    <w:rPr>
      <w:rFonts w:ascii="方正仿宋简体" w:eastAsia="方正仿宋简体" w:hAnsi="Times New Roman"/>
      <w:kern w:val="2"/>
      <w:sz w:val="28"/>
      <w:szCs w:val="28"/>
    </w:rPr>
  </w:style>
  <w:style w:type="paragraph" w:customStyle="1" w:styleId="afffc">
    <w:name w:val="论丛提要"/>
    <w:basedOn w:val="a"/>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c"/>
    <w:link w:val="afffb"/>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qFormat/>
    <w:rPr>
      <w:rFonts w:ascii="方正书宋简体" w:eastAsia="方正书宋简体" w:hAnsi="Times New Roman"/>
      <w:snapToGrid w:val="0"/>
      <w:sz w:val="18"/>
      <w:szCs w:val="18"/>
    </w:rPr>
  </w:style>
  <w:style w:type="paragraph" w:customStyle="1" w:styleId="afffd">
    <w:name w:val="论丛正文"/>
    <w:basedOn w:val="a"/>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qFormat/>
    <w:rPr>
      <w:rFonts w:ascii="方正书宋简体" w:eastAsia="方正书宋简体" w:hAnsi="Times New Roman"/>
      <w:kern w:val="2"/>
    </w:rPr>
  </w:style>
  <w:style w:type="paragraph" w:customStyle="1" w:styleId="32">
    <w:name w:val="论丛题3"/>
    <w:basedOn w:val="afff7"/>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
    <w:name w:val="论丛表题"/>
    <w:basedOn w:val="a"/>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qFormat/>
    <w:rPr>
      <w:rFonts w:ascii="方正仿宋简体" w:eastAsia="方正仿宋简体" w:hAnsi="Times New Roman"/>
      <w:kern w:val="2"/>
    </w:rPr>
  </w:style>
  <w:style w:type="paragraph" w:customStyle="1" w:styleId="affff0">
    <w:name w:val="论丛附参题"/>
    <w:basedOn w:val="ad"/>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qFormat/>
    <w:rPr>
      <w:rFonts w:ascii="方正准圆简体" w:eastAsia="方正准圆简体" w:hAnsi="Times New Roman"/>
      <w:w w:val="110"/>
      <w:kern w:val="2"/>
      <w:sz w:val="18"/>
      <w:szCs w:val="18"/>
    </w:rPr>
  </w:style>
  <w:style w:type="paragraph" w:customStyle="1" w:styleId="affff1">
    <w:name w:val="论丛附参文"/>
    <w:basedOn w:val="afffd"/>
    <w:link w:val="Charf2"/>
    <w:qFormat/>
    <w:pPr>
      <w:spacing w:line="300" w:lineRule="exact"/>
      <w:ind w:firstLine="382"/>
    </w:pPr>
    <w:rPr>
      <w:sz w:val="18"/>
      <w:szCs w:val="18"/>
    </w:rPr>
  </w:style>
  <w:style w:type="character" w:customStyle="1" w:styleId="Charf1">
    <w:name w:val="论丛附参题 Char"/>
    <w:basedOn w:val="affb"/>
    <w:link w:val="affff0"/>
    <w:qFormat/>
    <w:rPr>
      <w:rFonts w:ascii="方正黑体简体" w:eastAsia="方正黑体简体" w:hAnsi="Times New Roman"/>
      <w:snapToGrid w:val="0"/>
      <w:kern w:val="2"/>
      <w:sz w:val="18"/>
      <w:szCs w:val="18"/>
    </w:rPr>
  </w:style>
  <w:style w:type="paragraph" w:customStyle="1" w:styleId="affff2">
    <w:name w:val="论丛英摘"/>
    <w:basedOn w:val="a"/>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qFormat/>
    <w:rPr>
      <w:rFonts w:ascii="方正书宋简体" w:eastAsia="方正书宋简体" w:hAnsi="Times New Roman"/>
      <w:kern w:val="2"/>
      <w:sz w:val="18"/>
      <w:szCs w:val="18"/>
    </w:rPr>
  </w:style>
  <w:style w:type="character" w:customStyle="1" w:styleId="Charf3">
    <w:name w:val="论丛英摘 Char"/>
    <w:basedOn w:val="a0"/>
    <w:link w:val="affff2"/>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1"/>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qFormat/>
  </w:style>
  <w:style w:type="table" w:customStyle="1" w:styleId="33">
    <w:name w:val="网格型3"/>
    <w:basedOn w:val="a1"/>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basedOn w:val="a0"/>
    <w:uiPriority w:val="99"/>
    <w:semiHidden/>
    <w:unhideWhenUsed/>
    <w:rsid w:val="00B7429A"/>
    <w:rPr>
      <w:color w:val="605E5C"/>
      <w:shd w:val="clear" w:color="auto" w:fill="E1DFDD"/>
    </w:rPr>
  </w:style>
  <w:style w:type="numbering" w:customStyle="1" w:styleId="1e">
    <w:name w:val="无列表1"/>
    <w:next w:val="a2"/>
    <w:uiPriority w:val="99"/>
    <w:semiHidden/>
    <w:unhideWhenUsed/>
    <w:rsid w:val="00A0230F"/>
  </w:style>
  <w:style w:type="numbering" w:customStyle="1" w:styleId="27">
    <w:name w:val="无列表2"/>
    <w:next w:val="a2"/>
    <w:uiPriority w:val="99"/>
    <w:semiHidden/>
    <w:unhideWhenUsed/>
    <w:rsid w:val="00A0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5607">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683580062">
      <w:bodyDiv w:val="1"/>
      <w:marLeft w:val="0"/>
      <w:marRight w:val="0"/>
      <w:marTop w:val="0"/>
      <w:marBottom w:val="0"/>
      <w:divBdr>
        <w:top w:val="none" w:sz="0" w:space="0" w:color="auto"/>
        <w:left w:val="none" w:sz="0" w:space="0" w:color="auto"/>
        <w:bottom w:val="none" w:sz="0" w:space="0" w:color="auto"/>
        <w:right w:val="none" w:sz="0" w:space="0" w:color="auto"/>
      </w:divBdr>
    </w:div>
    <w:div w:id="1968851003">
      <w:bodyDiv w:val="1"/>
      <w:marLeft w:val="0"/>
      <w:marRight w:val="0"/>
      <w:marTop w:val="0"/>
      <w:marBottom w:val="0"/>
      <w:divBdr>
        <w:top w:val="none" w:sz="0" w:space="0" w:color="auto"/>
        <w:left w:val="none" w:sz="0" w:space="0" w:color="auto"/>
        <w:bottom w:val="none" w:sz="0" w:space="0" w:color="auto"/>
        <w:right w:val="none" w:sz="0" w:space="0" w:color="auto"/>
      </w:divBdr>
    </w:div>
    <w:div w:id="209420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960</Words>
  <Characters>5478</Characters>
  <Application>Microsoft Office Word</Application>
  <DocSecurity>0</DocSecurity>
  <Lines>45</Lines>
  <Paragraphs>12</Paragraphs>
  <ScaleCrop>false</ScaleCrop>
  <Company>GWZ</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祖康 汪</cp:lastModifiedBy>
  <cp:revision>31</cp:revision>
  <dcterms:created xsi:type="dcterms:W3CDTF">2022-12-28T06:33:00Z</dcterms:created>
  <dcterms:modified xsi:type="dcterms:W3CDTF">2024-01-10T06:55:00Z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