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5F98" w14:textId="6C0F8119" w:rsidR="008A07E9" w:rsidRPr="008A07E9" w:rsidRDefault="008A07E9" w:rsidP="008A07E9">
      <w:pPr>
        <w:keepNext/>
        <w:keepLines/>
        <w:spacing w:before="340" w:after="330" w:line="576" w:lineRule="auto"/>
        <w:jc w:val="center"/>
        <w:outlineLvl w:val="0"/>
        <w:rPr>
          <w:rFonts w:ascii="等线" w:eastAsia="等线" w:hAnsi="等线"/>
          <w:noProof/>
          <w:sz w:val="21"/>
          <w:szCs w:val="24"/>
        </w:rPr>
      </w:pPr>
      <w:r w:rsidRPr="008A07E9">
        <w:rPr>
          <w:rStyle w:val="Char2"/>
          <w:rFonts w:hint="eastAsia"/>
        </w:rPr>
        <w:t>讀《高臺魏晉墓出土帛書</w:t>
      </w:r>
      <w:r w:rsidRPr="008A07E9">
        <w:rPr>
          <w:rStyle w:val="Char2"/>
          <w:rFonts w:ascii="宋体" w:hint="eastAsia"/>
        </w:rPr>
        <w:t>&lt;</w:t>
      </w:r>
      <w:r w:rsidRPr="008A07E9">
        <w:rPr>
          <w:rStyle w:val="Char2"/>
          <w:rFonts w:hint="eastAsia"/>
        </w:rPr>
        <w:t>恭、寬、信、敏、惠之道</w:t>
      </w:r>
      <w:r w:rsidRPr="008A07E9">
        <w:rPr>
          <w:rStyle w:val="Char2"/>
          <w:rFonts w:ascii="宋体" w:hint="eastAsia"/>
        </w:rPr>
        <w:t>&gt;</w:t>
      </w:r>
      <w:r w:rsidRPr="008A07E9">
        <w:rPr>
          <w:rStyle w:val="Char2"/>
          <w:rFonts w:hint="eastAsia"/>
        </w:rPr>
        <w:t>校釋》</w:t>
      </w:r>
      <w:proofErr w:type="gramStart"/>
      <w:r w:rsidRPr="008A07E9">
        <w:rPr>
          <w:rStyle w:val="Char2"/>
          <w:rFonts w:hint="eastAsia"/>
        </w:rPr>
        <w:t>札</w:t>
      </w:r>
      <w:proofErr w:type="gramEnd"/>
      <w:r w:rsidRPr="008A07E9">
        <w:rPr>
          <w:rStyle w:val="Char2"/>
          <w:rFonts w:hint="eastAsia"/>
        </w:rPr>
        <w:t>記（續）</w:t>
      </w:r>
    </w:p>
    <w:p w14:paraId="710E0672" w14:textId="6E44ED29" w:rsidR="008A07E9" w:rsidRDefault="008A07E9" w:rsidP="008A07E9">
      <w:pPr>
        <w:pStyle w:val="aff8"/>
      </w:pPr>
      <w:r>
        <w:rPr>
          <w:rFonts w:hint="eastAsia"/>
        </w:rPr>
        <w:t>（首發）</w:t>
      </w:r>
    </w:p>
    <w:p w14:paraId="12049D8F" w14:textId="561D210F" w:rsidR="008A07E9" w:rsidRDefault="008A07E9" w:rsidP="008A07E9">
      <w:pPr>
        <w:pStyle w:val="aff8"/>
      </w:pPr>
      <w:r>
        <w:rPr>
          <w:rFonts w:hint="eastAsia"/>
        </w:rPr>
        <w:t>抱小</w:t>
      </w:r>
    </w:p>
    <w:p w14:paraId="030008FA" w14:textId="77777777" w:rsidR="008A07E9" w:rsidRDefault="008A07E9" w:rsidP="008A07E9">
      <w:pPr>
        <w:ind w:firstLineChars="200" w:firstLine="480"/>
        <w:rPr>
          <w:rFonts w:cs="宋体"/>
          <w:bCs/>
          <w:kern w:val="44"/>
          <w:szCs w:val="24"/>
        </w:rPr>
      </w:pPr>
    </w:p>
    <w:p w14:paraId="4EED2B8F" w14:textId="421A38C1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韓高年先生《高臺魏晉墓出土帛書</w:t>
      </w:r>
      <w:r w:rsidRPr="008A07E9">
        <w:t>&lt;恭、寬、信、敏、惠之道&gt;校釋》（《絲綢之路》2023年第2期，又見“簡牘學”公眾號，</w:t>
      </w:r>
      <w:hyperlink r:id="rId7" w:history="1">
        <w:r w:rsidRPr="008A07E9">
          <w:rPr>
            <w:color w:val="0563C1"/>
            <w:u w:val="single"/>
          </w:rPr>
          <w:t>https://mp.weixin.qq.com/s/ySDod4Sme2PQZ3MlWcywNw，</w:t>
        </w:r>
        <w:r w:rsidRPr="008A07E9">
          <w:rPr>
            <w:rFonts w:hint="eastAsia"/>
            <w:color w:val="0563C1"/>
            <w:u w:val="single"/>
          </w:rPr>
          <w:t>2</w:t>
        </w:r>
        <w:r w:rsidRPr="008A07E9">
          <w:rPr>
            <w:color w:val="0563C1"/>
            <w:u w:val="single"/>
          </w:rPr>
          <w:t>023年</w:t>
        </w:r>
        <w:r w:rsidRPr="008A07E9">
          <w:rPr>
            <w:rFonts w:hint="eastAsia"/>
            <w:color w:val="0563C1"/>
            <w:u w:val="single"/>
          </w:rPr>
          <w:t>8</w:t>
        </w:r>
        <w:r w:rsidRPr="008A07E9">
          <w:rPr>
            <w:color w:val="0563C1"/>
            <w:u w:val="single"/>
          </w:rPr>
          <w:t>月</w:t>
        </w:r>
        <w:r w:rsidRPr="008A07E9">
          <w:rPr>
            <w:rFonts w:hint="eastAsia"/>
            <w:color w:val="0563C1"/>
            <w:u w:val="single"/>
          </w:rPr>
          <w:t>2</w:t>
        </w:r>
      </w:hyperlink>
      <w:r w:rsidRPr="008A07E9">
        <w:rPr>
          <w:rFonts w:hint="eastAsia"/>
        </w:rPr>
        <w:t>日</w:t>
      </w:r>
      <w:r w:rsidRPr="008A07E9">
        <w:t>）一文（以下簡稱“韓文”）</w:t>
      </w:r>
      <w:r w:rsidRPr="008A07E9">
        <w:rPr>
          <w:rFonts w:hint="eastAsia"/>
        </w:rPr>
        <w:t>，在釋文和</w:t>
      </w:r>
      <w:proofErr w:type="gramStart"/>
      <w:r w:rsidRPr="008A07E9">
        <w:rPr>
          <w:rFonts w:hint="eastAsia"/>
        </w:rPr>
        <w:t>斷句方面</w:t>
      </w:r>
      <w:proofErr w:type="gramEnd"/>
      <w:r w:rsidRPr="008A07E9">
        <w:rPr>
          <w:rFonts w:hint="eastAsia"/>
        </w:rPr>
        <w:t>都存在很多問題，下面再舉</w:t>
      </w:r>
      <w:proofErr w:type="gramStart"/>
      <w:r w:rsidRPr="008A07E9">
        <w:rPr>
          <w:rFonts w:hint="eastAsia"/>
        </w:rPr>
        <w:t>幾</w:t>
      </w:r>
      <w:proofErr w:type="gramEnd"/>
      <w:r w:rsidRPr="008A07E9">
        <w:rPr>
          <w:rFonts w:hint="eastAsia"/>
        </w:rPr>
        <w:t>例。</w:t>
      </w:r>
    </w:p>
    <w:p w14:paraId="7BACE68F" w14:textId="77777777" w:rsidR="008A07E9" w:rsidRPr="008A07E9" w:rsidRDefault="008A07E9" w:rsidP="008A07E9">
      <w:pPr>
        <w:pStyle w:val="aff6"/>
        <w:ind w:firstLine="560"/>
      </w:pPr>
    </w:p>
    <w:p w14:paraId="33160572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1</w:t>
      </w:r>
      <w:r w:rsidRPr="008A07E9">
        <w:t>.</w:t>
      </w:r>
      <w:r w:rsidRPr="008A07E9">
        <w:rPr>
          <w:rFonts w:hint="eastAsia"/>
        </w:rPr>
        <w:t>第6行：進□□目精察力行，固當積小以高大，</w:t>
      </w:r>
      <w:bookmarkStart w:id="0" w:name="_Hlk142652923"/>
      <w:r w:rsidRPr="008A07E9">
        <w:rPr>
          <w:rFonts w:hint="eastAsia"/>
        </w:rPr>
        <w:t>而固□誠</w:t>
      </w:r>
      <w:bookmarkEnd w:id="0"/>
      <w:r w:rsidRPr="008A07E9">
        <w:rPr>
          <w:rFonts w:hint="eastAsia"/>
        </w:rPr>
        <w:t>，尤貴安宅以利用。</w:t>
      </w:r>
    </w:p>
    <w:p w14:paraId="6EDBA5E0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“而固□誠”，</w:t>
      </w:r>
      <w:bookmarkStart w:id="1" w:name="_Hlk142655837"/>
      <w:r w:rsidRPr="008A07E9">
        <w:rPr>
          <w:rFonts w:hint="eastAsia"/>
        </w:rPr>
        <w:t>“非”下之字圖版作</w:t>
      </w:r>
      <w:r w:rsidRPr="008A07E9">
        <w:rPr>
          <w:noProof/>
        </w:rPr>
        <w:drawing>
          <wp:inline distT="0" distB="0" distL="0" distR="0" wp14:anchorId="67D32A0A" wp14:editId="2B00B45A">
            <wp:extent cx="285765" cy="444523"/>
            <wp:effectExtent l="0" t="0" r="0" b="0"/>
            <wp:docPr id="17218073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073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65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疑</w:t>
      </w:r>
      <w:proofErr w:type="gramEnd"/>
      <w:r w:rsidRPr="008A07E9">
        <w:rPr>
          <w:rFonts w:hint="eastAsia"/>
        </w:rPr>
        <w:t>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“存”。</w:t>
      </w:r>
      <w:bookmarkEnd w:id="1"/>
    </w:p>
    <w:p w14:paraId="7B777CCE" w14:textId="77777777" w:rsidR="008A07E9" w:rsidRPr="008A07E9" w:rsidRDefault="008A07E9" w:rsidP="008A07E9">
      <w:pPr>
        <w:pStyle w:val="aff6"/>
        <w:ind w:firstLine="560"/>
      </w:pPr>
    </w:p>
    <w:p w14:paraId="31FBE38C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2</w:t>
      </w:r>
      <w:r w:rsidRPr="008A07E9">
        <w:t>.</w:t>
      </w:r>
      <w:r w:rsidRPr="008A07E9">
        <w:rPr>
          <w:rFonts w:hint="eastAsia"/>
        </w:rPr>
        <w:t>第10行：而注意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欲</w:t>
      </w:r>
      <w:proofErr w:type="gramStart"/>
      <w:r w:rsidRPr="008A07E9">
        <w:rPr>
          <w:rFonts w:hint="eastAsia"/>
        </w:rPr>
        <w:t>斂</w:t>
      </w:r>
      <w:proofErr w:type="gramEnd"/>
      <w:r w:rsidRPr="008A07E9">
        <w:rPr>
          <w:rFonts w:hint="eastAsia"/>
        </w:rPr>
        <w:t>者，君也。</w:t>
      </w:r>
    </w:p>
    <w:p w14:paraId="27553D50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lastRenderedPageBreak/>
        <w:t>圖版作</w:t>
      </w:r>
      <w:r w:rsidRPr="008A07E9">
        <w:rPr>
          <w:noProof/>
        </w:rPr>
        <w:drawing>
          <wp:inline distT="0" distB="0" distL="0" distR="0" wp14:anchorId="551397B1" wp14:editId="6BAF4793">
            <wp:extent cx="381020" cy="1079555"/>
            <wp:effectExtent l="0" t="0" r="0" b="6350"/>
            <wp:docPr id="6527022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022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20" cy="10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，故韓文釋文“於”下之“欲”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衍文，當刪去。</w:t>
      </w:r>
    </w:p>
    <w:p w14:paraId="0C1DFC89" w14:textId="77777777" w:rsidR="008A07E9" w:rsidRPr="008A07E9" w:rsidRDefault="008A07E9" w:rsidP="008A07E9">
      <w:pPr>
        <w:pStyle w:val="aff6"/>
        <w:ind w:firstLine="560"/>
      </w:pPr>
    </w:p>
    <w:p w14:paraId="756DB868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3</w:t>
      </w:r>
      <w:r w:rsidRPr="008A07E9">
        <w:t>.</w:t>
      </w:r>
      <w:r w:rsidRPr="008A07E9">
        <w:rPr>
          <w:rFonts w:hint="eastAsia"/>
        </w:rPr>
        <w:t>第11行：</w:t>
      </w:r>
      <w:bookmarkStart w:id="2" w:name="_Hlk142671518"/>
      <w:r w:rsidRPr="008A07E9">
        <w:rPr>
          <w:rFonts w:hint="eastAsia"/>
        </w:rPr>
        <w:t>進觀飭不給，則與補不足者，均所以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民也夫。</w:t>
      </w:r>
    </w:p>
    <w:bookmarkEnd w:id="2"/>
    <w:p w14:paraId="0D48672B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此文或當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：</w:t>
      </w:r>
    </w:p>
    <w:p w14:paraId="2DAA99FD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進觀飭不給，則與補不足者均，所以為民也夫！</w:t>
      </w:r>
    </w:p>
    <w:p w14:paraId="04E24FB0" w14:textId="77777777" w:rsidR="008A07E9" w:rsidRPr="008A07E9" w:rsidRDefault="008A07E9" w:rsidP="008A07E9">
      <w:pPr>
        <w:pStyle w:val="aff6"/>
        <w:ind w:firstLine="560"/>
      </w:pPr>
      <w:r w:rsidRPr="008A07E9">
        <w:t>4.</w:t>
      </w:r>
      <w:r w:rsidRPr="008A07E9">
        <w:rPr>
          <w:rFonts w:hint="eastAsia"/>
        </w:rPr>
        <w:t>第12行：</w:t>
      </w:r>
      <w:bookmarkStart w:id="3" w:name="_Hlk142655725"/>
      <w:r w:rsidRPr="008A07E9">
        <w:rPr>
          <w:rFonts w:hint="eastAsia"/>
        </w:rPr>
        <w:t>心，天理也，推本心以推之，則理皆寔□矣，必以寔可</w:t>
      </w:r>
      <w:proofErr w:type="gramStart"/>
      <w:r w:rsidRPr="008A07E9">
        <w:rPr>
          <w:rFonts w:hint="eastAsia"/>
        </w:rPr>
        <w:t>據</w:t>
      </w:r>
      <w:proofErr w:type="gramEnd"/>
      <w:r w:rsidRPr="008A07E9">
        <w:rPr>
          <w:rFonts w:hint="eastAsia"/>
        </w:rPr>
        <w:t>者，</w:t>
      </w:r>
      <w:bookmarkStart w:id="4" w:name="_Hlk142657275"/>
      <w:r w:rsidRPr="008A07E9">
        <w:rPr>
          <w:rFonts w:hint="eastAsia"/>
        </w:rPr>
        <w:t>退（返）</w:t>
      </w:r>
      <w:proofErr w:type="gramStart"/>
      <w:r w:rsidRPr="008A07E9">
        <w:rPr>
          <w:rFonts w:hint="eastAsia"/>
        </w:rPr>
        <w:t>之躬而</w:t>
      </w:r>
      <w:proofErr w:type="gramEnd"/>
      <w:r w:rsidRPr="008A07E9">
        <w:rPr>
          <w:rFonts w:hint="eastAsia"/>
        </w:rPr>
        <w:t>□焉</w:t>
      </w:r>
      <w:bookmarkEnd w:id="4"/>
      <w:r w:rsidRPr="008A07E9">
        <w:rPr>
          <w:rFonts w:hint="eastAsia"/>
        </w:rPr>
        <w:t>,冀存諸心，即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涵養之純，蜜</w:t>
      </w:r>
      <w:proofErr w:type="gramStart"/>
      <w:r w:rsidRPr="008A07E9">
        <w:rPr>
          <w:rFonts w:hint="eastAsia"/>
        </w:rPr>
        <w:t>措</w:t>
      </w:r>
      <w:proofErr w:type="gramEnd"/>
      <w:r w:rsidRPr="008A07E9">
        <w:rPr>
          <w:rFonts w:hint="eastAsia"/>
        </w:rPr>
        <w:t>諸</w:t>
      </w:r>
      <w:proofErr w:type="gramStart"/>
      <w:r w:rsidRPr="008A07E9">
        <w:rPr>
          <w:rFonts w:hint="eastAsia"/>
        </w:rPr>
        <w:t>世</w:t>
      </w:r>
      <w:proofErr w:type="gramEnd"/>
      <w:r w:rsidRPr="008A07E9">
        <w:rPr>
          <w:rFonts w:hint="eastAsia"/>
        </w:rPr>
        <w:t>,即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天理之流行也已，</w:t>
      </w:r>
      <w:bookmarkStart w:id="5" w:name="_Hlk142657374"/>
      <w:r w:rsidRPr="008A07E9">
        <w:rPr>
          <w:rFonts w:hint="eastAsia"/>
        </w:rPr>
        <w:t>□(而)子問五者之目</w:t>
      </w:r>
      <w:bookmarkEnd w:id="5"/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要皆仁之</w:t>
      </w:r>
      <w:proofErr w:type="gramEnd"/>
      <w:r w:rsidRPr="008A07E9">
        <w:rPr>
          <w:rFonts w:hint="eastAsia"/>
        </w:rPr>
        <w:t>所發也。</w:t>
      </w:r>
      <w:bookmarkEnd w:id="3"/>
    </w:p>
    <w:p w14:paraId="7917BF11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“推本心以推之”，“本”上之字圖版作</w:t>
      </w:r>
      <w:r w:rsidRPr="008A07E9">
        <w:rPr>
          <w:noProof/>
        </w:rPr>
        <w:drawing>
          <wp:inline distT="0" distB="0" distL="0" distR="0" wp14:anchorId="3E59D048" wp14:editId="169839FE">
            <wp:extent cx="304816" cy="406421"/>
            <wp:effectExtent l="0" t="0" r="0" b="0"/>
            <wp:docPr id="312774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741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16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，韓文謂：“</w:t>
      </w:r>
      <w:r w:rsidRPr="008A07E9">
        <w:rPr>
          <w:rFonts w:hint="eastAsia"/>
          <w:lang w:eastAsia="zh-TW"/>
        </w:rPr>
        <w:t>李釋</w:t>
      </w:r>
      <w:proofErr w:type="gramStart"/>
      <w:r w:rsidRPr="008A07E9">
        <w:rPr>
          <w:rFonts w:hint="eastAsia"/>
          <w:lang w:eastAsia="zh-TW"/>
        </w:rPr>
        <w:t>為</w:t>
      </w:r>
      <w:proofErr w:type="gramEnd"/>
      <w:r w:rsidRPr="008A07E9">
        <w:rPr>
          <w:rFonts w:hint="eastAsia"/>
        </w:rPr>
        <w:t>‘</w:t>
      </w:r>
      <w:r w:rsidRPr="008A07E9">
        <w:rPr>
          <w:rFonts w:hint="eastAsia"/>
          <w:lang w:eastAsia="zh-TW"/>
        </w:rPr>
        <w:t>推</w:t>
      </w:r>
      <w:r w:rsidRPr="008A07E9">
        <w:rPr>
          <w:rFonts w:hint="eastAsia"/>
        </w:rPr>
        <w:t>’</w:t>
      </w:r>
      <w:r w:rsidRPr="008A07E9">
        <w:rPr>
          <w:rFonts w:hint="eastAsia"/>
          <w:lang w:eastAsia="zh-TW"/>
        </w:rPr>
        <w:t>，觀圖版似</w:t>
      </w:r>
      <w:proofErr w:type="gramStart"/>
      <w:r w:rsidRPr="008A07E9">
        <w:rPr>
          <w:rFonts w:hint="eastAsia"/>
          <w:lang w:eastAsia="zh-TW"/>
        </w:rPr>
        <w:t>為</w:t>
      </w:r>
      <w:bookmarkStart w:id="6" w:name="_Hlk142679439"/>
      <w:proofErr w:type="gramEnd"/>
      <w:r w:rsidRPr="008A07E9">
        <w:rPr>
          <w:rFonts w:hint="eastAsia"/>
        </w:rPr>
        <w:t>‘</w:t>
      </w:r>
      <w:bookmarkEnd w:id="6"/>
      <w:r w:rsidRPr="008A07E9">
        <w:rPr>
          <w:rFonts w:hint="eastAsia"/>
          <w:lang w:eastAsia="zh-TW"/>
        </w:rPr>
        <w:t>指</w:t>
      </w:r>
      <w:r w:rsidRPr="008A07E9">
        <w:rPr>
          <w:rFonts w:hint="eastAsia"/>
        </w:rPr>
        <w:t>’</w:t>
      </w:r>
      <w:r w:rsidRPr="008A07E9">
        <w:rPr>
          <w:rFonts w:hint="eastAsia"/>
          <w:lang w:eastAsia="zh-TW"/>
        </w:rPr>
        <w:t>”。</w:t>
      </w:r>
    </w:p>
    <w:p w14:paraId="1F09EEDB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“冀存諸心”，所謂的“冀”</w:t>
      </w:r>
      <w:bookmarkStart w:id="7" w:name="_Hlk142664566"/>
      <w:r w:rsidRPr="008A07E9">
        <w:rPr>
          <w:rFonts w:hint="eastAsia"/>
        </w:rPr>
        <w:t>圖版作</w:t>
      </w:r>
      <w:r w:rsidRPr="008A07E9">
        <w:rPr>
          <w:noProof/>
        </w:rPr>
        <w:drawing>
          <wp:inline distT="0" distB="0" distL="0" distR="0" wp14:anchorId="68F584F6" wp14:editId="2DFABA58">
            <wp:extent cx="323867" cy="520727"/>
            <wp:effectExtent l="0" t="0" r="0" b="0"/>
            <wp:docPr id="2061621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214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67" cy="52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疑</w:t>
      </w:r>
      <w:proofErr w:type="gramEnd"/>
      <w:r w:rsidRPr="008A07E9">
        <w:rPr>
          <w:rFonts w:hint="eastAsia"/>
        </w:rPr>
        <w:t>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“蓋”。</w:t>
      </w:r>
      <w:bookmarkEnd w:id="7"/>
      <w:r w:rsidRPr="008A07E9">
        <w:rPr>
          <w:rFonts w:hint="eastAsia"/>
        </w:rPr>
        <w:t>如</w:t>
      </w:r>
      <w:bookmarkStart w:id="8" w:name="_Hlk142656883"/>
      <w:r w:rsidRPr="008A07E9">
        <w:rPr>
          <w:rFonts w:hint="eastAsia"/>
        </w:rPr>
        <w:t>第2</w:t>
      </w:r>
      <w:r w:rsidRPr="008A07E9">
        <w:t>4</w:t>
      </w:r>
      <w:r w:rsidRPr="008A07E9">
        <w:rPr>
          <w:rFonts w:hint="eastAsia"/>
        </w:rPr>
        <w:t>行“蓋力役有歌謳之興”，</w:t>
      </w:r>
      <w:bookmarkStart w:id="9" w:name="_Hlk142656871"/>
      <w:bookmarkEnd w:id="8"/>
      <w:r w:rsidRPr="008A07E9">
        <w:rPr>
          <w:rFonts w:hint="eastAsia"/>
        </w:rPr>
        <w:t>“蓋”圖版作</w:t>
      </w:r>
      <w:bookmarkEnd w:id="9"/>
      <w:r w:rsidRPr="008A07E9">
        <w:rPr>
          <w:noProof/>
        </w:rPr>
        <w:drawing>
          <wp:inline distT="0" distB="0" distL="0" distR="0" wp14:anchorId="06CB87CE" wp14:editId="4925A867">
            <wp:extent cx="323867" cy="444523"/>
            <wp:effectExtent l="0" t="0" r="0" b="0"/>
            <wp:docPr id="1268228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2835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67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；第</w:t>
      </w:r>
      <w:r w:rsidRPr="008A07E9">
        <w:t>38</w:t>
      </w:r>
      <w:r w:rsidRPr="008A07E9">
        <w:rPr>
          <w:rFonts w:hint="eastAsia"/>
        </w:rPr>
        <w:t>行“蓋無息者”，“蓋”圖版作</w:t>
      </w:r>
      <w:r w:rsidRPr="008A07E9">
        <w:rPr>
          <w:noProof/>
        </w:rPr>
        <w:drawing>
          <wp:inline distT="0" distB="0" distL="0" distR="0" wp14:anchorId="44BA4498" wp14:editId="38E65881">
            <wp:extent cx="400071" cy="495325"/>
            <wp:effectExtent l="0" t="0" r="0" b="0"/>
            <wp:docPr id="17333174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1741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71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，可以比照。</w:t>
      </w:r>
    </w:p>
    <w:p w14:paraId="5B1D0ED0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lastRenderedPageBreak/>
        <w:t>“</w:t>
      </w:r>
      <w:bookmarkStart w:id="10" w:name="_Hlk142657338"/>
      <w:r w:rsidRPr="008A07E9">
        <w:rPr>
          <w:rFonts w:hint="eastAsia"/>
        </w:rPr>
        <w:t>退（返）之躬而□焉</w:t>
      </w:r>
      <w:bookmarkEnd w:id="10"/>
      <w:r w:rsidRPr="008A07E9">
        <w:rPr>
          <w:rFonts w:hint="eastAsia"/>
        </w:rPr>
        <w:t>”，圖版作</w:t>
      </w:r>
      <w:r w:rsidRPr="008A07E9">
        <w:rPr>
          <w:noProof/>
        </w:rPr>
        <w:drawing>
          <wp:inline distT="0" distB="0" distL="0" distR="0" wp14:anchorId="77DE2C2B" wp14:editId="21516FA0">
            <wp:extent cx="514376" cy="1225613"/>
            <wp:effectExtent l="0" t="0" r="0" b="0"/>
            <wp:docPr id="14673897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8976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76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 xml:space="preserve"> ，韓文文末注云：</w:t>
      </w:r>
      <w:r w:rsidRPr="008A07E9">
        <w:t>“退”</w:t>
      </w:r>
      <w:r w:rsidRPr="008A07E9">
        <w:rPr>
          <w:rFonts w:hint="eastAsia"/>
          <w:lang w:eastAsia="zh-TW"/>
        </w:rPr>
        <w:t>字</w:t>
      </w:r>
      <w:proofErr w:type="gramStart"/>
      <w:r w:rsidRPr="008A07E9">
        <w:rPr>
          <w:rFonts w:hint="eastAsia"/>
          <w:lang w:eastAsia="zh-TW"/>
        </w:rPr>
        <w:t>疑</w:t>
      </w:r>
      <w:proofErr w:type="gramEnd"/>
      <w:r w:rsidRPr="008A07E9">
        <w:rPr>
          <w:rFonts w:hint="eastAsia"/>
          <w:lang w:eastAsia="zh-TW"/>
        </w:rPr>
        <w:t>當</w:t>
      </w:r>
      <w:proofErr w:type="gramStart"/>
      <w:r w:rsidRPr="008A07E9">
        <w:rPr>
          <w:rFonts w:hint="eastAsia"/>
          <w:lang w:eastAsia="zh-TW"/>
        </w:rPr>
        <w:t>為</w:t>
      </w:r>
      <w:proofErr w:type="gramEnd"/>
      <w:r w:rsidRPr="008A07E9">
        <w:t>“返”</w:t>
      </w:r>
      <w:r w:rsidRPr="008A07E9">
        <w:rPr>
          <w:rFonts w:hint="eastAsia"/>
        </w:rPr>
        <w:t>，可</w:t>
      </w:r>
      <w:proofErr w:type="gramStart"/>
      <w:r w:rsidRPr="008A07E9">
        <w:rPr>
          <w:rFonts w:hint="eastAsia"/>
        </w:rPr>
        <w:t>從</w:t>
      </w:r>
      <w:proofErr w:type="gramEnd"/>
      <w:r w:rsidRPr="008A07E9">
        <w:t>。</w:t>
      </w:r>
      <w:r w:rsidRPr="008A07E9">
        <w:rPr>
          <w:rFonts w:hint="eastAsia"/>
        </w:rPr>
        <w:t>故此句當</w:t>
      </w:r>
      <w:proofErr w:type="gramStart"/>
      <w:r w:rsidRPr="008A07E9">
        <w:rPr>
          <w:rFonts w:hint="eastAsia"/>
        </w:rPr>
        <w:t>徑</w:t>
      </w:r>
      <w:proofErr w:type="gramEnd"/>
      <w:r w:rsidRPr="008A07E9">
        <w:rPr>
          <w:rFonts w:hint="eastAsia"/>
        </w:rPr>
        <w:t>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“返之躬而□焉”。</w:t>
      </w:r>
    </w:p>
    <w:p w14:paraId="04CE37CE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</w:t>
      </w:r>
      <w:bookmarkStart w:id="11" w:name="_Hlk142657454"/>
      <w:r w:rsidRPr="008A07E9">
        <w:rPr>
          <w:rFonts w:hint="eastAsia"/>
        </w:rPr>
        <w:t>□(而)</w:t>
      </w:r>
      <w:bookmarkEnd w:id="11"/>
      <w:r w:rsidRPr="008A07E9">
        <w:rPr>
          <w:rFonts w:hint="eastAsia"/>
        </w:rPr>
        <w:t>子問五者之目”，圖版作</w:t>
      </w:r>
      <w:r w:rsidRPr="008A07E9">
        <w:t xml:space="preserve"> </w:t>
      </w:r>
      <w:r w:rsidRPr="008A07E9">
        <w:rPr>
          <w:noProof/>
        </w:rPr>
        <w:drawing>
          <wp:inline distT="0" distB="0" distL="0" distR="0" wp14:anchorId="4C34064B" wp14:editId="02E25BCB">
            <wp:extent cx="596931" cy="2260716"/>
            <wp:effectExtent l="0" t="0" r="0" b="6350"/>
            <wp:docPr id="2917077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077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931" cy="226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，故“子”上的“□(而)”當刪去。</w:t>
      </w:r>
    </w:p>
    <w:p w14:paraId="763F7F13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最</w:t>
      </w:r>
      <w:proofErr w:type="gramStart"/>
      <w:r w:rsidRPr="008A07E9">
        <w:rPr>
          <w:rFonts w:hint="eastAsia"/>
        </w:rPr>
        <w:t>後</w:t>
      </w:r>
      <w:proofErr w:type="gramEnd"/>
      <w:r w:rsidRPr="008A07E9">
        <w:rPr>
          <w:rFonts w:hint="eastAsia"/>
        </w:rPr>
        <w:t>，根</w:t>
      </w:r>
      <w:proofErr w:type="gramStart"/>
      <w:r w:rsidRPr="008A07E9">
        <w:rPr>
          <w:rFonts w:hint="eastAsia"/>
        </w:rPr>
        <w:t>據</w:t>
      </w:r>
      <w:proofErr w:type="gramEnd"/>
      <w:r w:rsidRPr="008A07E9">
        <w:rPr>
          <w:rFonts w:hint="eastAsia"/>
        </w:rPr>
        <w:t>我們</w:t>
      </w:r>
      <w:proofErr w:type="gramStart"/>
      <w:r w:rsidRPr="008A07E9">
        <w:rPr>
          <w:rFonts w:hint="eastAsia"/>
        </w:rPr>
        <w:t>臆</w:t>
      </w:r>
      <w:proofErr w:type="gramEnd"/>
      <w:r w:rsidRPr="008A07E9">
        <w:rPr>
          <w:rFonts w:hint="eastAsia"/>
        </w:rPr>
        <w:t>見，</w:t>
      </w:r>
      <w:bookmarkStart w:id="12" w:name="_Hlk142664981"/>
      <w:bookmarkStart w:id="13" w:name="_Hlk142671497"/>
      <w:r w:rsidRPr="008A07E9">
        <w:rPr>
          <w:rFonts w:hint="eastAsia"/>
        </w:rPr>
        <w:t>此文的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點當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：</w:t>
      </w:r>
    </w:p>
    <w:bookmarkEnd w:id="12"/>
    <w:p w14:paraId="7CFAE04E" w14:textId="77777777" w:rsidR="008A07E9" w:rsidRPr="008A07E9" w:rsidRDefault="008A07E9" w:rsidP="008A07E9">
      <w:pPr>
        <w:pStyle w:val="aff4"/>
        <w:spacing w:before="540" w:after="540"/>
        <w:ind w:firstLine="496"/>
        <w:rPr>
          <w:rFonts w:cs="等线"/>
        </w:rPr>
      </w:pPr>
      <w:r w:rsidRPr="008A07E9">
        <w:rPr>
          <w:rFonts w:hint="eastAsia"/>
        </w:rPr>
        <w:t>心，天理也，指（？）本心以推之，則理皆寔□矣，必以寔可據者，返之躬而□焉。蓋存諸心，即為涵養之純蜜（密）；措諸世,即為天理之流行也已。子問五者之目，要皆仁之所發也。</w:t>
      </w:r>
    </w:p>
    <w:bookmarkEnd w:id="13"/>
    <w:p w14:paraId="3F7BF976" w14:textId="77777777" w:rsidR="008A07E9" w:rsidRPr="008A07E9" w:rsidRDefault="008A07E9" w:rsidP="008A07E9">
      <w:pPr>
        <w:pStyle w:val="aff6"/>
        <w:ind w:firstLine="560"/>
      </w:pPr>
      <w:r w:rsidRPr="008A07E9">
        <w:t>5.</w:t>
      </w:r>
      <w:r w:rsidRPr="008A07E9">
        <w:rPr>
          <w:rFonts w:hint="eastAsia"/>
        </w:rPr>
        <w:t>第13行：</w:t>
      </w:r>
      <w:bookmarkStart w:id="14" w:name="_Hlk142665009"/>
      <w:proofErr w:type="gramStart"/>
      <w:r w:rsidRPr="008A07E9">
        <w:rPr>
          <w:rFonts w:hint="eastAsia"/>
        </w:rPr>
        <w:t>苟於氣象</w:t>
      </w:r>
      <w:proofErr w:type="gramEnd"/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內</w:t>
      </w:r>
      <w:proofErr w:type="gramEnd"/>
      <w:r w:rsidRPr="008A07E9">
        <w:rPr>
          <w:rFonts w:hint="eastAsia"/>
        </w:rPr>
        <w:t>有一時之跛倚，</w:t>
      </w:r>
      <w:bookmarkStart w:id="15" w:name="_Hlk142664525"/>
      <w:r w:rsidRPr="008A07E9">
        <w:rPr>
          <w:rFonts w:hint="eastAsia"/>
        </w:rPr>
        <w:t>即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心性中昭無限之缺陷</w:t>
      </w:r>
      <w:bookmarkEnd w:id="15"/>
      <w:r w:rsidRPr="008A07E9">
        <w:rPr>
          <w:rFonts w:hint="eastAsia"/>
        </w:rPr>
        <w:t>。</w:t>
      </w:r>
    </w:p>
    <w:bookmarkEnd w:id="14"/>
    <w:p w14:paraId="121DF7B7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lastRenderedPageBreak/>
        <w:t>“即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心性中</w:t>
      </w:r>
      <w:bookmarkStart w:id="16" w:name="_Hlk142664541"/>
      <w:r w:rsidRPr="008A07E9">
        <w:rPr>
          <w:rFonts w:hint="eastAsia"/>
        </w:rPr>
        <w:t>昭</w:t>
      </w:r>
      <w:bookmarkEnd w:id="16"/>
      <w:r w:rsidRPr="008A07E9">
        <w:rPr>
          <w:rFonts w:hint="eastAsia"/>
        </w:rPr>
        <w:t>無限之缺陷”，所謂的“昭”字圖版作</w:t>
      </w:r>
      <w:r w:rsidRPr="008A07E9">
        <w:rPr>
          <w:noProof/>
        </w:rPr>
        <w:drawing>
          <wp:inline distT="0" distB="0" distL="0" distR="0" wp14:anchorId="40E8277B" wp14:editId="253F5E06">
            <wp:extent cx="400071" cy="393720"/>
            <wp:effectExtent l="0" t="0" r="0" b="6350"/>
            <wp:docPr id="1627838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848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71" cy="3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</w:t>
      </w:r>
      <w:bookmarkStart w:id="17" w:name="_Hlk142665052"/>
      <w:r w:rsidRPr="008A07E9">
        <w:rPr>
          <w:rFonts w:hint="eastAsia"/>
        </w:rPr>
        <w:t>貽</w:t>
      </w:r>
      <w:bookmarkEnd w:id="17"/>
      <w:r w:rsidRPr="008A07E9">
        <w:rPr>
          <w:rFonts w:hint="eastAsia"/>
        </w:rPr>
        <w:t>”。</w:t>
      </w:r>
      <w:bookmarkStart w:id="18" w:name="_Hlk142670238"/>
      <w:r w:rsidRPr="008A07E9">
        <w:rPr>
          <w:rFonts w:hint="eastAsia"/>
        </w:rPr>
        <w:t>而此文的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點當作：</w:t>
      </w:r>
    </w:p>
    <w:p w14:paraId="22B4E4C6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苟於氣象內，有一時之跛倚，即於心性中，貽無限之缺陷。</w:t>
      </w:r>
    </w:p>
    <w:bookmarkEnd w:id="18"/>
    <w:p w14:paraId="10B949BD" w14:textId="77777777" w:rsidR="008A07E9" w:rsidRPr="008A07E9" w:rsidRDefault="008A07E9" w:rsidP="008A07E9">
      <w:pPr>
        <w:rPr>
          <w:rFonts w:cs="宋体"/>
          <w:szCs w:val="24"/>
        </w:rPr>
      </w:pPr>
    </w:p>
    <w:p w14:paraId="2F4E87EA" w14:textId="77777777" w:rsidR="008A07E9" w:rsidRPr="008A07E9" w:rsidRDefault="008A07E9" w:rsidP="008A07E9">
      <w:pPr>
        <w:pStyle w:val="aff6"/>
        <w:ind w:firstLine="560"/>
      </w:pPr>
      <w:r w:rsidRPr="008A07E9">
        <w:t>6.</w:t>
      </w:r>
      <w:r w:rsidRPr="008A07E9">
        <w:rPr>
          <w:rFonts w:hint="eastAsia"/>
        </w:rPr>
        <w:t>第16行</w:t>
      </w:r>
      <w:bookmarkStart w:id="19" w:name="_Hlk142653671"/>
      <w:r w:rsidRPr="008A07E9">
        <w:rPr>
          <w:rFonts w:hint="eastAsia"/>
        </w:rPr>
        <w:t>：是以不免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形跡，著憂勤而獨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精神見勇決。不必還，</w:t>
      </w:r>
      <w:proofErr w:type="gramStart"/>
      <w:r w:rsidRPr="008A07E9">
        <w:rPr>
          <w:rFonts w:hint="eastAsia"/>
        </w:rPr>
        <w:t>道岸而</w:t>
      </w:r>
      <w:proofErr w:type="gramEnd"/>
      <w:r w:rsidRPr="008A07E9">
        <w:rPr>
          <w:rFonts w:hint="eastAsia"/>
        </w:rPr>
        <w:t>盲之</w:t>
      </w:r>
      <w:proofErr w:type="gramStart"/>
      <w:r w:rsidRPr="008A07E9">
        <w:rPr>
          <w:rFonts w:hint="eastAsia"/>
        </w:rPr>
        <w:t>來復</w:t>
      </w:r>
      <w:proofErr w:type="gramEnd"/>
      <w:r w:rsidRPr="008A07E9">
        <w:rPr>
          <w:rFonts w:hint="eastAsia"/>
        </w:rPr>
        <w:t>，亦不啻顧諟之精勤，</w:t>
      </w:r>
      <w:bookmarkStart w:id="20" w:name="_Hlk142665115"/>
      <w:r w:rsidRPr="008A07E9">
        <w:rPr>
          <w:rFonts w:hint="eastAsia"/>
        </w:rPr>
        <w:t>則私意無</w:t>
      </w:r>
      <w:bookmarkStart w:id="21" w:name="_Hlk142653508"/>
      <w:r w:rsidRPr="008A07E9">
        <w:rPr>
          <w:rFonts w:hint="eastAsia"/>
        </w:rPr>
        <w:t>恭</w:t>
      </w:r>
      <w:bookmarkEnd w:id="21"/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方寸</w:t>
      </w:r>
      <w:bookmarkEnd w:id="20"/>
      <w:r w:rsidRPr="008A07E9">
        <w:rPr>
          <w:rFonts w:hint="eastAsia"/>
        </w:rPr>
        <w:t>，而至理充周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一身。所以仁貴,終食無違也，仁民</w:t>
      </w:r>
      <w:proofErr w:type="gramStart"/>
      <w:r w:rsidRPr="008A07E9">
        <w:rPr>
          <w:rFonts w:hint="eastAsia"/>
        </w:rPr>
        <w:t>愛</w:t>
      </w:r>
      <w:proofErr w:type="gramEnd"/>
      <w:r w:rsidRPr="008A07E9">
        <w:rPr>
          <w:rFonts w:hint="eastAsia"/>
        </w:rPr>
        <w:t>物之謂惠，一念偏而人已難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同。原是以舉一世,而出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水火之中，盡斯人而登之</w:t>
      </w:r>
      <w:proofErr w:type="gramStart"/>
      <w:r w:rsidRPr="008A07E9">
        <w:rPr>
          <w:rFonts w:hint="eastAsia"/>
        </w:rPr>
        <w:t>衽</w:t>
      </w:r>
      <w:proofErr w:type="gramEnd"/>
      <w:r w:rsidRPr="008A07E9">
        <w:rPr>
          <w:rFonts w:hint="eastAsia"/>
        </w:rPr>
        <w:t>席之上，不必結以私□</w:t>
      </w:r>
    </w:p>
    <w:bookmarkEnd w:id="19"/>
    <w:p w14:paraId="72C0F4F2" w14:textId="77777777" w:rsidR="008A07E9" w:rsidRPr="008A07E9" w:rsidRDefault="008A07E9" w:rsidP="008A07E9">
      <w:pPr>
        <w:pStyle w:val="aff6"/>
        <w:ind w:firstLine="560"/>
        <w:rPr>
          <w:color w:val="FF0000"/>
        </w:rPr>
      </w:pPr>
      <w:r w:rsidRPr="008A07E9">
        <w:rPr>
          <w:rFonts w:hint="eastAsia"/>
        </w:rPr>
        <w:t>“則私意無</w:t>
      </w:r>
      <w:bookmarkStart w:id="22" w:name="_Hlk142665138"/>
      <w:r w:rsidRPr="008A07E9">
        <w:rPr>
          <w:rFonts w:hint="eastAsia"/>
        </w:rPr>
        <w:t>恭</w:t>
      </w:r>
      <w:bookmarkEnd w:id="22"/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方寸”之“恭”，圖版作</w:t>
      </w:r>
      <w:r w:rsidRPr="008A07E9">
        <w:rPr>
          <w:noProof/>
        </w:rPr>
        <w:drawing>
          <wp:inline distT="0" distB="0" distL="0" distR="0" wp14:anchorId="0B06C979" wp14:editId="1E6BF0C4">
            <wp:extent cx="311166" cy="457223"/>
            <wp:effectExtent l="0" t="0" r="0" b="0"/>
            <wp:docPr id="9971696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6960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166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疑</w:t>
      </w:r>
      <w:proofErr w:type="gramEnd"/>
      <w:r w:rsidRPr="008A07E9">
        <w:rPr>
          <w:rFonts w:hint="eastAsia"/>
        </w:rPr>
        <w:t>是“參”字。</w:t>
      </w:r>
      <w:bookmarkStart w:id="23" w:name="_Hlk142655679"/>
      <w:r w:rsidRPr="008A07E9">
        <w:rPr>
          <w:rFonts w:hint="eastAsia"/>
        </w:rPr>
        <w:t>而此文或當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：</w:t>
      </w:r>
    </w:p>
    <w:p w14:paraId="6F81D90E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是以不免於形跡著憂勤，而獨於精神見勇決。不必還（？）道岸而盲（？）之來復，亦不啻顧諟之精勤，則私意無參於方寸，而至理充周於一身。所以仁貴</w:t>
      </w:r>
      <w:r w:rsidRPr="008A07E9">
        <w:t>終食無違也，仁民愛物之謂惠，一念偏而人已難為同原</w:t>
      </w:r>
      <w:r w:rsidRPr="008A07E9">
        <w:rPr>
          <w:rFonts w:hint="eastAsia"/>
        </w:rPr>
        <w:t>。</w:t>
      </w:r>
      <w:r w:rsidRPr="008A07E9">
        <w:t>是以舉一世而出於水火之中，盡斯人而登之衽席之上，不必結以私□</w:t>
      </w:r>
      <w:bookmarkEnd w:id="23"/>
    </w:p>
    <w:p w14:paraId="6370D2B6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7</w:t>
      </w:r>
      <w:r w:rsidRPr="008A07E9">
        <w:t>.</w:t>
      </w:r>
      <w:r w:rsidRPr="008A07E9">
        <w:rPr>
          <w:rFonts w:hint="eastAsia"/>
        </w:rPr>
        <w:t>第18行：</w:t>
      </w:r>
      <w:bookmarkStart w:id="24" w:name="_Hlk142670250"/>
      <w:r w:rsidRPr="008A07E9">
        <w:rPr>
          <w:rFonts w:hint="eastAsia"/>
        </w:rPr>
        <w:t>蓋理之</w:t>
      </w:r>
      <w:proofErr w:type="gramStart"/>
      <w:r w:rsidRPr="008A07E9">
        <w:rPr>
          <w:rFonts w:hint="eastAsia"/>
        </w:rPr>
        <w:t>將</w:t>
      </w:r>
      <w:proofErr w:type="gramEnd"/>
      <w:r w:rsidRPr="008A07E9">
        <w:rPr>
          <w:rFonts w:hint="eastAsia"/>
        </w:rPr>
        <w:t>顯，</w:t>
      </w:r>
      <w:bookmarkStart w:id="25" w:name="_Hlk142670100"/>
      <w:r w:rsidRPr="008A07E9">
        <w:rPr>
          <w:rFonts w:hint="eastAsia"/>
        </w:rPr>
        <w:t>雖本</w:t>
      </w:r>
      <w:proofErr w:type="gramStart"/>
      <w:r w:rsidRPr="008A07E9">
        <w:rPr>
          <w:rFonts w:hint="eastAsia"/>
        </w:rPr>
        <w:t>一</w:t>
      </w:r>
      <w:proofErr w:type="gramEnd"/>
      <w:r w:rsidRPr="008A07E9">
        <w:rPr>
          <w:rFonts w:hint="eastAsia"/>
        </w:rPr>
        <w:t>贊而完,人之安勉</w:t>
      </w:r>
      <w:bookmarkEnd w:id="25"/>
      <w:r w:rsidRPr="008A07E9">
        <w:rPr>
          <w:rFonts w:hint="eastAsia"/>
        </w:rPr>
        <w:t>，不無</w:t>
      </w:r>
      <w:proofErr w:type="gramStart"/>
      <w:r w:rsidRPr="008A07E9">
        <w:rPr>
          <w:rFonts w:hint="eastAsia"/>
        </w:rPr>
        <w:t>兩歧</w:t>
      </w:r>
      <w:proofErr w:type="gramEnd"/>
      <w:r w:rsidRPr="008A07E9">
        <w:rPr>
          <w:rFonts w:hint="eastAsia"/>
        </w:rPr>
        <w:t>。</w:t>
      </w:r>
      <w:r w:rsidRPr="008A07E9">
        <w:rPr>
          <w:rFonts w:hint="eastAsia"/>
        </w:rPr>
        <w:lastRenderedPageBreak/>
        <w:t>即其性安,匪遙者要，自謂皆討論中</w:t>
      </w:r>
      <w:proofErr w:type="gramStart"/>
      <w:r w:rsidRPr="008A07E9">
        <w:rPr>
          <w:rFonts w:hint="eastAsia"/>
        </w:rPr>
        <w:t>來</w:t>
      </w:r>
      <w:proofErr w:type="gramEnd"/>
      <w:r w:rsidRPr="008A07E9">
        <w:rPr>
          <w:rFonts w:hint="eastAsia"/>
        </w:rPr>
        <w:t>也。</w:t>
      </w:r>
      <w:bookmarkEnd w:id="24"/>
    </w:p>
    <w:p w14:paraId="7A508E38" w14:textId="77777777" w:rsidR="008A07E9" w:rsidRPr="008A07E9" w:rsidRDefault="008A07E9" w:rsidP="008A07E9">
      <w:pPr>
        <w:pStyle w:val="aff6"/>
        <w:ind w:firstLine="560"/>
      </w:pPr>
      <w:r w:rsidRPr="008A07E9">
        <w:rPr>
          <w:rFonts w:cs="等线" w:hint="eastAsia"/>
        </w:rPr>
        <w:t>韓文的釋文</w:t>
      </w:r>
      <w:r w:rsidRPr="008A07E9">
        <w:rPr>
          <w:rFonts w:ascii="楷体" w:eastAsia="楷体" w:hAnsi="楷体" w:cs="等线" w:hint="eastAsia"/>
        </w:rPr>
        <w:t>“</w:t>
      </w:r>
      <w:r w:rsidRPr="008A07E9">
        <w:rPr>
          <w:rFonts w:hint="eastAsia"/>
        </w:rPr>
        <w:t>雖本</w:t>
      </w:r>
      <w:proofErr w:type="gramStart"/>
      <w:r w:rsidRPr="008A07E9">
        <w:rPr>
          <w:rFonts w:hint="eastAsia"/>
        </w:rPr>
        <w:t>一</w:t>
      </w:r>
      <w:proofErr w:type="gramEnd"/>
      <w:r w:rsidRPr="008A07E9">
        <w:rPr>
          <w:rFonts w:hint="eastAsia"/>
        </w:rPr>
        <w:t>贊而完,人之安勉</w:t>
      </w:r>
      <w:r w:rsidRPr="008A07E9">
        <w:rPr>
          <w:rFonts w:cs="等线" w:hint="eastAsia"/>
        </w:rPr>
        <w:t>”，圖版作</w:t>
      </w:r>
      <w:r w:rsidRPr="008A07E9">
        <w:rPr>
          <w:rFonts w:ascii="楷体" w:eastAsia="楷体" w:hAnsi="楷体" w:cs="等线"/>
          <w:noProof/>
        </w:rPr>
        <w:drawing>
          <wp:inline distT="0" distB="0" distL="0" distR="0" wp14:anchorId="2E003F75" wp14:editId="5A8F4471">
            <wp:extent cx="476274" cy="2787793"/>
            <wp:effectExtent l="0" t="0" r="0" b="0"/>
            <wp:docPr id="229197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9776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74" cy="278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cs="等线" w:hint="eastAsia"/>
        </w:rPr>
        <w:t>，故“而”下的“完”當刪去。</w:t>
      </w:r>
      <w:bookmarkStart w:id="26" w:name="_Hlk142671900"/>
      <w:r w:rsidRPr="008A07E9">
        <w:rPr>
          <w:rFonts w:cs="等线" w:hint="eastAsia"/>
        </w:rPr>
        <w:t>而</w:t>
      </w:r>
      <w:r w:rsidRPr="008A07E9">
        <w:rPr>
          <w:rFonts w:hint="eastAsia"/>
        </w:rPr>
        <w:t>此文的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點當作：</w:t>
      </w:r>
    </w:p>
    <w:p w14:paraId="7F6CEF14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蓋理之將顯，雖本一贊而</w:t>
      </w:r>
      <w:r w:rsidRPr="008A07E9">
        <w:t>人之安勉，不無兩歧。即其性安匪遙者</w:t>
      </w:r>
      <w:r w:rsidRPr="008A07E9">
        <w:rPr>
          <w:rFonts w:hint="eastAsia"/>
        </w:rPr>
        <w:t>，</w:t>
      </w:r>
      <w:r w:rsidRPr="008A07E9">
        <w:t>要自謂皆討論中來也。</w:t>
      </w:r>
      <w:bookmarkEnd w:id="26"/>
    </w:p>
    <w:p w14:paraId="111CD279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8</w:t>
      </w:r>
      <w:r w:rsidRPr="008A07E9">
        <w:t>.</w:t>
      </w:r>
      <w:r w:rsidRPr="008A07E9">
        <w:rPr>
          <w:rFonts w:hint="eastAsia"/>
        </w:rPr>
        <w:t>第21行：</w:t>
      </w:r>
      <w:bookmarkStart w:id="27" w:name="_Hlk142671922"/>
      <w:r w:rsidRPr="008A07E9">
        <w:rPr>
          <w:rFonts w:hint="eastAsia"/>
        </w:rPr>
        <w:t>向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彼</w:t>
      </w:r>
      <w:proofErr w:type="gramStart"/>
      <w:r w:rsidRPr="008A07E9">
        <w:rPr>
          <w:rFonts w:hint="eastAsia"/>
        </w:rPr>
        <w:t>之</w:t>
      </w:r>
      <w:proofErr w:type="gramEnd"/>
      <w:r w:rsidRPr="008A07E9">
        <w:rPr>
          <w:rFonts w:hint="eastAsia"/>
        </w:rPr>
        <w:t>□給，</w:t>
      </w:r>
      <w:bookmarkStart w:id="28" w:name="_Hlk142671861"/>
      <w:r w:rsidRPr="008A07E9">
        <w:rPr>
          <w:rFonts w:hint="eastAsia"/>
        </w:rPr>
        <w:t>充入周者</w:t>
      </w:r>
      <w:bookmarkEnd w:id="28"/>
      <w:r w:rsidRPr="008A07E9">
        <w:rPr>
          <w:rFonts w:hint="eastAsia"/>
        </w:rPr>
        <w:t>，今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我</w:t>
      </w:r>
      <w:proofErr w:type="gramStart"/>
      <w:r w:rsidRPr="008A07E9">
        <w:rPr>
          <w:rFonts w:hint="eastAsia"/>
        </w:rPr>
        <w:t>之</w:t>
      </w:r>
      <w:proofErr w:type="gramEnd"/>
      <w:r w:rsidRPr="008A07E9">
        <w:rPr>
          <w:rFonts w:hint="eastAsia"/>
        </w:rPr>
        <w:t>畢照無遺也。</w:t>
      </w:r>
    </w:p>
    <w:bookmarkEnd w:id="27"/>
    <w:p w14:paraId="19C31758" w14:textId="77777777" w:rsidR="008A07E9" w:rsidRPr="008A07E9" w:rsidRDefault="008A07E9" w:rsidP="008A07E9">
      <w:pPr>
        <w:pStyle w:val="aff6"/>
        <w:ind w:firstLine="560"/>
        <w:rPr>
          <w:rFonts w:cs="宋体"/>
        </w:rPr>
      </w:pPr>
      <w:r w:rsidRPr="008A07E9">
        <w:rPr>
          <w:rFonts w:ascii="楷体" w:eastAsia="楷体" w:hAnsi="楷体" w:hint="eastAsia"/>
        </w:rPr>
        <w:lastRenderedPageBreak/>
        <w:t>“</w:t>
      </w:r>
      <w:r w:rsidRPr="008A07E9">
        <w:rPr>
          <w:rFonts w:cs="宋体" w:hint="eastAsia"/>
        </w:rPr>
        <w:t>充入周者</w:t>
      </w:r>
      <w:r w:rsidRPr="008A07E9">
        <w:rPr>
          <w:rFonts w:ascii="楷体" w:eastAsia="楷体" w:hAnsi="楷体" w:hint="eastAsia"/>
        </w:rPr>
        <w:t>”</w:t>
      </w:r>
      <w:r w:rsidRPr="008A07E9">
        <w:rPr>
          <w:rFonts w:hint="eastAsia"/>
        </w:rPr>
        <w:t>，圖版作</w:t>
      </w:r>
      <w:r w:rsidRPr="008A07E9">
        <w:rPr>
          <w:noProof/>
        </w:rPr>
        <w:drawing>
          <wp:inline distT="0" distB="0" distL="0" distR="0" wp14:anchorId="45419431" wp14:editId="7FDF0047">
            <wp:extent cx="381020" cy="3156112"/>
            <wp:effectExtent l="0" t="0" r="0" b="6350"/>
            <wp:docPr id="1778043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437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20" cy="315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r w:rsidRPr="008A07E9">
        <w:rPr>
          <w:noProof/>
        </w:rPr>
        <w:drawing>
          <wp:inline distT="0" distB="0" distL="0" distR="0" wp14:anchorId="291A93E3" wp14:editId="7BA83B1C">
            <wp:extent cx="374669" cy="431822"/>
            <wp:effectExtent l="0" t="0" r="6350" b="6350"/>
            <wp:docPr id="1799306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067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4669" cy="43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即“充”字，“入”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衍文，當刪去。第1</w:t>
      </w:r>
      <w:r w:rsidRPr="008A07E9">
        <w:t>6</w:t>
      </w:r>
      <w:r w:rsidRPr="008A07E9">
        <w:rPr>
          <w:rFonts w:hint="eastAsia"/>
        </w:rPr>
        <w:t>行有“</w:t>
      </w:r>
      <w:r w:rsidRPr="008A07E9">
        <w:rPr>
          <w:rFonts w:cs="宋体" w:hint="eastAsia"/>
        </w:rPr>
        <w:t>而至理充周</w:t>
      </w:r>
      <w:proofErr w:type="gramStart"/>
      <w:r w:rsidRPr="008A07E9">
        <w:rPr>
          <w:rFonts w:cs="宋体" w:hint="eastAsia"/>
        </w:rPr>
        <w:t>於</w:t>
      </w:r>
      <w:proofErr w:type="gramEnd"/>
      <w:r w:rsidRPr="008A07E9">
        <w:rPr>
          <w:rFonts w:cs="宋体" w:hint="eastAsia"/>
        </w:rPr>
        <w:t>一身</w:t>
      </w:r>
      <w:r w:rsidRPr="008A07E9">
        <w:rPr>
          <w:rFonts w:hint="eastAsia"/>
        </w:rPr>
        <w:t>”語，是“充周”連文之例，</w:t>
      </w:r>
      <w:bookmarkStart w:id="29" w:name="_Hlk142673653"/>
      <w:r w:rsidRPr="008A07E9">
        <w:rPr>
          <w:rFonts w:hint="eastAsia"/>
        </w:rPr>
        <w:t>故此文的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點當作：</w:t>
      </w:r>
    </w:p>
    <w:p w14:paraId="6C6344F6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向為彼之□給充周者，今為我之畢照無遺也。</w:t>
      </w:r>
    </w:p>
    <w:p w14:paraId="375981D6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9</w:t>
      </w:r>
      <w:r w:rsidRPr="008A07E9">
        <w:t>.</w:t>
      </w:r>
      <w:r w:rsidRPr="008A07E9">
        <w:rPr>
          <w:rFonts w:hint="eastAsia"/>
        </w:rPr>
        <w:t>第17行：而覆載之同</w:t>
      </w:r>
      <w:r w:rsidRPr="008A07E9">
        <w:t>莅</w:t>
      </w:r>
      <w:r w:rsidRPr="008A07E9">
        <w:rPr>
          <w:rFonts w:hint="eastAsia"/>
        </w:rPr>
        <w:t>，不等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騶</w:t>
      </w:r>
      <w:bookmarkStart w:id="30" w:name="_Hlk142679138"/>
      <w:r w:rsidRPr="008A07E9">
        <w:rPr>
          <w:rFonts w:hint="eastAsia"/>
        </w:rPr>
        <w:t>虞</w:t>
      </w:r>
      <w:bookmarkEnd w:id="30"/>
      <w:r w:rsidRPr="008A07E9">
        <w:rPr>
          <w:rFonts w:hint="eastAsia"/>
        </w:rPr>
        <w:t>之小補，則恩</w:t>
      </w:r>
      <w:proofErr w:type="gramStart"/>
      <w:r w:rsidRPr="008A07E9">
        <w:rPr>
          <w:rFonts w:hint="eastAsia"/>
        </w:rPr>
        <w:t>澤之所沛</w:t>
      </w:r>
      <w:proofErr w:type="gramEnd"/>
      <w:r w:rsidRPr="008A07E9">
        <w:rPr>
          <w:rFonts w:hint="eastAsia"/>
        </w:rPr>
        <w:t>,即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善長之獨潔，所以仁人</w:t>
      </w:r>
      <w:proofErr w:type="gramStart"/>
      <w:r w:rsidRPr="008A07E9">
        <w:rPr>
          <w:rFonts w:hint="eastAsia"/>
        </w:rPr>
        <w:t>好生如</w:t>
      </w:r>
      <w:proofErr w:type="gramEnd"/>
      <w:r w:rsidRPr="008A07E9">
        <w:rPr>
          <w:rFonts w:hint="eastAsia"/>
        </w:rPr>
        <w:t>天也。</w:t>
      </w:r>
    </w:p>
    <w:p w14:paraId="7FD6BAF1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“不等</w:t>
      </w:r>
      <w:proofErr w:type="gramStart"/>
      <w:r w:rsidRPr="008A07E9">
        <w:rPr>
          <w:rFonts w:hint="eastAsia"/>
        </w:rPr>
        <w:t>於</w:t>
      </w:r>
      <w:bookmarkStart w:id="31" w:name="_Hlk142679024"/>
      <w:proofErr w:type="gramEnd"/>
      <w:r w:rsidRPr="008A07E9">
        <w:rPr>
          <w:rFonts w:hint="eastAsia"/>
        </w:rPr>
        <w:t>騶</w:t>
      </w:r>
      <w:bookmarkEnd w:id="31"/>
      <w:r w:rsidRPr="008A07E9">
        <w:rPr>
          <w:rFonts w:hint="eastAsia"/>
        </w:rPr>
        <w:t>虞之小補”，所謂的“騶”，圖版作</w:t>
      </w:r>
      <w:r w:rsidRPr="008A07E9">
        <w:rPr>
          <w:noProof/>
        </w:rPr>
        <w:drawing>
          <wp:inline distT="0" distB="0" distL="0" distR="0" wp14:anchorId="7FF0A498" wp14:editId="4DE74C23">
            <wp:extent cx="294198" cy="328238"/>
            <wp:effectExtent l="0" t="0" r="0" b="0"/>
            <wp:docPr id="15406009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0090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9652" cy="33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</w:t>
      </w:r>
      <w:bookmarkStart w:id="32" w:name="_Hlk142679124"/>
      <w:r w:rsidRPr="008A07E9">
        <w:rPr>
          <w:rFonts w:hint="eastAsia"/>
        </w:rPr>
        <w:t>驩</w:t>
      </w:r>
      <w:bookmarkEnd w:id="32"/>
      <w:r w:rsidRPr="008A07E9">
        <w:rPr>
          <w:rFonts w:hint="eastAsia"/>
        </w:rPr>
        <w:t>”，“驩虞”同“歡娛”。</w:t>
      </w:r>
    </w:p>
    <w:p w14:paraId="6BCEA556" w14:textId="77777777" w:rsidR="008A07E9" w:rsidRPr="008A07E9" w:rsidRDefault="008A07E9" w:rsidP="008A07E9">
      <w:pPr>
        <w:pStyle w:val="aff6"/>
        <w:ind w:firstLine="560"/>
      </w:pPr>
    </w:p>
    <w:bookmarkEnd w:id="29"/>
    <w:p w14:paraId="71A9C2C2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1</w:t>
      </w:r>
      <w:r w:rsidRPr="008A07E9">
        <w:t>0.</w:t>
      </w:r>
      <w:r w:rsidRPr="008A07E9">
        <w:rPr>
          <w:rFonts w:hint="eastAsia"/>
        </w:rPr>
        <w:t>第25行+</w:t>
      </w:r>
      <w:r w:rsidRPr="008A07E9">
        <w:t>26</w:t>
      </w:r>
      <w:r w:rsidRPr="008A07E9">
        <w:rPr>
          <w:rFonts w:hint="eastAsia"/>
        </w:rPr>
        <w:t>行：</w:t>
      </w:r>
      <w:bookmarkStart w:id="33" w:name="_Hlk142673676"/>
      <w:proofErr w:type="gramStart"/>
      <w:r w:rsidRPr="008A07E9">
        <w:rPr>
          <w:rFonts w:hint="eastAsia"/>
        </w:rPr>
        <w:t>國</w:t>
      </w:r>
      <w:proofErr w:type="gramEnd"/>
      <w:r w:rsidRPr="008A07E9">
        <w:rPr>
          <w:rFonts w:hint="eastAsia"/>
        </w:rPr>
        <w:t>家興作之功原有一定之經，而無荒本。</w:t>
      </w:r>
      <w:proofErr w:type="gramStart"/>
      <w:r w:rsidRPr="008A07E9">
        <w:rPr>
          <w:rFonts w:hint="eastAsia"/>
        </w:rPr>
        <w:t>務犁南耕</w:t>
      </w:r>
      <w:proofErr w:type="gramEnd"/>
      <w:r w:rsidRPr="008A07E9">
        <w:rPr>
          <w:rFonts w:hint="eastAsia"/>
        </w:rPr>
        <w:t>,室環堤，無</w:t>
      </w:r>
      <w:proofErr w:type="gramStart"/>
      <w:r w:rsidRPr="008A07E9">
        <w:rPr>
          <w:rFonts w:hint="eastAsia"/>
        </w:rPr>
        <w:t>傷</w:t>
      </w:r>
      <w:proofErr w:type="gramEnd"/>
      <w:r w:rsidRPr="008A07E9">
        <w:rPr>
          <w:rFonts w:hint="eastAsia"/>
        </w:rPr>
        <w:t>東人之困</w:t>
      </w:r>
      <w:bookmarkStart w:id="34" w:name="_Hlk142674070"/>
      <w:bookmarkEnd w:id="33"/>
      <w:r w:rsidRPr="008A07E9">
        <w:rPr>
          <w:rFonts w:hint="eastAsia"/>
        </w:rPr>
        <w:t>;火耕水</w:t>
      </w:r>
      <w:proofErr w:type="gramStart"/>
      <w:r w:rsidRPr="008A07E9">
        <w:rPr>
          <w:rFonts w:hint="eastAsia"/>
        </w:rPr>
        <w:t>耨</w:t>
      </w:r>
      <w:proofErr w:type="gramEnd"/>
      <w:r w:rsidRPr="008A07E9">
        <w:rPr>
          <w:rFonts w:hint="eastAsia"/>
        </w:rPr>
        <w:t>,</w:t>
      </w:r>
      <w:bookmarkStart w:id="35" w:name="_Hlk142674200"/>
      <w:r w:rsidRPr="008A07E9">
        <w:rPr>
          <w:rFonts w:hint="eastAsia"/>
        </w:rPr>
        <w:t>酒醬</w:t>
      </w:r>
      <w:proofErr w:type="gramStart"/>
      <w:r w:rsidRPr="008A07E9">
        <w:rPr>
          <w:rFonts w:hint="eastAsia"/>
        </w:rPr>
        <w:t>奚</w:t>
      </w:r>
      <w:proofErr w:type="gramEnd"/>
      <w:r w:rsidRPr="008A07E9">
        <w:rPr>
          <w:rFonts w:hint="eastAsia"/>
        </w:rPr>
        <w:t>時</w:t>
      </w:r>
      <w:bookmarkEnd w:id="35"/>
      <w:r w:rsidRPr="008A07E9">
        <w:rPr>
          <w:rFonts w:hint="eastAsia"/>
        </w:rPr>
        <w:t>。南</w:t>
      </w:r>
      <w:proofErr w:type="gramStart"/>
      <w:r w:rsidRPr="008A07E9">
        <w:rPr>
          <w:rFonts w:hint="eastAsia"/>
        </w:rPr>
        <w:t>國</w:t>
      </w:r>
      <w:proofErr w:type="gramEnd"/>
      <w:r w:rsidRPr="008A07E9">
        <w:rPr>
          <w:rFonts w:hint="eastAsia"/>
        </w:rPr>
        <w:t>之憂,</w:t>
      </w:r>
      <w:bookmarkEnd w:id="34"/>
      <w:r w:rsidRPr="008A07E9">
        <w:rPr>
          <w:rFonts w:hint="eastAsia"/>
        </w:rPr>
        <w:t>……</w:t>
      </w:r>
    </w:p>
    <w:p w14:paraId="18A189AF" w14:textId="77777777" w:rsidR="008A07E9" w:rsidRPr="008A07E9" w:rsidRDefault="008A07E9" w:rsidP="008A07E9">
      <w:pPr>
        <w:pStyle w:val="aff6"/>
        <w:ind w:firstLine="560"/>
      </w:pPr>
    </w:p>
    <w:p w14:paraId="082BC622" w14:textId="77777777" w:rsidR="008A07E9" w:rsidRPr="008A07E9" w:rsidRDefault="008A07E9" w:rsidP="008A07E9">
      <w:pPr>
        <w:pStyle w:val="aff6"/>
        <w:ind w:firstLine="560"/>
        <w:rPr>
          <w:lang w:eastAsia="zh-TW"/>
        </w:rPr>
      </w:pPr>
      <w:r w:rsidRPr="008A07E9">
        <w:rPr>
          <w:rFonts w:hint="eastAsia"/>
        </w:rPr>
        <w:t>“室環堤”，圖版作</w:t>
      </w:r>
      <w:r w:rsidRPr="008A07E9">
        <w:rPr>
          <w:noProof/>
        </w:rPr>
        <w:drawing>
          <wp:inline distT="0" distB="0" distL="114300" distR="114300" wp14:anchorId="3D60AA5D" wp14:editId="40748ED9">
            <wp:extent cx="444500" cy="1377950"/>
            <wp:effectExtent l="0" t="0" r="0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，韓文文末云：“</w:t>
      </w:r>
      <w:r w:rsidRPr="008A07E9">
        <w:rPr>
          <w:rFonts w:cs="KTJ" w:hint="eastAsia"/>
          <w:color w:val="231F20"/>
          <w:kern w:val="0"/>
          <w:lang w:eastAsia="zh-TW" w:bidi="ar"/>
        </w:rPr>
        <w:t>李釋作</w:t>
      </w:r>
      <w:r w:rsidRPr="008A07E9">
        <w:rPr>
          <w:rFonts w:cs="ZHKIrT-341" w:hint="eastAsia"/>
          <w:color w:val="231F20"/>
          <w:kern w:val="0"/>
          <w:lang w:bidi="ar"/>
        </w:rPr>
        <w:t>‘</w:t>
      </w:r>
      <w:r w:rsidRPr="008A07E9">
        <w:rPr>
          <w:rFonts w:cs="KTJ" w:hint="eastAsia"/>
          <w:color w:val="231F20"/>
          <w:kern w:val="0"/>
          <w:lang w:eastAsia="zh-TW" w:bidi="ar"/>
        </w:rPr>
        <w:t>雲</w:t>
      </w:r>
      <w:r w:rsidRPr="008A07E9">
        <w:rPr>
          <w:rFonts w:cs="ZHKIrT-341" w:hint="eastAsia"/>
          <w:color w:val="231F20"/>
          <w:kern w:val="0"/>
          <w:lang w:bidi="ar"/>
        </w:rPr>
        <w:t>’</w:t>
      </w:r>
      <w:r w:rsidRPr="008A07E9">
        <w:rPr>
          <w:rFonts w:cs="ZHKIrT-341" w:hint="eastAsia"/>
          <w:color w:val="231F20"/>
          <w:kern w:val="0"/>
          <w:lang w:eastAsia="zh-TW" w:bidi="ar"/>
        </w:rPr>
        <w:t>，</w:t>
      </w:r>
      <w:r w:rsidRPr="008A07E9">
        <w:rPr>
          <w:rFonts w:cs="KTJ" w:hint="eastAsia"/>
          <w:color w:val="231F20"/>
          <w:kern w:val="0"/>
          <w:lang w:eastAsia="zh-TW" w:bidi="ar"/>
        </w:rPr>
        <w:t>今</w:t>
      </w:r>
      <w:proofErr w:type="gramStart"/>
      <w:r w:rsidRPr="008A07E9">
        <w:rPr>
          <w:rFonts w:cs="KTJ" w:hint="eastAsia"/>
          <w:color w:val="231F20"/>
          <w:kern w:val="0"/>
          <w:lang w:eastAsia="zh-TW" w:bidi="ar"/>
        </w:rPr>
        <w:t>據</w:t>
      </w:r>
      <w:proofErr w:type="gramEnd"/>
      <w:r w:rsidRPr="008A07E9">
        <w:rPr>
          <w:rFonts w:cs="KTJ" w:hint="eastAsia"/>
          <w:color w:val="231F20"/>
          <w:kern w:val="0"/>
          <w:lang w:eastAsia="zh-TW" w:bidi="ar"/>
        </w:rPr>
        <w:t>改</w:t>
      </w:r>
      <w:r w:rsidRPr="008A07E9">
        <w:rPr>
          <w:rFonts w:cs="ZHKIrT-341" w:hint="eastAsia"/>
          <w:color w:val="231F20"/>
          <w:kern w:val="0"/>
          <w:lang w:eastAsia="zh-TW" w:bidi="ar"/>
        </w:rPr>
        <w:t>。”可</w:t>
      </w:r>
      <w:r w:rsidRPr="008A07E9">
        <w:rPr>
          <w:rFonts w:hint="eastAsia"/>
          <w:lang w:eastAsia="zh-TW"/>
        </w:rPr>
        <w:t>疑，</w:t>
      </w:r>
      <w:proofErr w:type="gramStart"/>
      <w:r w:rsidRPr="008A07E9">
        <w:rPr>
          <w:rFonts w:hint="eastAsia"/>
          <w:lang w:eastAsia="zh-TW"/>
        </w:rPr>
        <w:t>俟</w:t>
      </w:r>
      <w:proofErr w:type="gramEnd"/>
      <w:r w:rsidRPr="008A07E9">
        <w:rPr>
          <w:rFonts w:hint="eastAsia"/>
          <w:lang w:eastAsia="zh-TW"/>
        </w:rPr>
        <w:t>考。</w:t>
      </w:r>
    </w:p>
    <w:p w14:paraId="125CCBBD" w14:textId="77777777" w:rsidR="008A07E9" w:rsidRPr="008A07E9" w:rsidRDefault="008A07E9" w:rsidP="008A07E9">
      <w:pPr>
        <w:pStyle w:val="aff6"/>
        <w:ind w:firstLine="560"/>
        <w:rPr>
          <w:rFonts w:cs="ZHKIrT-341"/>
          <w:color w:val="231F20"/>
          <w:kern w:val="0"/>
          <w:lang w:eastAsia="zh-TW" w:bidi="ar"/>
        </w:rPr>
      </w:pPr>
      <w:r w:rsidRPr="008A07E9">
        <w:rPr>
          <w:rFonts w:cs="ZHKIrT-341" w:hint="eastAsia"/>
          <w:color w:val="231F20"/>
          <w:kern w:val="0"/>
          <w:lang w:eastAsia="zh-TW" w:bidi="ar"/>
        </w:rPr>
        <w:t>又</w:t>
      </w:r>
      <w:r w:rsidRPr="008A07E9">
        <w:rPr>
          <w:rFonts w:hint="eastAsia"/>
          <w:lang w:eastAsia="zh-TW"/>
        </w:rPr>
        <w:t>“</w:t>
      </w:r>
      <w:r w:rsidRPr="008A07E9">
        <w:rPr>
          <w:rFonts w:cs="宋体" w:hint="eastAsia"/>
          <w:lang w:eastAsia="zh-TW"/>
        </w:rPr>
        <w:t>酒醬奚時</w:t>
      </w:r>
      <w:r w:rsidRPr="008A07E9">
        <w:rPr>
          <w:rFonts w:hint="eastAsia"/>
          <w:lang w:eastAsia="zh-TW"/>
        </w:rPr>
        <w:t>”之“時”，圖版作</w:t>
      </w:r>
      <w:r w:rsidRPr="008A07E9">
        <w:rPr>
          <w:noProof/>
        </w:rPr>
        <w:drawing>
          <wp:inline distT="0" distB="0" distL="0" distR="0" wp14:anchorId="5298E53C" wp14:editId="4E9F16CC">
            <wp:extent cx="330217" cy="330217"/>
            <wp:effectExtent l="0" t="0" r="0" b="0"/>
            <wp:docPr id="19472405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4057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17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  <w:lang w:eastAsia="zh-TW"/>
        </w:rPr>
        <w:t>，</w:t>
      </w:r>
      <w:bookmarkStart w:id="36" w:name="_Hlk142676085"/>
      <w:r w:rsidRPr="008A07E9">
        <w:rPr>
          <w:rFonts w:hint="eastAsia"/>
          <w:lang w:eastAsia="zh-TW"/>
        </w:rPr>
        <w:t>當釋為“怡”</w:t>
      </w:r>
      <w:bookmarkEnd w:id="36"/>
      <w:r w:rsidRPr="008A07E9">
        <w:rPr>
          <w:rFonts w:hint="eastAsia"/>
          <w:lang w:eastAsia="zh-TW"/>
        </w:rPr>
        <w:t>。</w:t>
      </w:r>
      <w:bookmarkStart w:id="37" w:name="_Hlk142677087"/>
      <w:r w:rsidRPr="008A07E9">
        <w:rPr>
          <w:rFonts w:hint="eastAsia"/>
          <w:lang w:eastAsia="zh-TW"/>
        </w:rPr>
        <w:t>故此文的標點當作：</w:t>
      </w:r>
    </w:p>
    <w:p w14:paraId="0D00CCC8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國家興作之功，原有一定之經，而無荒本務，犁南（？）耕室（？），珮（？）環（？）無傷東人之困</w:t>
      </w:r>
      <w:r w:rsidRPr="008A07E9">
        <w:t>;火耕水耨,酒醬奚</w:t>
      </w:r>
      <w:r w:rsidRPr="008A07E9">
        <w:rPr>
          <w:rFonts w:hint="eastAsia"/>
        </w:rPr>
        <w:t>怡</w:t>
      </w:r>
      <w:r w:rsidRPr="008A07E9">
        <w:t>南國之憂</w:t>
      </w:r>
      <w:r w:rsidRPr="008A07E9">
        <w:rPr>
          <w:rFonts w:hint="eastAsia"/>
        </w:rPr>
        <w:t>？</w:t>
      </w:r>
    </w:p>
    <w:bookmarkEnd w:id="37"/>
    <w:p w14:paraId="72BCD431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“本務”指農事，古</w:t>
      </w:r>
      <w:proofErr w:type="gramStart"/>
      <w:r w:rsidRPr="008A07E9">
        <w:rPr>
          <w:rFonts w:hint="eastAsia"/>
        </w:rPr>
        <w:t>書</w:t>
      </w:r>
      <w:proofErr w:type="gramEnd"/>
      <w:r w:rsidRPr="008A07E9">
        <w:rPr>
          <w:rFonts w:hint="eastAsia"/>
        </w:rPr>
        <w:t>習見，故當連讀。</w:t>
      </w:r>
    </w:p>
    <w:p w14:paraId="51255D34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1</w:t>
      </w:r>
      <w:r w:rsidRPr="008A07E9">
        <w:t>1.</w:t>
      </w:r>
      <w:r w:rsidRPr="008A07E9">
        <w:rPr>
          <w:rFonts w:hint="eastAsia"/>
        </w:rPr>
        <w:t>第29行：</w:t>
      </w:r>
      <w:proofErr w:type="gramStart"/>
      <w:r w:rsidRPr="008A07E9">
        <w:rPr>
          <w:rFonts w:hint="eastAsia"/>
        </w:rPr>
        <w:t>從戎</w:t>
      </w:r>
      <w:proofErr w:type="gramEnd"/>
      <w:r w:rsidRPr="008A07E9">
        <w:rPr>
          <w:rFonts w:hint="eastAsia"/>
        </w:rPr>
        <w:t>者疲病莫興，而</w:t>
      </w:r>
      <w:bookmarkStart w:id="38" w:name="_Hlk142677851"/>
      <w:proofErr w:type="gramStart"/>
      <w:r w:rsidRPr="008A07E9">
        <w:rPr>
          <w:rFonts w:hint="eastAsia"/>
        </w:rPr>
        <w:t>懸</w:t>
      </w:r>
      <w:proofErr w:type="gramEnd"/>
      <w:r w:rsidRPr="008A07E9">
        <w:rPr>
          <w:rFonts w:hint="eastAsia"/>
        </w:rPr>
        <w:t>磬</w:t>
      </w:r>
      <w:bookmarkEnd w:id="38"/>
      <w:r w:rsidRPr="008A07E9">
        <w:rPr>
          <w:rFonts w:hint="eastAsia"/>
        </w:rPr>
        <w:t>□憂相</w:t>
      </w:r>
      <w:proofErr w:type="gramStart"/>
      <w:r w:rsidRPr="008A07E9">
        <w:rPr>
          <w:rFonts w:hint="eastAsia"/>
        </w:rPr>
        <w:t>傳</w:t>
      </w:r>
      <w:proofErr w:type="gramEnd"/>
      <w:r w:rsidRPr="008A07E9">
        <w:rPr>
          <w:rFonts w:hint="eastAsia"/>
        </w:rPr>
        <w:t>。</w:t>
      </w:r>
    </w:p>
    <w:p w14:paraId="2175620B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“憂”上之字圖版作</w:t>
      </w:r>
      <w:r w:rsidRPr="008A07E9">
        <w:rPr>
          <w:noProof/>
        </w:rPr>
        <w:drawing>
          <wp:inline distT="0" distB="0" distL="0" distR="0" wp14:anchorId="483A6E72" wp14:editId="04ABD932">
            <wp:extent cx="381020" cy="406421"/>
            <wp:effectExtent l="0" t="0" r="0" b="0"/>
            <wp:docPr id="14225406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4066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20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疑</w:t>
      </w:r>
      <w:proofErr w:type="gramEnd"/>
      <w:r w:rsidRPr="008A07E9">
        <w:rPr>
          <w:rFonts w:hint="eastAsia"/>
        </w:rPr>
        <w:t>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</w:t>
      </w:r>
      <w:bookmarkStart w:id="39" w:name="_Hlk142677593"/>
      <w:r w:rsidRPr="008A07E9">
        <w:rPr>
          <w:rFonts w:hint="eastAsia"/>
        </w:rPr>
        <w:t>貽</w:t>
      </w:r>
      <w:bookmarkEnd w:id="39"/>
      <w:r w:rsidRPr="008A07E9">
        <w:rPr>
          <w:rFonts w:hint="eastAsia"/>
        </w:rPr>
        <w:t>”，“</w:t>
      </w:r>
      <w:proofErr w:type="gramStart"/>
      <w:r w:rsidRPr="008A07E9">
        <w:rPr>
          <w:rFonts w:hint="eastAsia"/>
        </w:rPr>
        <w:t>懸</w:t>
      </w:r>
      <w:proofErr w:type="gramEnd"/>
      <w:r w:rsidRPr="008A07E9">
        <w:rPr>
          <w:rFonts w:hint="eastAsia"/>
        </w:rPr>
        <w:t>磬貽憂”謂貧憂。</w:t>
      </w:r>
    </w:p>
    <w:p w14:paraId="2F3F04C8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1</w:t>
      </w:r>
      <w:r w:rsidRPr="008A07E9">
        <w:t>2.</w:t>
      </w:r>
      <w:r w:rsidRPr="008A07E9">
        <w:rPr>
          <w:rFonts w:hint="eastAsia"/>
        </w:rPr>
        <w:t>第32行：</w:t>
      </w:r>
      <w:bookmarkStart w:id="40" w:name="_Hlk142677097"/>
      <w:r w:rsidRPr="008A07E9">
        <w:rPr>
          <w:rFonts w:hint="eastAsia"/>
        </w:rPr>
        <w:t>嘗望君子矣，有不可得而犯焉,而其</w:t>
      </w:r>
      <w:proofErr w:type="gramStart"/>
      <w:r w:rsidRPr="008A07E9">
        <w:rPr>
          <w:rFonts w:hint="eastAsia"/>
        </w:rPr>
        <w:t>儼</w:t>
      </w:r>
      <w:proofErr w:type="gramEnd"/>
      <w:r w:rsidRPr="008A07E9">
        <w:rPr>
          <w:rFonts w:hint="eastAsia"/>
        </w:rPr>
        <w:t>然也如是，</w:t>
      </w:r>
      <w:proofErr w:type="gramStart"/>
      <w:r w:rsidRPr="008A07E9">
        <w:rPr>
          <w:rFonts w:hint="eastAsia"/>
        </w:rPr>
        <w:t>嚴</w:t>
      </w:r>
      <w:proofErr w:type="gramEnd"/>
      <w:r w:rsidRPr="008A07E9">
        <w:rPr>
          <w:rFonts w:hint="eastAsia"/>
        </w:rPr>
        <w:t>斯正性，</w:t>
      </w:r>
      <w:proofErr w:type="gramStart"/>
      <w:r w:rsidRPr="008A07E9">
        <w:rPr>
          <w:rFonts w:hint="eastAsia"/>
        </w:rPr>
        <w:t>知皆之</w:t>
      </w:r>
      <w:proofErr w:type="gramEnd"/>
      <w:r w:rsidRPr="008A07E9">
        <w:rPr>
          <w:rFonts w:hint="eastAsia"/>
        </w:rPr>
        <w:t>有威可畏者，而究之剛，不至</w:t>
      </w:r>
      <w:proofErr w:type="gramStart"/>
      <w:r w:rsidRPr="008A07E9">
        <w:rPr>
          <w:rFonts w:hint="eastAsia"/>
        </w:rPr>
        <w:t>於虐</w:t>
      </w:r>
      <w:proofErr w:type="gramEnd"/>
      <w:r w:rsidRPr="008A07E9">
        <w:rPr>
          <w:rFonts w:hint="eastAsia"/>
        </w:rPr>
        <w:t>強，未失之傲也，則端凝兼以寬大。</w:t>
      </w:r>
    </w:p>
    <w:bookmarkEnd w:id="40"/>
    <w:p w14:paraId="1FA73CC2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所謂的“皆”圖版作</w:t>
      </w:r>
      <w:r w:rsidRPr="008A07E9">
        <w:rPr>
          <w:noProof/>
        </w:rPr>
        <w:drawing>
          <wp:inline distT="0" distB="0" distL="0" distR="0" wp14:anchorId="4FB7F51B" wp14:editId="5F42F183">
            <wp:extent cx="406421" cy="419122"/>
            <wp:effectExtent l="0" t="0" r="0" b="0"/>
            <wp:docPr id="135225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2541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41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</w:t>
      </w:r>
      <w:proofErr w:type="gramStart"/>
      <w:r w:rsidRPr="008A07E9">
        <w:rPr>
          <w:rFonts w:hint="eastAsia"/>
        </w:rPr>
        <w:t>疑</w:t>
      </w:r>
      <w:proofErr w:type="gramEnd"/>
      <w:r w:rsidRPr="008A07E9">
        <w:rPr>
          <w:rFonts w:hint="eastAsia"/>
        </w:rPr>
        <w:t>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“此日”。此文的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點或當</w:t>
      </w:r>
      <w:r w:rsidRPr="008A07E9">
        <w:rPr>
          <w:rFonts w:hint="eastAsia"/>
        </w:rPr>
        <w:lastRenderedPageBreak/>
        <w:t>作：</w:t>
      </w:r>
    </w:p>
    <w:p w14:paraId="6DD2989E" w14:textId="77777777" w:rsidR="008A07E9" w:rsidRPr="008A07E9" w:rsidRDefault="008A07E9" w:rsidP="008A07E9">
      <w:pPr>
        <w:pStyle w:val="aff4"/>
        <w:spacing w:before="540" w:after="540"/>
        <w:ind w:firstLine="496"/>
      </w:pPr>
      <w:r w:rsidRPr="008A07E9">
        <w:rPr>
          <w:rFonts w:hint="eastAsia"/>
        </w:rPr>
        <w:t>嘗望君子矣，有不可得而犯焉</w:t>
      </w:r>
      <w:r w:rsidRPr="008A07E9">
        <w:t>,而其儼然也如是，嚴斯正性，知</w:t>
      </w:r>
      <w:r w:rsidRPr="008A07E9">
        <w:rPr>
          <w:rFonts w:hint="eastAsia"/>
        </w:rPr>
        <w:t>此日</w:t>
      </w:r>
      <w:r w:rsidRPr="008A07E9">
        <w:t>之有威可畏者而究之</w:t>
      </w:r>
      <w:r w:rsidRPr="008A07E9">
        <w:rPr>
          <w:rFonts w:hint="eastAsia"/>
        </w:rPr>
        <w:t>，</w:t>
      </w:r>
      <w:r w:rsidRPr="008A07E9">
        <w:t>剛不至於虐</w:t>
      </w:r>
      <w:r w:rsidRPr="008A07E9">
        <w:rPr>
          <w:rFonts w:hint="eastAsia"/>
        </w:rPr>
        <w:t>，</w:t>
      </w:r>
      <w:r w:rsidRPr="008A07E9">
        <w:t>強未失之傲也，則端凝兼以寬大。</w:t>
      </w:r>
    </w:p>
    <w:p w14:paraId="4335E3CD" w14:textId="77777777" w:rsidR="008A07E9" w:rsidRPr="008A07E9" w:rsidRDefault="008A07E9" w:rsidP="008A07E9">
      <w:pPr>
        <w:pStyle w:val="aff6"/>
        <w:ind w:firstLine="560"/>
      </w:pPr>
      <w:r w:rsidRPr="008A07E9">
        <w:t>13.</w:t>
      </w:r>
      <w:r w:rsidRPr="008A07E9">
        <w:rPr>
          <w:rFonts w:hint="eastAsia"/>
        </w:rPr>
        <w:t>第58行+</w:t>
      </w:r>
      <w:r w:rsidRPr="008A07E9">
        <w:t>59</w:t>
      </w:r>
      <w:r w:rsidRPr="008A07E9">
        <w:rPr>
          <w:rFonts w:hint="eastAsia"/>
        </w:rPr>
        <w:t>行：</w:t>
      </w:r>
      <w:bookmarkStart w:id="41" w:name="_Hlk142651405"/>
      <w:proofErr w:type="gramStart"/>
      <w:r w:rsidRPr="008A07E9">
        <w:rPr>
          <w:rFonts w:hint="eastAsia"/>
        </w:rPr>
        <w:t>吾</w:t>
      </w:r>
      <w:proofErr w:type="gramEnd"/>
      <w:r w:rsidRPr="008A07E9">
        <w:rPr>
          <w:rFonts w:hint="eastAsia"/>
        </w:rPr>
        <w:t>何以不怨</w:t>
      </w:r>
      <w:proofErr w:type="gramStart"/>
      <w:r w:rsidRPr="008A07E9">
        <w:rPr>
          <w:rFonts w:hint="eastAsia"/>
        </w:rPr>
        <w:t>不</w:t>
      </w:r>
      <w:proofErr w:type="gramEnd"/>
      <w:r w:rsidRPr="008A07E9">
        <w:rPr>
          <w:rFonts w:hint="eastAsia"/>
        </w:rPr>
        <w:t>尤哉?誠以不怨天者必達，夫天道者也，</w:t>
      </w:r>
      <w:proofErr w:type="gramStart"/>
      <w:r w:rsidRPr="008A07E9">
        <w:rPr>
          <w:rFonts w:hint="eastAsia"/>
        </w:rPr>
        <w:t>不</w:t>
      </w:r>
      <w:proofErr w:type="gramEnd"/>
      <w:r w:rsidRPr="008A07E9">
        <w:rPr>
          <w:rFonts w:hint="eastAsia"/>
        </w:rPr>
        <w:t>尤人者必達;夫人情者也，</w:t>
      </w:r>
      <w:bookmarkStart w:id="42" w:name="_Hlk142651033"/>
      <w:r w:rsidRPr="008A07E9">
        <w:rPr>
          <w:rFonts w:hint="eastAsia"/>
        </w:rPr>
        <w:t>人苟非□達夫天道之原</w:t>
      </w:r>
      <w:bookmarkStart w:id="43" w:name="_Hlk142651701"/>
      <w:bookmarkEnd w:id="42"/>
      <w:r w:rsidRPr="008A07E9">
        <w:rPr>
          <w:rFonts w:hint="eastAsia"/>
        </w:rPr>
        <w:t>。孰能置窮通</w:t>
      </w:r>
      <w:proofErr w:type="gramStart"/>
      <w:r w:rsidRPr="008A07E9">
        <w:rPr>
          <w:rFonts w:hint="eastAsia"/>
        </w:rPr>
        <w:t>於</w:t>
      </w:r>
      <w:proofErr w:type="gramEnd"/>
      <w:r w:rsidRPr="008A07E9">
        <w:rPr>
          <w:rFonts w:hint="eastAsia"/>
        </w:rPr>
        <w:t>度外而</w:t>
      </w:r>
      <w:proofErr w:type="gramStart"/>
      <w:r w:rsidRPr="008A07E9">
        <w:rPr>
          <w:rFonts w:hint="eastAsia"/>
        </w:rPr>
        <w:t>尋</w:t>
      </w:r>
      <w:proofErr w:type="gramEnd"/>
      <w:r w:rsidRPr="008A07E9">
        <w:rPr>
          <w:rFonts w:hint="eastAsia"/>
        </w:rPr>
        <w:t>自安。</w:t>
      </w:r>
    </w:p>
    <w:bookmarkEnd w:id="41"/>
    <w:bookmarkEnd w:id="43"/>
    <w:p w14:paraId="057119CD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“人苟非□達夫天道之原”，</w:t>
      </w:r>
      <w:bookmarkStart w:id="44" w:name="_Hlk142652950"/>
      <w:r w:rsidRPr="008A07E9">
        <w:rPr>
          <w:rFonts w:hint="eastAsia"/>
        </w:rPr>
        <w:t>“非”下之字圖版作</w:t>
      </w:r>
      <w:r w:rsidRPr="008A07E9">
        <w:rPr>
          <w:noProof/>
        </w:rPr>
        <w:drawing>
          <wp:inline distT="0" distB="0" distL="0" distR="0" wp14:anchorId="26380D3A" wp14:editId="4F602D5B">
            <wp:extent cx="323867" cy="400071"/>
            <wp:effectExtent l="0" t="0" r="0" b="0"/>
            <wp:docPr id="615393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9319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867" cy="40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7E9">
        <w:rPr>
          <w:rFonts w:hint="eastAsia"/>
        </w:rPr>
        <w:t>，當釋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“洞”，</w:t>
      </w:r>
      <w:bookmarkStart w:id="45" w:name="_Hlk142653647"/>
      <w:bookmarkEnd w:id="44"/>
      <w:r w:rsidRPr="008A07E9">
        <w:rPr>
          <w:rFonts w:hint="eastAsia"/>
        </w:rPr>
        <w:t>而</w:t>
      </w:r>
    </w:p>
    <w:p w14:paraId="5EF77748" w14:textId="77777777" w:rsidR="008A07E9" w:rsidRPr="008A07E9" w:rsidRDefault="008A07E9" w:rsidP="008A07E9">
      <w:pPr>
        <w:pStyle w:val="aff6"/>
        <w:ind w:firstLine="560"/>
      </w:pPr>
      <w:r w:rsidRPr="008A07E9">
        <w:rPr>
          <w:rFonts w:hint="eastAsia"/>
        </w:rPr>
        <w:t>此文當</w:t>
      </w:r>
      <w:proofErr w:type="gramStart"/>
      <w:r w:rsidRPr="008A07E9">
        <w:rPr>
          <w:rFonts w:hint="eastAsia"/>
        </w:rPr>
        <w:t>標</w:t>
      </w:r>
      <w:proofErr w:type="gramEnd"/>
      <w:r w:rsidRPr="008A07E9">
        <w:rPr>
          <w:rFonts w:hint="eastAsia"/>
        </w:rPr>
        <w:t>點</w:t>
      </w:r>
      <w:proofErr w:type="gramStart"/>
      <w:r w:rsidRPr="008A07E9">
        <w:rPr>
          <w:rFonts w:hint="eastAsia"/>
        </w:rPr>
        <w:t>為</w:t>
      </w:r>
      <w:proofErr w:type="gramEnd"/>
      <w:r w:rsidRPr="008A07E9">
        <w:rPr>
          <w:rFonts w:hint="eastAsia"/>
        </w:rPr>
        <w:t>：</w:t>
      </w:r>
    </w:p>
    <w:p w14:paraId="689FD876" w14:textId="61184489" w:rsidR="00623BFD" w:rsidRPr="00025179" w:rsidRDefault="008A07E9" w:rsidP="00025179">
      <w:pPr>
        <w:pStyle w:val="aff4"/>
        <w:spacing w:before="540" w:after="540"/>
        <w:ind w:firstLine="496"/>
        <w:rPr>
          <w:rFonts w:eastAsia="PMingLiU" w:hint="eastAsia"/>
        </w:rPr>
      </w:pPr>
      <w:r w:rsidRPr="008A07E9">
        <w:rPr>
          <w:rFonts w:hint="eastAsia"/>
        </w:rPr>
        <w:t>吾何以不怨不尤哉?誠以不怨天者，必達夫天道者也；不尤人者，必達夫人情者也，人苟非洞達夫天道之原，孰能置窮通於度外而尋自安？</w:t>
      </w:r>
      <w:bookmarkEnd w:id="45"/>
    </w:p>
    <w:sectPr w:rsidR="00623BFD" w:rsidRPr="00025179">
      <w:headerReference w:type="default" r:id="rId27"/>
      <w:footerReference w:type="even" r:id="rId28"/>
      <w:footerReference w:type="default" r:id="rId2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3EBA" w14:textId="77777777" w:rsidR="00064D3F" w:rsidRDefault="00064D3F">
      <w:r>
        <w:separator/>
      </w:r>
    </w:p>
  </w:endnote>
  <w:endnote w:type="continuationSeparator" w:id="0">
    <w:p w14:paraId="459617C9" w14:textId="77777777" w:rsidR="00064D3F" w:rsidRDefault="0006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KTJ">
    <w:altName w:val="HanaMinA"/>
    <w:charset w:val="00"/>
    <w:family w:val="auto"/>
    <w:pitch w:val="default"/>
  </w:font>
  <w:font w:name="ZHKIrT-341">
    <w:altName w:val="HanaMin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40BB3A8E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722DEC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722DEC">
      <w:rPr>
        <w:sz w:val="18"/>
        <w:szCs w:val="18"/>
      </w:rPr>
      <w:t>1</w:t>
    </w:r>
    <w:r w:rsidR="00A04CCF">
      <w:rPr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722DEC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722DEC">
      <w:rPr>
        <w:sz w:val="18"/>
        <w:szCs w:val="18"/>
      </w:rPr>
      <w:t>12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369C" w14:textId="77777777" w:rsidR="00064D3F" w:rsidRDefault="00064D3F">
      <w:r>
        <w:separator/>
      </w:r>
    </w:p>
  </w:footnote>
  <w:footnote w:type="continuationSeparator" w:id="0">
    <w:p w14:paraId="4D735F4F" w14:textId="77777777" w:rsidR="00064D3F" w:rsidRDefault="0006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5B3F4AAC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10</w:t>
    </w:r>
    <w:r w:rsidR="00722DEC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35D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mp.weixin.qq.com/s/ySDod4Sme2PQZ3MlWcywNw&#65292;2023&#24180;8&#26376;2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327</Words>
  <Characters>1869</Characters>
  <Application>Microsoft Office Word</Application>
  <DocSecurity>0</DocSecurity>
  <Lines>15</Lines>
  <Paragraphs>4</Paragraphs>
  <ScaleCrop>false</ScaleCrop>
  <Company>GWZ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祖康 汪</cp:lastModifiedBy>
  <cp:revision>18</cp:revision>
  <dcterms:created xsi:type="dcterms:W3CDTF">2023-04-10T06:38:00Z</dcterms:created>
  <dcterms:modified xsi:type="dcterms:W3CDTF">2023-08-12T08:46:00Z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