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rPr>
          <w:lang w:eastAsia="zh-TW"/>
        </w:rPr>
      </w:pPr>
      <w:bookmarkStart w:id="0" w:name="OLE_LINK1"/>
      <w:r>
        <w:rPr>
          <w:lang w:eastAsia="zh-TW"/>
        </w:rPr>
        <w:t>説“井”</w:t>
      </w:r>
    </w:p>
    <w:p>
      <w:pPr>
        <w:pStyle w:val="42"/>
        <w:jc w:val="both"/>
      </w:pPr>
    </w:p>
    <w:p>
      <w:pPr>
        <w:pStyle w:val="42"/>
      </w:pPr>
      <w:r>
        <w:rPr>
          <w:rFonts w:hint="eastAsia"/>
        </w:rPr>
        <w:t>張富海</w:t>
      </w:r>
    </w:p>
    <w:p>
      <w:pPr>
        <w:pStyle w:val="42"/>
        <w:rPr>
          <w:rStyle w:val="159"/>
          <w:rFonts w:eastAsia="PMingLiU"/>
        </w:rPr>
      </w:pPr>
      <w:r>
        <w:rPr>
          <w:rStyle w:val="159"/>
        </w:rPr>
        <w:t>復旦大學出土文獻與古文字研究中心</w:t>
      </w:r>
    </w:p>
    <w:p>
      <w:pPr>
        <w:pStyle w:val="42"/>
        <w:rPr>
          <w:rFonts w:eastAsia="PMingLiU"/>
        </w:rPr>
      </w:pP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《説文》五下：“</w:t>
      </w:r>
      <w:r>
        <w:drawing>
          <wp:inline distT="0" distB="0" distL="0" distR="0">
            <wp:extent cx="168910" cy="287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3" cy="28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，八家一井，象構韓形。·，</w:t>
      </w:r>
      <w:r>
        <w:rPr>
          <w:rFonts w:hint="eastAsia" w:ascii="SimSun-ExtB" w:hAnsi="SimSun-ExtB" w:eastAsia="SimSun-ExtB" w:cs="SimSun-ExtB"/>
          <w:lang w:eastAsia="zh-TW"/>
        </w:rPr>
        <w:t>𦉥</w:t>
      </w:r>
      <w:r>
        <w:rPr>
          <w:lang w:eastAsia="zh-TW"/>
        </w:rPr>
        <w:t>之象也。古者伯益初作井。”是許慎以“井”爲象水井之形的象形字，當然可信；但説中間的圓點象汲水之器，不如説是象徵井中之水更合理，如“監”字中的點表示皿中之水。林義光《文源》據西周金文既有無點的“井”，又有加點</w:t>
      </w:r>
      <w:r>
        <w:rPr>
          <w:rFonts w:hint="eastAsia"/>
          <w:lang w:eastAsia="zh-TW"/>
        </w:rPr>
        <w:t>的“丼”，謂：“凡古文中空者多注點其中，</w:t>
      </w:r>
      <w:r>
        <w:rPr>
          <w:lang w:eastAsia="zh-TW"/>
        </w:rPr>
        <w:t>·非必象</w:t>
      </w:r>
      <w:r>
        <w:rPr>
          <w:rFonts w:hint="eastAsia"/>
          <w:lang w:eastAsia="zh-TW"/>
        </w:rPr>
        <w:t>罋</w:t>
      </w:r>
      <w:r>
        <w:rPr>
          <w:lang w:eastAsia="zh-TW"/>
        </w:rPr>
        <w:t>也。</w:t>
      </w:r>
      <w:r>
        <w:rPr>
          <w:rFonts w:hint="eastAsia"/>
          <w:lang w:eastAsia="zh-TW"/>
        </w:rPr>
        <w:t>”</w:t>
      </w:r>
      <w:r>
        <w:endnoteReference w:id="0"/>
      </w:r>
      <w:r>
        <w:rPr>
          <w:rFonts w:hint="eastAsia"/>
          <w:lang w:eastAsia="zh-TW"/>
        </w:rPr>
        <w:t>意即“丼”中間的點是飾筆，無點的“井”和有點的“丼”是一字異體。這一認識一直占學界主流。</w:t>
      </w:r>
      <w:r>
        <w:endnoteReference w:id="1"/>
      </w:r>
      <w:r>
        <w:rPr>
          <w:rFonts w:hint="eastAsia"/>
          <w:lang w:eastAsia="zh-TW"/>
        </w:rPr>
        <w:t>但是過去也有不同的觀點，即認爲“井”和“丼”是不同的兩個字。如戴侗《六書故》：“或曰井丼二字，井本象井田之画，丼，井聲，而</w:t>
      </w:r>
      <w:r>
        <w:rPr>
          <w:lang w:eastAsia="zh-TW"/>
        </w:rPr>
        <w:t>·其中㠯象井。</w:t>
      </w:r>
      <w:r>
        <w:rPr>
          <w:rFonts w:hint="eastAsia"/>
          <w:lang w:eastAsia="zh-TW"/>
        </w:rPr>
        <w:t>”</w:t>
      </w:r>
      <w:r>
        <w:endnoteReference w:id="2"/>
      </w:r>
      <w:r>
        <w:rPr>
          <w:rFonts w:hint="eastAsia"/>
          <w:lang w:eastAsia="zh-TW"/>
        </w:rPr>
        <w:t>饒炯《説文解字部首訂》引吕調陽説，以無點的“井”爲古“型”字，《説文》是誤合“井”“丼”二字爲一。</w:t>
      </w:r>
      <w:r>
        <w:endnoteReference w:id="3"/>
      </w:r>
      <w:r>
        <w:rPr>
          <w:rFonts w:hint="eastAsia"/>
          <w:lang w:eastAsia="zh-TW"/>
        </w:rPr>
        <w:t>本文認爲，從古文字材料來看，“井”與“丼”確實本來是不同的兩個字，“丼”是水井字，“井”是“刑”“型”“形”“邢”“耕”“荊”等字的聲旁，</w:t>
      </w:r>
      <w:r>
        <w:endnoteReference w:id="4"/>
      </w:r>
      <w:r>
        <w:rPr>
          <w:rFonts w:hint="eastAsia"/>
          <w:lang w:eastAsia="zh-TW"/>
        </w:rPr>
        <w:t>而其本義是“型”與否不能確定。從語音上來看，兩字的上古韻部雖然同是耕部，但其聲母却完全不同。水井之“井”的中古聲母是精母</w:t>
      </w:r>
      <w:r>
        <w:rPr>
          <w:lang w:eastAsia="zh-TW"/>
        </w:rPr>
        <w:t>ts-</w:t>
      </w:r>
      <w:r>
        <w:rPr>
          <w:rFonts w:hint="eastAsia"/>
          <w:lang w:eastAsia="zh-TW"/>
        </w:rPr>
        <w:t>，其上古聲母亦應是</w:t>
      </w:r>
      <w:r>
        <w:rPr>
          <w:lang w:eastAsia="zh-TW"/>
        </w:rPr>
        <w:t>*ts-</w:t>
      </w:r>
      <w:r>
        <w:rPr>
          <w:rFonts w:hint="eastAsia"/>
          <w:lang w:eastAsia="zh-TW"/>
        </w:rPr>
        <w:t>，而“刑”“型”“邢”“耕”“荊”等字的聲旁“井”的上古聲母必定是與其所諧字相同的牙音，比如是與“刑”“型”“邢”相同的</w:t>
      </w:r>
      <w:r>
        <w:rPr>
          <w:lang w:eastAsia="zh-TW"/>
        </w:rPr>
        <w:t>*ɡ-</w:t>
      </w:r>
      <w:r>
        <w:rPr>
          <w:rFonts w:hint="eastAsia"/>
          <w:lang w:eastAsia="zh-TW"/>
        </w:rPr>
        <w:t>。下文分别用“丼”和“井”表示這兩個音義不同的字。</w:t>
      </w:r>
    </w:p>
    <w:p>
      <w:pPr>
        <w:pStyle w:val="51"/>
        <w:jc w:val="center"/>
        <w:rPr>
          <w:rStyle w:val="62"/>
          <w:b/>
          <w:bCs/>
          <w:sz w:val="30"/>
          <w:szCs w:val="30"/>
          <w:lang w:eastAsia="zh-TW"/>
        </w:rPr>
      </w:pPr>
      <w:r>
        <w:rPr>
          <w:rStyle w:val="62"/>
          <w:rFonts w:hint="eastAsia"/>
          <w:b/>
          <w:bCs/>
          <w:sz w:val="30"/>
          <w:szCs w:val="30"/>
          <w:lang w:eastAsia="zh-TW"/>
        </w:rPr>
        <w:t>一、秦漢文字中的“丼”和“井”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據《秦文字編》《秦簡牘文字編》所收字形</w:t>
      </w:r>
      <w:r>
        <w:rPr>
          <w:rFonts w:hint="eastAsia"/>
          <w:lang w:eastAsia="zh-TW"/>
        </w:rPr>
        <w:t>，</w:t>
      </w:r>
      <w:r>
        <w:rPr>
          <w:lang w:eastAsia="zh-TW"/>
        </w:rPr>
        <w:t>秦文字中凡水井字皆作“丼”（《秦文字編》所收個</w:t>
      </w:r>
      <w:r>
        <w:rPr>
          <w:rFonts w:hint="eastAsia"/>
          <w:lang w:eastAsia="zh-TW"/>
        </w:rPr>
        <w:t>别</w:t>
      </w:r>
      <w:r>
        <w:rPr>
          <w:lang w:eastAsia="zh-TW"/>
        </w:rPr>
        <w:t>字形不清楚），而且本从“丼”的“穽”也是从“丼”不从“井”。</w:t>
      </w:r>
      <w:r>
        <w:endnoteReference w:id="5"/>
      </w:r>
      <w:r>
        <w:rPr>
          <w:lang w:eastAsia="zh-TW"/>
        </w:rPr>
        <w:t>秦簡中有個</w:t>
      </w:r>
      <w:r>
        <w:rPr>
          <w:rFonts w:hint="eastAsia"/>
          <w:lang w:eastAsia="zh-TW"/>
        </w:rPr>
        <w:t>别</w:t>
      </w:r>
      <w:r>
        <w:rPr>
          <w:lang w:eastAsia="zh-TW"/>
        </w:rPr>
        <w:t>水井字寫作“井”，如睡虎地秦簡《日書甲種》</w:t>
      </w:r>
      <w:r>
        <w:rPr>
          <w:rFonts w:hint="eastAsia"/>
          <w:lang w:eastAsia="zh-TW"/>
        </w:rPr>
        <w:t>49號簡的</w:t>
      </w:r>
      <w:r>
        <w:drawing>
          <wp:inline distT="0" distB="0" distL="0" distR="0">
            <wp:extent cx="264160" cy="201930"/>
            <wp:effectExtent l="0" t="0" r="254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84" cy="2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（用於星宿名“東井”），中間無筆畫，屬於罕見的例外。“</w:t>
      </w:r>
      <w:r>
        <w:rPr>
          <w:rFonts w:hint="eastAsia"/>
          <w:lang w:eastAsia="zh-TW"/>
        </w:rPr>
        <w:t>㓝（</w:t>
      </w:r>
      <w:r>
        <w:rPr>
          <w:lang w:eastAsia="zh-TW"/>
        </w:rPr>
        <w:t>刑</w:t>
      </w:r>
      <w:r>
        <w:rPr>
          <w:rFonts w:hint="eastAsia"/>
          <w:lang w:eastAsia="zh-TW"/>
        </w:rPr>
        <w:t>）</w:t>
      </w:r>
      <w:r>
        <w:rPr>
          <w:lang w:eastAsia="zh-TW"/>
        </w:rPr>
        <w:t>”字，《説文》从“丼”（《説文》另外有从“幵”的“刑”），許慎以爲會意兼形聲字（引《易》曰“井，法也”爲證），而秦文字中皆从“井”，未見从“丼”者。</w:t>
      </w:r>
      <w:r>
        <w:endnoteReference w:id="6"/>
      </w:r>
      <w:r>
        <w:rPr>
          <w:lang w:eastAsia="zh-TW"/>
        </w:rPr>
        <w:t>“荊”字，秦文字亦从“井”不从“丼”。</w:t>
      </w:r>
      <w:r>
        <w:endnoteReference w:id="7"/>
      </w:r>
      <w:r>
        <w:rPr>
          <w:lang w:eastAsia="zh-TW"/>
        </w:rPr>
        <w:t>《説文》既有本从“井”而訛作从“幵”的“邢”，又有从“丼”的“</w:t>
      </w:r>
      <w:r>
        <w:rPr>
          <w:rFonts w:hint="eastAsia" w:ascii="SimSun-ExtB" w:hAnsi="SimSun-ExtB" w:eastAsia="SimSun-ExtB" w:cs="SimSun-ExtB"/>
          <w:lang w:eastAsia="zh-TW"/>
        </w:rPr>
        <w:t>𨙷</w:t>
      </w:r>
      <w:r>
        <w:rPr>
          <w:lang w:eastAsia="zh-TW"/>
        </w:rPr>
        <w:t>”（大徐本从“井”，篆形有誤，小徐本不誤），是兩個不同的地名，前者爲“周公子所封”，後者爲“鄭地</w:t>
      </w:r>
      <w:r>
        <w:rPr>
          <w:rFonts w:hint="eastAsia" w:ascii="SimSun-ExtB" w:hAnsi="SimSun-ExtB" w:eastAsia="SimSun-ExtB" w:cs="SimSun-ExtB"/>
          <w:lang w:eastAsia="zh-TW"/>
        </w:rPr>
        <w:t>𨙷</w:t>
      </w:r>
      <w:r>
        <w:rPr>
          <w:rFonts w:hint="eastAsia"/>
          <w:lang w:eastAsia="zh-TW"/>
        </w:rPr>
        <w:t>亭</w:t>
      </w:r>
      <w:r>
        <w:rPr>
          <w:lang w:eastAsia="zh-TW"/>
        </w:rPr>
        <w:t>”。“</w:t>
      </w:r>
      <w:r>
        <w:rPr>
          <w:rFonts w:hint="eastAsia" w:ascii="SimSun-ExtB" w:hAnsi="SimSun-ExtB" w:eastAsia="SimSun-ExtB" w:cs="SimSun-ExtB"/>
          <w:lang w:eastAsia="zh-TW"/>
        </w:rPr>
        <w:t>𨙷</w:t>
      </w:r>
      <w:r>
        <w:rPr>
          <w:lang w:eastAsia="zh-TW"/>
        </w:rPr>
        <w:t>”字，《廣韻》子郢切，與“邢”亦不同音。秦單字印</w:t>
      </w:r>
      <w:r>
        <w:drawing>
          <wp:inline distT="0" distB="0" distL="0" distR="0">
            <wp:extent cx="159385" cy="2901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715" cy="2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，从“丼”，《秦文字集證》釋爲“邢”，</w:t>
      </w:r>
      <w:r>
        <w:endnoteReference w:id="8"/>
      </w:r>
      <w:r>
        <w:rPr>
          <w:lang w:eastAsia="zh-TW"/>
        </w:rPr>
        <w:t>不確，當釋爲音子郢切的“</w:t>
      </w:r>
      <w:r>
        <w:rPr>
          <w:rFonts w:hint="eastAsia" w:ascii="SimSun-ExtB" w:hAnsi="SimSun-ExtB" w:eastAsia="SimSun-ExtB" w:cs="SimSun-ExtB"/>
          <w:lang w:eastAsia="zh-TW"/>
        </w:rPr>
        <w:t>𨙷</w:t>
      </w:r>
      <w:r>
        <w:rPr>
          <w:lang w:eastAsia="zh-TW"/>
        </w:rPr>
        <w:t>”。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西漢文字與秦文字情況大致相同，只是有更多的例外。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馬王堆帛書中四十多例水井字皆作“丼”，</w:t>
      </w:r>
      <w:r>
        <w:endnoteReference w:id="9"/>
      </w:r>
      <w:r>
        <w:rPr>
          <w:rFonts w:hint="eastAsia"/>
          <w:lang w:eastAsia="zh-TW"/>
        </w:rPr>
        <w:t>而多達二百六十多例的“㓝（</w:t>
      </w:r>
      <w:r>
        <w:rPr>
          <w:lang w:eastAsia="zh-TW"/>
        </w:rPr>
        <w:t>刑</w:t>
      </w:r>
      <w:r>
        <w:rPr>
          <w:rFonts w:hint="eastAsia"/>
          <w:lang w:eastAsia="zh-TW"/>
        </w:rPr>
        <w:t>）</w:t>
      </w:r>
      <w:r>
        <w:rPr>
          <w:lang w:eastAsia="zh-TW"/>
        </w:rPr>
        <w:t>”字皆</w:t>
      </w:r>
      <w:r>
        <w:rPr>
          <w:rFonts w:hint="eastAsia"/>
          <w:lang w:eastAsia="zh-TW"/>
        </w:rPr>
        <w:t>从“井”，未見从“丼”者。</w:t>
      </w:r>
      <w:r>
        <w:endnoteReference w:id="10"/>
      </w:r>
      <w:r>
        <w:rPr>
          <w:rFonts w:hint="eastAsia"/>
          <w:lang w:eastAsia="zh-TW"/>
        </w:rPr>
        <w:t>這一現象很能説明問題，絶非偶然。但“丼”字有一例可能讀作“形”，屬於例外。帛書《五行》62—63行：“金聲而玉振之者，動□□[□□]丼（形）善於外，有德者之□。”</w:t>
      </w:r>
      <w:r>
        <w:endnoteReference w:id="11"/>
      </w:r>
      <w:r>
        <w:rPr>
          <w:rFonts w:hint="eastAsia"/>
          <w:lang w:eastAsia="zh-TW"/>
        </w:rPr>
        <w:t>篇中其他｛形｝都用“㓝”字表示，此處用“丼”字，極爲特殊，或係誤書。馬王堆帛書中“荊”字或从“丼”，</w:t>
      </w:r>
      <w:r>
        <w:endnoteReference w:id="12"/>
      </w:r>
      <w:r>
        <w:rPr>
          <w:rFonts w:hint="eastAsia"/>
          <w:lang w:eastAsia="zh-TW"/>
        </w:rPr>
        <w:t>“耕”字或从“丼”，</w:t>
      </w:r>
      <w:r>
        <w:endnoteReference w:id="13"/>
      </w:r>
      <w:r>
        <w:rPr>
          <w:rFonts w:hint="eastAsia"/>
          <w:lang w:eastAsia="zh-TW"/>
        </w:rPr>
        <w:t>亦屬例外。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《張家山漢簡文字編》所收四例水井字皆作“丼”，</w:t>
      </w:r>
      <w:r>
        <w:endnoteReference w:id="14"/>
      </w:r>
      <w:r>
        <w:rPr>
          <w:rFonts w:hint="eastAsia"/>
          <w:lang w:eastAsia="zh-TW"/>
        </w:rPr>
        <w:t>“穽”字一例，亦从“丼”。</w:t>
      </w:r>
      <w:r>
        <w:endnoteReference w:id="15"/>
      </w:r>
      <w:r>
        <w:rPr>
          <w:rFonts w:hint="eastAsia"/>
          <w:lang w:eastAsia="zh-TW"/>
        </w:rPr>
        <w:t>所收兩例“荊”字，皆从“丼”，</w:t>
      </w:r>
      <w:r>
        <w:endnoteReference w:id="16"/>
      </w:r>
      <w:r>
        <w:rPr>
          <w:rFonts w:hint="eastAsia"/>
          <w:lang w:eastAsia="zh-TW"/>
        </w:rPr>
        <w:t>屬於例外。《銀雀山漢簡文字編》收水井字六例，第一例摹作</w:t>
      </w:r>
      <w:r>
        <w:drawing>
          <wp:inline distT="0" distB="0" distL="0" distR="0">
            <wp:extent cx="412750" cy="3111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（見94號簡，辭例“天井”），但原簡開裂，不能確定中間有無筆畫；第五例摹作</w:t>
      </w:r>
      <w:r>
        <w:drawing>
          <wp:inline distT="0" distB="0" distL="0" distR="0">
            <wp:extent cx="323850" cy="3175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（見808號簡，辭例“百步一井”），</w:t>
      </w:r>
      <w:r>
        <w:endnoteReference w:id="17"/>
      </w:r>
      <w:r>
        <w:rPr>
          <w:rFonts w:hint="eastAsia"/>
          <w:lang w:eastAsia="zh-TW"/>
        </w:rPr>
        <w:t>原簡也不甚清晰。《銀雀山漢簡文字編》有兩例“刑”字摹作从“丼”，</w:t>
      </w:r>
      <w:r>
        <w:endnoteReference w:id="18"/>
      </w:r>
      <w:r>
        <w:rPr>
          <w:rFonts w:hint="eastAsia"/>
          <w:lang w:eastAsia="zh-TW"/>
        </w:rPr>
        <w:t>但原簡很不清楚。《肩水金關漢簡字形編》收録水井字共四十八例，只有三例作“井”，其他皆作“丼”；而“刑”字共三十二例，只有三例从“丼”，其他皆从“井”。</w:t>
      </w:r>
      <w:r>
        <w:endnoteReference w:id="19"/>
      </w:r>
      <w:r>
        <w:rPr>
          <w:rFonts w:hint="eastAsia"/>
          <w:lang w:eastAsia="zh-TW"/>
        </w:rPr>
        <w:t>其他漢簡中的水井字，如北大漢簡《儒家説叢》4號簡“鑿井”之“井”作</w:t>
      </w:r>
      <w:r>
        <w:drawing>
          <wp:inline distT="0" distB="0" distL="0" distR="0">
            <wp:extent cx="290195" cy="204470"/>
            <wp:effectExtent l="0" t="0" r="0" b="508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606" cy="20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，北大漢簡《雨書》3號簡“東井”之“井”作</w:t>
      </w:r>
      <w:r>
        <w:drawing>
          <wp:inline distT="0" distB="0" distL="0" distR="0">
            <wp:extent cx="260350" cy="190500"/>
            <wp:effectExtent l="0" t="0" r="635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072" cy="19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，武威漢簡《甲本士相見之禮》16號簡“市井之臣”之“井”作</w:t>
      </w:r>
      <w:r>
        <w:drawing>
          <wp:inline distT="0" distB="0" distL="0" distR="0">
            <wp:extent cx="317500" cy="226060"/>
            <wp:effectExtent l="0" t="0" r="6350" b="254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469" cy="22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，皆作中間有點的“丼”。又北大漢簡《蒼頡篇》29號簡的“阱”作</w:t>
      </w:r>
      <w:r>
        <w:drawing>
          <wp:inline distT="0" distB="0" distL="0" distR="0">
            <wp:extent cx="238760" cy="219710"/>
            <wp:effectExtent l="0" t="0" r="8890" b="889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508" cy="22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，亦从“丼”。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以上所考察的出土秦、西漢文字資料雖然並不全面，但已經足夠説明問題，應該可以得出如下結論：秦、西漢文字中水井字寫作“丼”，只有極少的例子省去中間筆畫，“穽”字也是从“丼”；而本从“井”的字基本上不會从“丼”，只偶見例外，如西漢文字中的“荆”字、“刑”字和“耕”字。可見“井”和“丼”在秦漢文字中是有區别的兩個字，還不能隨便相互替換。但是，秦漢文字中的“井”字只保留在偏旁中，已經不再獨立使用，這使得“丼”中間的筆畫即使省去也不致誤認。大概東漢以後，“丼”字形遂逐漸被省去中間筆畫的寫法“井”所取代，</w:t>
      </w:r>
      <w:r>
        <w:endnoteReference w:id="20"/>
      </w:r>
      <w:r>
        <w:rPr>
          <w:rFonts w:hint="eastAsia"/>
          <w:lang w:eastAsia="zh-TW"/>
        </w:rPr>
        <w:t>而與原來的“井”字相混；《説文》混併“丼”“井”二字，可以説是勢所必然。</w:t>
      </w:r>
    </w:p>
    <w:p>
      <w:pPr>
        <w:pStyle w:val="50"/>
        <w:jc w:val="center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>二、戰國文字中的“丼”和“井”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《齊文字編》“井”字頭下收</w:t>
      </w:r>
      <w:r>
        <w:rPr>
          <w:rFonts w:hint="eastAsia"/>
          <w:lang w:eastAsia="zh-TW"/>
        </w:rPr>
        <w:t>録</w:t>
      </w:r>
      <w:r>
        <w:rPr>
          <w:lang w:eastAsia="zh-TW"/>
        </w:rPr>
        <w:t>陶文一例，作</w:t>
      </w:r>
      <w:r>
        <w:drawing>
          <wp:inline distT="0" distB="0" distL="0" distR="0">
            <wp:extent cx="267970" cy="37909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205" cy="3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</w:t>
      </w:r>
      <w:r>
        <w:endnoteReference w:id="21"/>
      </w:r>
      <w:r>
        <w:rPr>
          <w:lang w:eastAsia="zh-TW"/>
        </w:rPr>
        <w:t>單字無文例，當爲地名。《三</w:t>
      </w:r>
      <w:r>
        <w:rPr>
          <w:rFonts w:hint="eastAsia"/>
          <w:lang w:eastAsia="zh-TW"/>
        </w:rPr>
        <w:t>晋</w:t>
      </w:r>
      <w:r>
        <w:rPr>
          <w:lang w:eastAsia="zh-TW"/>
        </w:rPr>
        <w:t>文字編》“井”字頭下收</w:t>
      </w:r>
      <w:r>
        <w:rPr>
          <w:rFonts w:hint="eastAsia"/>
          <w:lang w:eastAsia="zh-TW"/>
        </w:rPr>
        <w:t>録</w:t>
      </w:r>
      <w:r>
        <w:rPr>
          <w:lang w:eastAsia="zh-TW"/>
        </w:rPr>
        <w:t>五例，都是中間無筆畫的“井”。第一例見於侯馬盟書，爲人名；第二、三例見於陶文，當爲地名；第四、五例見於貨幣，也是地名（《三</w:t>
      </w:r>
      <w:r>
        <w:rPr>
          <w:rFonts w:hint="eastAsia"/>
          <w:lang w:eastAsia="zh-TW"/>
        </w:rPr>
        <w:t>晋</w:t>
      </w:r>
      <w:r>
        <w:rPr>
          <w:lang w:eastAsia="zh-TW"/>
        </w:rPr>
        <w:t>文字編》括注“邢”）。</w:t>
      </w:r>
      <w:r>
        <w:endnoteReference w:id="22"/>
      </w:r>
      <w:r>
        <w:rPr>
          <w:lang w:eastAsia="zh-TW"/>
        </w:rPr>
        <w:t>以上戰國文字中的“井”均作人名或地名，不能完全確定其音義。《三</w:t>
      </w:r>
      <w:r>
        <w:rPr>
          <w:rFonts w:hint="eastAsia"/>
          <w:lang w:eastAsia="zh-TW"/>
        </w:rPr>
        <w:t>晋</w:t>
      </w:r>
      <w:r>
        <w:rPr>
          <w:lang w:eastAsia="zh-TW"/>
        </w:rPr>
        <w:t>文字編》收</w:t>
      </w:r>
      <w:r>
        <w:rPr>
          <w:rFonts w:hint="eastAsia"/>
          <w:lang w:eastAsia="zh-TW"/>
        </w:rPr>
        <w:t>録</w:t>
      </w:r>
      <w:r>
        <w:rPr>
          <w:lang w:eastAsia="zh-TW"/>
        </w:rPr>
        <w:t>从“井”的“</w:t>
      </w:r>
      <w:r>
        <w:drawing>
          <wp:inline distT="0" distB="0" distL="0" distR="0">
            <wp:extent cx="159385" cy="15494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248" cy="15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”字共九例，作姓氏或地名，“</w:t>
      </w:r>
      <w:r>
        <w:drawing>
          <wp:inline distT="0" distB="0" distL="0" distR="0">
            <wp:extent cx="159385" cy="15494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248" cy="15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”即“邢”字無疑。</w:t>
      </w:r>
      <w:r>
        <w:endnoteReference w:id="23"/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晋系文字中的“</w:t>
      </w:r>
      <w:r>
        <w:drawing>
          <wp:inline distT="0" distB="0" distL="0" distR="0">
            <wp:extent cx="172720" cy="16192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2862" cy="16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”字，通常認爲是“阱”字的繁體，</w:t>
      </w:r>
      <w:r>
        <w:endnoteReference w:id="24"/>
      </w:r>
      <w:r>
        <w:rPr>
          <w:rFonts w:hint="eastAsia"/>
          <w:lang w:eastAsia="zh-TW"/>
        </w:rPr>
        <w:t>但此字从“井”不从“丼”，並非“阱”字，實際上是“陘”的異體，故貨幣文字中的地名“五</w:t>
      </w:r>
      <w:r>
        <w:drawing>
          <wp:inline distT="0" distB="0" distL="0" distR="0">
            <wp:extent cx="172720" cy="16192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2862" cy="16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”即“五陘”。</w:t>
      </w:r>
      <w:r>
        <w:endnoteReference w:id="25"/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戰國齊系和</w:t>
      </w:r>
      <w:r>
        <w:rPr>
          <w:rFonts w:hint="eastAsia"/>
          <w:lang w:eastAsia="zh-TW"/>
        </w:rPr>
        <w:t>晋</w:t>
      </w:r>
      <w:r>
        <w:rPr>
          <w:lang w:eastAsia="zh-TW"/>
        </w:rPr>
        <w:t>系文字中均未見“丼”字。下面</w:t>
      </w:r>
      <w:r>
        <w:rPr>
          <w:rFonts w:hint="eastAsia"/>
          <w:lang w:eastAsia="zh-TW"/>
        </w:rPr>
        <w:t>着重</w:t>
      </w:r>
      <w:r>
        <w:rPr>
          <w:lang w:eastAsia="zh-TW"/>
        </w:rPr>
        <w:t>考察楚系文字中的“丼”和“井”。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曾侯乙墓衣箱漆書文字星宿名“東井”之“井”作</w:t>
      </w:r>
      <w:r>
        <w:drawing>
          <wp:inline distT="0" distB="0" distL="0" distR="0">
            <wp:extent cx="303530" cy="30861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3961" cy="3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</w:t>
      </w:r>
      <w:r>
        <w:endnoteReference w:id="26"/>
      </w:r>
      <w:r>
        <w:rPr>
          <w:lang w:eastAsia="zh-TW"/>
        </w:rPr>
        <w:t>字形不很清晰，但中間肯定有筆畫，應是“丼”字。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上博簡《周易》</w:t>
      </w:r>
      <w:r>
        <w:rPr>
          <w:rFonts w:hint="eastAsia"/>
          <w:lang w:eastAsia="zh-TW"/>
        </w:rPr>
        <w:t>44—46號簡井卦中的十一個水井字皆作</w:t>
      </w:r>
      <w:r>
        <w:drawing>
          <wp:inline distT="0" distB="0" distL="0" distR="0">
            <wp:extent cx="260985" cy="264795"/>
            <wp:effectExtent l="0" t="0" r="571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encilSketch/>
                              </a14:imgEffect>
                              <a14:imgEffect>
                                <a14:brightnessContrast bright="-2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4" cy="26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，上从“井”（橫畫不貫穿），下从横置的“水”，可隸定爲“汬”，字形上即《説文》“阱”字的古文</w:t>
      </w:r>
      <w:r>
        <w:drawing>
          <wp:inline distT="0" distB="0" distL="0" distR="0">
            <wp:extent cx="140970" cy="2032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573" cy="2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。九店56</w:t>
      </w:r>
      <w:r>
        <w:rPr>
          <w:lang w:eastAsia="zh-TW"/>
        </w:rPr>
        <w:t>號墓楚簡</w:t>
      </w:r>
      <w:r>
        <w:rPr>
          <w:rFonts w:hint="eastAsia"/>
          <w:lang w:eastAsia="zh-TW"/>
        </w:rPr>
        <w:t>27號簡“鑿井”之“井”，原形不清楚，整理者隸定爲“汬”，注釋説：“井是畜水的，‘汬’可能是‘井’字的異體，古文假借爲‘阱’。”</w:t>
      </w:r>
      <w:r>
        <w:endnoteReference w:id="27"/>
      </w:r>
      <w:r>
        <w:rPr>
          <w:rFonts w:hint="eastAsia"/>
          <w:lang w:eastAsia="zh-TW"/>
        </w:rPr>
        <w:t>其説可從，《説文》</w:t>
      </w:r>
      <w:r>
        <w:drawing>
          <wp:inline distT="0" distB="0" distL="0" distR="0">
            <wp:extent cx="140970" cy="2032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573" cy="2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顯然不如看作加注意符“水”的“丼”字更合理，因爲陷阱一般是沒有水的。對比《説文》字形，上博簡</w:t>
      </w:r>
      <w:r>
        <w:drawing>
          <wp:inline distT="0" distB="0" distL="0" distR="0">
            <wp:extent cx="260985" cy="264795"/>
            <wp:effectExtent l="0" t="0" r="5715" b="190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encilSketch/>
                              </a14:imgEffect>
                              <a14:imgEffect>
                                <a14:brightnessContrast bright="-2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4" cy="26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的上部應該是省去了象徵水的中間一筆。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清華簡《四時》</w:t>
      </w:r>
      <w:r>
        <w:rPr>
          <w:rFonts w:hint="eastAsia"/>
          <w:lang w:eastAsia="zh-TW"/>
        </w:rPr>
        <w:t>13號簡：“中（仲）</w:t>
      </w:r>
      <w:r>
        <w:drawing>
          <wp:inline distT="0" distB="0" distL="0" distR="0">
            <wp:extent cx="177800" cy="17272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8262" cy="17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（夏），日月</w:t>
      </w:r>
      <w:r>
        <w:rPr>
          <w:rFonts w:hint="eastAsia" w:ascii="SimSun-ExtB" w:hAnsi="SimSun-ExtB" w:eastAsia="SimSun-ExtB" w:cs="SimSun-ExtB"/>
          <w:lang w:eastAsia="zh-TW"/>
        </w:rPr>
        <w:t>𣌭</w:t>
      </w:r>
      <w:r>
        <w:rPr>
          <w:rFonts w:hint="eastAsia"/>
          <w:lang w:eastAsia="zh-TW"/>
        </w:rPr>
        <w:t>（合）于三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rFonts w:hint="eastAsia"/>
          <w:lang w:eastAsia="zh-TW"/>
        </w:rPr>
        <w:t>（井），</w:t>
      </w:r>
      <w:r>
        <w:drawing>
          <wp:inline distT="0" distB="0" distL="0" distR="0">
            <wp:extent cx="189865" cy="182880"/>
            <wp:effectExtent l="0" t="0" r="635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894" cy="1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（畢）雨乃</w:t>
      </w:r>
      <w:r>
        <w:drawing>
          <wp:inline distT="0" distB="0" distL="0" distR="0">
            <wp:extent cx="161925" cy="17272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623" cy="17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（降）。”又22號簡：“</w:t>
      </w:r>
      <w:r>
        <w:rPr>
          <w:lang w:eastAsia="zh-TW"/>
        </w:rPr>
        <w:t>廿</w:t>
      </w:r>
      <w:r>
        <w:drawing>
          <wp:inline distT="0" distB="0" distL="0" distR="0">
            <wp:extent cx="142240" cy="15430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3198" cy="1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（二十）日帛（白）</w:t>
      </w:r>
      <w:r>
        <w:rPr>
          <w:rFonts w:hint="eastAsia" w:ascii="SimSun-ExtB" w:hAnsi="SimSun-ExtB" w:eastAsia="SimSun-ExtB" w:cs="SimSun-ExtB"/>
          <w:lang w:eastAsia="zh-TW"/>
        </w:rPr>
        <w:t>𦬑</w:t>
      </w:r>
      <w:r>
        <w:rPr>
          <w:lang w:eastAsia="zh-TW"/>
        </w:rPr>
        <w:t>（帑）旦</w:t>
      </w:r>
      <w:r>
        <w:drawing>
          <wp:inline distT="0" distB="0" distL="0" distR="0">
            <wp:extent cx="167640" cy="189230"/>
            <wp:effectExtent l="0" t="0" r="3810" b="127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7687" cy="18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（奮），大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lang w:eastAsia="zh-TW"/>
        </w:rPr>
        <w:t>（井）用曷（竭），西風</w:t>
      </w:r>
      <w:r>
        <w:rPr>
          <w:rFonts w:hint="eastAsia"/>
          <w:lang w:eastAsia="zh-TW"/>
        </w:rPr>
        <w:t>啓</w:t>
      </w:r>
      <w:r>
        <w:rPr>
          <w:lang w:eastAsia="zh-TW"/>
        </w:rPr>
        <w:t>。廿</w:t>
      </w:r>
      <w:r>
        <w:drawing>
          <wp:inline distT="0" distB="0" distL="0" distR="0">
            <wp:extent cx="142240" cy="15430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3198" cy="1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（二十）四日白維乃</w:t>
      </w:r>
      <w:r>
        <w:drawing>
          <wp:inline distT="0" distB="0" distL="0" distR="0">
            <wp:extent cx="158115" cy="15430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8677" cy="1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（滿），東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lang w:eastAsia="zh-TW"/>
        </w:rPr>
        <w:t>（井）旦汲，洹雨乍（作），木卉（草）反色。</w:t>
      </w:r>
      <w:r>
        <w:rPr>
          <w:rFonts w:hint="eastAsia"/>
          <w:lang w:eastAsia="zh-TW"/>
        </w:rPr>
        <w:t>”其中三個“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rFonts w:hint="eastAsia"/>
          <w:lang w:eastAsia="zh-TW"/>
        </w:rPr>
        <w:t>”字讀爲星宿名之井，原形作</w:t>
      </w:r>
      <w:r>
        <w:drawing>
          <wp:inline distT="0" distB="0" distL="0" distR="0">
            <wp:extent cx="311150" cy="3302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，是用意符“水”替換“丼”字中間象徵水的一筆而成的變體，表意更明白。【荊州夏家臺106號楚墓出土戰國簡日書亦有星宿名“東井”，“井”字寫法相同。</w:t>
      </w:r>
      <w:r>
        <w:endnoteReference w:id="28"/>
      </w:r>
      <w:r>
        <w:rPr>
          <w:rFonts w:hint="eastAsia"/>
          <w:lang w:eastAsia="zh-TW"/>
        </w:rPr>
        <w:t>】又清華簡《祭公之顧命》9號簡：“乃</w:t>
      </w:r>
      <w:r>
        <w:drawing>
          <wp:inline distT="0" distB="0" distL="0" distR="0">
            <wp:extent cx="156845" cy="16002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7534" cy="16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（詔）</w:t>
      </w:r>
      <w:r>
        <w:drawing>
          <wp:inline distT="0" distB="0" distL="0" distR="0">
            <wp:extent cx="158750" cy="17970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7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（畢）</w:t>
      </w:r>
      <w:r>
        <w:drawing>
          <wp:inline distT="0" distB="0" distL="0" distR="0">
            <wp:extent cx="160020" cy="15938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0711" cy="15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rFonts w:hint="eastAsia"/>
          <w:lang w:eastAsia="zh-TW"/>
        </w:rPr>
        <w:t>利、毛班。”整理者指出三公之一的“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rFonts w:hint="eastAsia"/>
          <w:lang w:eastAsia="zh-TW"/>
        </w:rPr>
        <w:t>利”即見於《穆天子傳》的“井利”。</w:t>
      </w:r>
      <w:r>
        <w:endnoteReference w:id="29"/>
      </w:r>
      <w:r>
        <w:rPr>
          <w:rFonts w:hint="eastAsia"/>
          <w:lang w:eastAsia="zh-TW"/>
        </w:rPr>
        <w:t>井氏是常見於金文的西周世族（詳下文）。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與秦漢文字不同的是，楚簡中“井”字仍獨立使用。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九店</w:t>
      </w:r>
      <w:r>
        <w:rPr>
          <w:rFonts w:hint="eastAsia"/>
          <w:lang w:eastAsia="zh-TW"/>
        </w:rPr>
        <w:t>56</w:t>
      </w:r>
      <w:r>
        <w:rPr>
          <w:lang w:eastAsia="zh-TW"/>
        </w:rPr>
        <w:t>號墓楚簡</w:t>
      </w:r>
      <w:r>
        <w:rPr>
          <w:rFonts w:hint="eastAsia"/>
          <w:lang w:eastAsia="zh-TW"/>
        </w:rPr>
        <w:t>47號簡：“東、南高，二方下，是胃（謂）虚井，攻通安。”</w:t>
      </w:r>
      <w:r>
        <w:endnoteReference w:id="30"/>
      </w:r>
      <w:r>
        <w:rPr>
          <w:rFonts w:hint="eastAsia"/>
          <w:lang w:eastAsia="zh-TW"/>
        </w:rPr>
        <w:t>内容爲相宅之書，其中的“井”字作</w:t>
      </w:r>
      <w:r>
        <w:drawing>
          <wp:inline distT="0" distB="0" distL="0" distR="0">
            <wp:extent cx="438150" cy="3746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，字形比較潦草，但中間應無筆畫。不過，“虚井”爲何意，整理者未作解釋。疑讀爲“虚形”，形，義爲形勢，指房屋所處的地勢。簡文將東南高、西北低的地勢稱爲“虚形”。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上博簡《用曰》“井”字共出現四次，讀爲“刑”或“形”。</w:t>
      </w:r>
      <w:r>
        <w:rPr>
          <w:rFonts w:hint="eastAsia"/>
          <w:lang w:eastAsia="zh-TW"/>
        </w:rPr>
        <w:t>4號簡：“</w:t>
      </w:r>
      <w:r>
        <w:drawing>
          <wp:inline distT="0" distB="0" distL="0" distR="0">
            <wp:extent cx="175895" cy="17399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256" cy="17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（攝）好弃（棄）忧（尤），五井不行。”整理者讀“井”爲“刑”，</w:t>
      </w:r>
      <w:r>
        <w:endnoteReference w:id="31"/>
      </w:r>
      <w:r>
        <w:rPr>
          <w:rFonts w:hint="eastAsia"/>
          <w:lang w:eastAsia="zh-TW"/>
        </w:rPr>
        <w:t>無疑是正確的。“五刑不行”意即不用五刑，是攝好棄尤的結果。</w:t>
      </w:r>
      <w:r>
        <w:endnoteReference w:id="32"/>
      </w:r>
      <w:r>
        <w:rPr>
          <w:rFonts w:hint="eastAsia"/>
          <w:lang w:eastAsia="zh-TW"/>
        </w:rPr>
        <w:t>13號簡：“兇井厲政，玫亓（其）若佢。”整理者讀“井”爲“刑”，謂“兇刑厲政”猶嚴刑嚴政，</w:t>
      </w:r>
      <w:r>
        <w:endnoteReference w:id="33"/>
      </w:r>
      <w:r>
        <w:rPr>
          <w:rFonts w:hint="eastAsia"/>
          <w:lang w:eastAsia="zh-TW"/>
        </w:rPr>
        <w:t>可從。14號簡：“折灋即井，恒民</w:t>
      </w:r>
      <w:r>
        <w:drawing>
          <wp:inline distT="0" distB="0" distL="0" distR="0">
            <wp:extent cx="158750" cy="1587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" cy="15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敗。”整理者讀“折灋即井”爲“制法節刑”，</w:t>
      </w:r>
      <w:r>
        <w:endnoteReference w:id="34"/>
      </w:r>
      <w:r>
        <w:rPr>
          <w:rFonts w:hint="eastAsia"/>
          <w:lang w:eastAsia="zh-TW"/>
        </w:rPr>
        <w:t>可通。而且“刑”與“法”對舉，“井”確應讀爲“刑”。16號簡：“柬亓（其）又（有）</w:t>
      </w:r>
      <w:r>
        <w:rPr>
          <w:rFonts w:hint="eastAsia" w:ascii="SimSun-ExtB" w:hAnsi="SimSun-ExtB" w:eastAsia="SimSun-ExtB" w:cs="SimSun-ExtB"/>
          <w:lang w:eastAsia="zh-TW"/>
        </w:rPr>
        <w:t>𠄨</w:t>
      </w:r>
      <w:r>
        <w:rPr>
          <w:rFonts w:hint="eastAsia"/>
          <w:lang w:eastAsia="zh-TW"/>
        </w:rPr>
        <w:t>井，</w:t>
      </w:r>
      <w:r>
        <w:drawing>
          <wp:inline distT="0" distB="0" distL="0" distR="0">
            <wp:extent cx="194310" cy="184150"/>
            <wp:effectExtent l="0" t="0" r="0" b="635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4773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（質）</w:t>
      </w:r>
      <w:r>
        <w:endnoteReference w:id="35"/>
      </w:r>
      <w:r>
        <w:rPr>
          <w:rFonts w:hint="eastAsia"/>
          <w:lang w:eastAsia="zh-TW"/>
        </w:rPr>
        <w:t>亓（其）又（有）</w:t>
      </w:r>
      <w:r>
        <w:drawing>
          <wp:inline distT="0" distB="0" distL="0" distR="0">
            <wp:extent cx="190500" cy="189230"/>
            <wp:effectExtent l="0" t="0" r="0" b="127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2258" cy="19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（威）頌（容）。”整理者讀“</w:t>
      </w:r>
      <w:r>
        <w:rPr>
          <w:rFonts w:hint="eastAsia" w:ascii="SimSun-ExtB" w:hAnsi="SimSun-ExtB" w:eastAsia="SimSun-ExtB" w:cs="SimSun-ExtB"/>
          <w:lang w:eastAsia="zh-TW"/>
        </w:rPr>
        <w:t>𠄨</w:t>
      </w:r>
      <w:r>
        <w:rPr>
          <w:rFonts w:hint="eastAsia"/>
          <w:lang w:eastAsia="zh-TW"/>
        </w:rPr>
        <w:t>井”爲“恒形”。</w:t>
      </w:r>
      <w:r>
        <w:endnoteReference w:id="36"/>
      </w:r>
      <w:r>
        <w:rPr>
          <w:rFonts w:hint="eastAsia"/>
          <w:lang w:eastAsia="zh-TW"/>
        </w:rPr>
        <w:t>“形”與“容”相對，所以“井”讀爲“形”當無問題。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清華簡《四告》“井”字兩見，皆讀爲“型”。</w:t>
      </w:r>
      <w:r>
        <w:rPr>
          <w:rFonts w:hint="eastAsia"/>
          <w:lang w:eastAsia="zh-TW"/>
        </w:rPr>
        <w:t>26—27號簡：“隹（惟）邦</w:t>
      </w:r>
      <w:r>
        <w:drawing>
          <wp:inline distT="0" distB="0" distL="0" distR="0">
            <wp:extent cx="198120" cy="189230"/>
            <wp:effectExtent l="0" t="0" r="0" b="127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8580" cy="18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（遺）老利（黎）民，是龏（恭）氒（厥）明井（型），智（知）氒（厥）若否，用克龏（恭）皇天，達殷受大命。”32—33號簡：“用</w:t>
      </w:r>
      <w:r>
        <w:drawing>
          <wp:inline distT="0" distB="0" distL="0" distR="0">
            <wp:extent cx="150495" cy="179705"/>
            <wp:effectExtent l="0" t="0" r="190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0992" cy="18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（乂）庶囏（艱），㠯（以）</w:t>
      </w:r>
      <w:r>
        <w:drawing>
          <wp:inline distT="0" distB="0" distL="0" distR="0">
            <wp:extent cx="144145" cy="155575"/>
            <wp:effectExtent l="0" t="0" r="825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4946" cy="1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（恪）夙夜</w:t>
      </w:r>
      <w:r>
        <w:drawing>
          <wp:inline distT="0" distB="0" distL="0" distR="0">
            <wp:extent cx="162560" cy="154940"/>
            <wp:effectExtent l="0" t="0" r="889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3223" cy="15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（股）厷（肱）王身，㠯（以）氒（厥）辟心，㠯（以）井（型）先任之辟事先王。”</w:t>
      </w:r>
      <w:r>
        <w:endnoteReference w:id="37"/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楚簡中的“井”字還是十分罕用的，迄今所見只有上述幾例，絶大多數則用从“井”聲的“坓”或“型”字來表示｛刑｝｛形｝｛型｝，説明戰國楚文字中獨立的“井”字也已經趨於淘汰，偶爾使用，是一種存古現象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楚簡中从“井”聲的字還有：“</w:t>
      </w:r>
      <w:r>
        <w:drawing>
          <wp:inline distT="0" distB="0" distL="0" distR="0">
            <wp:extent cx="169545" cy="180340"/>
            <wp:effectExtent l="0" t="0" r="190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9651" cy="1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”，讀爲地名“荊”，如上博簡《容成氏》</w:t>
      </w:r>
      <w:r>
        <w:rPr>
          <w:rFonts w:hint="eastAsia"/>
          <w:lang w:eastAsia="zh-TW"/>
        </w:rPr>
        <w:t>26號簡：“㙑乃迵（通）三江五沽（湖），東䜴（注）之</w:t>
      </w:r>
      <w:r>
        <w:drawing>
          <wp:inline distT="0" distB="0" distL="0" distR="0">
            <wp:extent cx="168910" cy="167005"/>
            <wp:effectExtent l="0" t="0" r="2540" b="444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" cy="16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（海），於是（乎）</w:t>
      </w:r>
      <w:r>
        <w:drawing>
          <wp:inline distT="0" distB="0" distL="0" distR="0">
            <wp:extent cx="169545" cy="180340"/>
            <wp:effectExtent l="0" t="0" r="1905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9651" cy="1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（荊）州、</w:t>
      </w:r>
      <w:r>
        <w:drawing>
          <wp:inline distT="0" distB="0" distL="0" distR="0">
            <wp:extent cx="169545" cy="165735"/>
            <wp:effectExtent l="0" t="0" r="1905" b="571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0337" cy="1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（揚）州</w:t>
      </w:r>
      <w:r>
        <w:drawing>
          <wp:inline distT="0" distB="0" distL="0" distR="0">
            <wp:extent cx="174625" cy="17272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5084" cy="17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（始）可凥（處）也。”“耕”字的異體“</w:t>
      </w:r>
      <w:r>
        <w:drawing>
          <wp:inline distT="0" distB="0" distL="0" distR="0">
            <wp:extent cx="199390" cy="204470"/>
            <wp:effectExtent l="0" t="0" r="0" b="508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0241" cy="20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”“</w:t>
      </w:r>
      <w:r>
        <w:drawing>
          <wp:inline distT="0" distB="0" distL="0" distR="0">
            <wp:extent cx="201930" cy="198120"/>
            <wp:effectExtent l="0" t="0" r="762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4095" cy="2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”“</w:t>
      </w:r>
      <w:r>
        <w:drawing>
          <wp:inline distT="0" distB="0" distL="0" distR="0">
            <wp:extent cx="175895" cy="178435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6465" cy="17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”“</w:t>
      </w:r>
      <w:r>
        <w:drawing>
          <wp:inline distT="0" distB="0" distL="0" distR="0">
            <wp:extent cx="177800" cy="168910"/>
            <wp:effectExtent l="0" t="0" r="0" b="254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8240" cy="16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”“</w:t>
      </w:r>
      <w:r>
        <w:drawing>
          <wp:inline distT="0" distB="0" distL="0" distR="0">
            <wp:extent cx="174625" cy="17526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”，“</w:t>
      </w:r>
      <w:r>
        <w:drawing>
          <wp:inline distT="0" distB="0" distL="0" distR="0">
            <wp:extent cx="199390" cy="204470"/>
            <wp:effectExtent l="0" t="0" r="0" b="508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0241" cy="20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”見上博簡《周易》20號簡，“</w:t>
      </w:r>
      <w:r>
        <w:drawing>
          <wp:inline distT="0" distB="0" distL="0" distR="0">
            <wp:extent cx="201930" cy="198120"/>
            <wp:effectExtent l="0" t="0" r="762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4095" cy="2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”見清華簡《保訓》4號簡，“</w:t>
      </w:r>
      <w:r>
        <w:drawing>
          <wp:inline distT="0" distB="0" distL="0" distR="0">
            <wp:extent cx="175895" cy="178435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6465" cy="17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”見清華簡《越公其事》35號簡，“</w:t>
      </w:r>
      <w:r>
        <w:drawing>
          <wp:inline distT="0" distB="0" distL="0" distR="0">
            <wp:extent cx="177800" cy="168910"/>
            <wp:effectExtent l="0" t="0" r="0" b="254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8240" cy="16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”見清華簡《越公其事》33、35號簡，“</w:t>
      </w:r>
      <w:r>
        <w:drawing>
          <wp:inline distT="0" distB="0" distL="0" distR="0">
            <wp:extent cx="174625" cy="17526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”見清華簡《越公其事》30號簡。“</w:t>
      </w:r>
      <w:r>
        <w:drawing>
          <wp:inline distT="0" distB="0" distL="0" distR="0">
            <wp:extent cx="198120" cy="206375"/>
            <wp:effectExtent l="0" t="0" r="0" b="317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8118" cy="20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”，讀爲“刑”，見上博簡《柬大王泊旱》12號簡。“</w:t>
      </w:r>
      <w:r>
        <w:drawing>
          <wp:inline distT="0" distB="0" distL="0" distR="0">
            <wp:extent cx="164465" cy="175260"/>
            <wp:effectExtent l="0" t="0" r="6985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4381" cy="1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”，讀爲“形”，見郭店簡《語叢一》12號簡：“又（有）天又（有）命，又（有）迱（地）又（有）</w:t>
      </w:r>
      <w:r>
        <w:drawing>
          <wp:inline distT="0" distB="0" distL="0" distR="0">
            <wp:extent cx="164465" cy="175260"/>
            <wp:effectExtent l="0" t="0" r="6985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4381" cy="1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（形）。”“</w:t>
      </w:r>
      <w:r>
        <w:drawing>
          <wp:inline distT="0" distB="0" distL="0" distR="0">
            <wp:extent cx="165735" cy="160655"/>
            <wp:effectExtent l="0" t="0" r="571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5805" cy="1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”，爲“邢”字異體，見安大簡《詩經》111號簡：“今夕可（何）夕，見此</w:t>
      </w:r>
      <w:r>
        <w:drawing>
          <wp:inline distT="0" distB="0" distL="0" distR="0">
            <wp:extent cx="165735" cy="160655"/>
            <wp:effectExtent l="0" t="0" r="571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5805" cy="1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（邢）侯。”</w:t>
      </w:r>
    </w:p>
    <w:p>
      <w:pPr>
        <w:pStyle w:val="4"/>
        <w:jc w:val="center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>三、西周春秋金文中的“丼”和“井”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西周春秋金文中“丼”“井”二字都常見，但是用法有明顯區</w:t>
      </w:r>
      <w:r>
        <w:rPr>
          <w:rFonts w:hint="eastAsia"/>
          <w:lang w:eastAsia="zh-TW"/>
        </w:rPr>
        <w:t>别</w:t>
      </w:r>
      <w:r>
        <w:rPr>
          <w:lang w:eastAsia="zh-TW"/>
        </w:rPr>
        <w:t>。關於兩字的區</w:t>
      </w:r>
      <w:r>
        <w:rPr>
          <w:rFonts w:hint="eastAsia"/>
          <w:lang w:eastAsia="zh-TW"/>
        </w:rPr>
        <w:t>别</w:t>
      </w:r>
      <w:r>
        <w:rPr>
          <w:lang w:eastAsia="zh-TW"/>
        </w:rPr>
        <w:t>，陳夢家先生有重要的研究。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陳夢家《西周銅器斷代》將“井”（包含“丼”和“井”）分爲兩式。第一式，他認爲是型範之象形（前人已説，見上文），特點是兩直畫不平行而異向外斜下，中間無點，商代甲骨金文中的“井方”之“井”及西周金文“井（邢）侯”皆如此，“帥井（型）”之“井”字大多如此，有少量例外作第二式（指兩直畫平行而中間無點之形）。第二式，他認爲象井田之形（亦前人已説，見上文），兩直畫平行，中間常有一點。“井伯”“井叔”“井季”“井公”“井人”“井邑”等之“井”字如此。“井伯”之“井”又分兩種，其一中間有點（“井叔”等同），其二中間無點。</w:t>
      </w:r>
      <w:r>
        <w:endnoteReference w:id="38"/>
      </w:r>
      <w:r>
        <w:rPr>
          <w:rFonts w:hint="eastAsia"/>
          <w:lang w:eastAsia="zh-TW"/>
        </w:rPr>
        <w:t>按中間無點的“井伯”之“井”比較少見，陳氏所舉有三件：長甶盉（《集成》9455）、七年趞曹鼎（《集成》2783）和豆閉簋（《集成》4276）。其實，除了“井伯”，“井叔”之“井”也偶爾有寫作不加點的“井”者，如鄭井叔康盨（《集成》4400）之“井”作</w:t>
      </w:r>
      <w:r>
        <w:drawing>
          <wp:inline distT="0" distB="0" distL="0" distR="0">
            <wp:extent cx="292100" cy="3175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，但是同器主的另一件盨（《集成》4401）的“井叔”之“井”却作</w:t>
      </w:r>
      <w:r>
        <w:drawing>
          <wp:inline distT="0" distB="0" distL="0" distR="0">
            <wp:extent cx="349250" cy="3302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由於“井伯”“井叔”之“井”不加點者所占比例很低，非常規寫法，所以極有可能屬於筆畫漏鑄，即是一個誤字。那麼，陳氏所分的第二式本來應該都是中間有點的“丼”。陳氏所分的第一式是無點的“井”，且兩直畫不平行。但他也已經説明，“帥井（型）”之“井”有作兩直畫平行的，而且據筆者考察，西周春秋時代的“帥井（型）”之“井”其實是以兩直畫平行爲常態的，連陳氏以爲全部作兩直畫不平行的“井（邢）侯”之“井”也有作兩直畫平行的，如麥方鼎（《集成》2706）之</w:t>
      </w:r>
      <w:r>
        <w:drawing>
          <wp:inline distT="0" distB="0" distL="0" distR="0">
            <wp:extent cx="264160" cy="26416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4583" cy="26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。所以，陳氏所分的第一式應該即是無點的“井”。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陳氏所分“井”的兩式實際上是“丼”和“井”兩個讀音和用法差</w:t>
      </w:r>
      <w:r>
        <w:rPr>
          <w:rFonts w:hint="eastAsia"/>
          <w:lang w:eastAsia="zh-TW"/>
        </w:rPr>
        <w:t>别</w:t>
      </w:r>
      <w:r>
        <w:rPr>
          <w:lang w:eastAsia="zh-TW"/>
        </w:rPr>
        <w:t>很大的不相干的字。“丼”字在西周春秋金文中不用本義（水井義），都用作“井氏”之“井”；“井”字用作“邢侯”之“邢”，又多讀爲“型”（是其可能的本義），兮甲盤（《集成》</w:t>
      </w:r>
      <w:r>
        <w:rPr>
          <w:rFonts w:hint="eastAsia"/>
          <w:lang w:eastAsia="zh-TW"/>
        </w:rPr>
        <w:t>10174</w:t>
      </w:r>
      <w:r>
        <w:rPr>
          <w:lang w:eastAsia="zh-TW"/>
        </w:rPr>
        <w:t>）兩個“井”字則讀爲“刑”。雖然“丼”字偶爾有誤寫作“井”者，但“井”字（包括偏旁中的“井”，如作“荊”字的聲旁者）</w:t>
      </w:r>
      <w:r>
        <w:rPr>
          <w:rFonts w:hint="eastAsia"/>
          <w:lang w:eastAsia="zh-TW"/>
        </w:rPr>
        <w:t>却</w:t>
      </w:r>
      <w:r>
        <w:rPr>
          <w:lang w:eastAsia="zh-TW"/>
        </w:rPr>
        <w:t>從未見寫作“丼”者，憑此點也完全能説明這是兩個不同的字。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關於西周井氏和邢國的關係，學界有不同的意見。第一種意見認爲井氏和邢國爲同一族，是小宗和大宗的關係，如徐中舒説：“邢侯大宗出坯就封於邢，其次子當仍留居王朝，食采邑於畿内的丼邑。”</w:t>
      </w:r>
      <w:r>
        <w:endnoteReference w:id="39"/>
      </w:r>
      <w:r>
        <w:rPr>
          <w:lang w:eastAsia="zh-TW"/>
        </w:rPr>
        <w:t>第二種意見認爲井氏與邢國無關，如上引陳夢家</w:t>
      </w:r>
      <w:r>
        <w:rPr>
          <w:rFonts w:hint="eastAsia"/>
          <w:lang w:eastAsia="zh-TW"/>
        </w:rPr>
        <w:t>《西周銅器斷代》。目前第一種意見是學界的主流觀點，第二種意見則極少有人讚同。</w:t>
      </w:r>
      <w:r>
        <w:endnoteReference w:id="40"/>
      </w:r>
      <w:r>
        <w:rPr>
          <w:rFonts w:hint="eastAsia"/>
          <w:lang w:eastAsia="zh-TW"/>
        </w:rPr>
        <w:t>按第一種意見的唯一依據就是“丼”“井”一字這種錯誤的成説，所以雖然幾乎衆口一詞，其實不可信。因“丼”“井”一字而認定</w:t>
      </w:r>
      <w:r>
        <w:rPr>
          <w:lang w:eastAsia="zh-TW"/>
        </w:rPr>
        <w:t>井氏和邢國同族，即相當於認爲</w:t>
      </w:r>
      <w:r>
        <w:rPr>
          <w:rFonts w:hint="eastAsia"/>
          <w:lang w:eastAsia="zh-TW"/>
        </w:rPr>
        <w:t>井氏之井和邢國之邢是一名，</w:t>
      </w:r>
      <w:r>
        <w:rPr>
          <w:lang w:eastAsia="zh-TW"/>
        </w:rPr>
        <w:t>小宗和大宗用同一個名稱，恐怕也不合常理，如周與魯</w:t>
      </w:r>
      <w:r>
        <w:rPr>
          <w:rFonts w:hint="eastAsia"/>
          <w:lang w:eastAsia="zh-TW"/>
        </w:rPr>
        <w:t>、召與燕，</w:t>
      </w:r>
      <w:r>
        <w:rPr>
          <w:lang w:eastAsia="zh-TW"/>
        </w:rPr>
        <w:t>小宗和大宗即不同名。既然從西周金文到戰國文字，井氏之“井”都用水井字，而邢國之“邢”用“井”“</w:t>
      </w:r>
      <w:r>
        <w:drawing>
          <wp:inline distT="0" distB="0" distL="0" distR="0">
            <wp:extent cx="159385" cy="1549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248" cy="15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”“</w:t>
      </w:r>
      <w:r>
        <w:drawing>
          <wp:inline distT="0" distB="0" distL="0" distR="0">
            <wp:extent cx="165735" cy="160655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5805" cy="1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”等字，兩者用字一直有區</w:t>
      </w:r>
      <w:r>
        <w:rPr>
          <w:rFonts w:hint="eastAsia"/>
          <w:lang w:eastAsia="zh-TW"/>
        </w:rPr>
        <w:t>别</w:t>
      </w:r>
      <w:r>
        <w:rPr>
          <w:lang w:eastAsia="zh-TW"/>
        </w:rPr>
        <w:t>，那麼在沒有其他證據的情況下，西周井氏和邢國自然不能判定</w:t>
      </w:r>
      <w:r>
        <w:rPr>
          <w:rFonts w:hint="eastAsia"/>
          <w:lang w:eastAsia="zh-TW"/>
        </w:rPr>
        <w:t>爲</w:t>
      </w:r>
      <w:r>
        <w:rPr>
          <w:lang w:eastAsia="zh-TW"/>
        </w:rPr>
        <w:t>同一族，第二種意見是正確的。</w:t>
      </w:r>
    </w:p>
    <w:p>
      <w:pPr>
        <w:pStyle w:val="51"/>
        <w:jc w:val="center"/>
        <w:rPr>
          <w:rStyle w:val="62"/>
          <w:b/>
          <w:bCs/>
          <w:sz w:val="30"/>
          <w:szCs w:val="30"/>
          <w:lang w:eastAsia="zh-TW"/>
        </w:rPr>
      </w:pPr>
      <w:r>
        <w:rPr>
          <w:rStyle w:val="62"/>
          <w:rFonts w:hint="eastAsia"/>
          <w:b/>
          <w:bCs/>
          <w:sz w:val="30"/>
          <w:szCs w:val="30"/>
          <w:lang w:eastAsia="zh-TW"/>
        </w:rPr>
        <w:t>四、商代文字中的“丼”和“井”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商代金文“井”字見尹光方鼎（《集成》</w:t>
      </w:r>
      <w:r>
        <w:rPr>
          <w:rFonts w:hint="eastAsia"/>
          <w:lang w:eastAsia="zh-TW"/>
        </w:rPr>
        <w:t>2709</w:t>
      </w:r>
      <w:r>
        <w:rPr>
          <w:lang w:eastAsia="zh-TW"/>
        </w:rPr>
        <w:t>），原形作</w:t>
      </w:r>
      <w:r>
        <w:drawing>
          <wp:inline distT="0" distB="0" distL="0" distR="0">
            <wp:extent cx="271780" cy="259715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2627" cy="26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，具有兩直畫不平行的特徵。其所在文例爲：“隹（唯）王正（征）井方。”無疑應讀爲“邢”，與周代邢國同名，周代邢國顯然是繼承了商代井（邢）方的名稱。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商代甲骨文“井”字常見，原形作</w:t>
      </w:r>
      <w:r>
        <w:drawing>
          <wp:inline distT="0" distB="0" distL="0" distR="0">
            <wp:extent cx="236220" cy="301625"/>
            <wp:effectExtent l="0" t="0" r="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8049" cy="3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00660" cy="295275"/>
            <wp:effectExtent l="0" t="0" r="889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1540" cy="29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32410" cy="30035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33864" cy="3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81305" cy="325755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80948" cy="32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71780" cy="2940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1129" cy="2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等，</w:t>
      </w:r>
      <w:r>
        <w:endnoteReference w:id="41"/>
      </w:r>
      <w:r>
        <w:rPr>
          <w:rFonts w:hint="eastAsia"/>
          <w:lang w:eastAsia="zh-TW"/>
        </w:rPr>
        <w:t>多數</w:t>
      </w:r>
      <w:r>
        <w:rPr>
          <w:lang w:eastAsia="zh-TW"/>
        </w:rPr>
        <w:t>兩直畫不平行，且中間的口形相對比較小，這一特點的“井”應是比較原始的寫法，與水井的形象絶不類似，舊釋爲水井字是錯誤的。前引清代學者和陳夢家説，以“井”爲“型”的初文，可備一説，然而也很難定其是非。甲骨文“井”字有少量用爲方國名，即“井方”之“井”，如《合集》</w:t>
      </w:r>
      <w:r>
        <w:rPr>
          <w:rFonts w:hint="eastAsia"/>
          <w:lang w:eastAsia="zh-TW"/>
        </w:rPr>
        <w:t>1339、《合集》6796、《合集》33044等，無疑亦應讀爲“邢”。</w:t>
      </w:r>
      <w:r>
        <w:rPr>
          <w:lang w:eastAsia="zh-TW"/>
        </w:rPr>
        <w:t>甲骨文“井”字絶大多數用爲人名“婦井”之“井”，其字又多作“妌”（與《説文》从“丼”的“妌”無關），加女旁，</w:t>
      </w:r>
      <w:r>
        <w:rPr>
          <w:rFonts w:hint="eastAsia"/>
          <w:lang w:eastAsia="zh-TW"/>
        </w:rPr>
        <w:t>是婦名的專字。</w:t>
      </w:r>
      <w:r>
        <w:rPr>
          <w:lang w:eastAsia="zh-TW"/>
        </w:rPr>
        <w:t>婦井是武丁的配偶（即妣戊），當是來自井（邢）方的女子。</w:t>
      </w:r>
      <w:r>
        <w:endnoteReference w:id="42"/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除了“</w:t>
      </w:r>
      <w:r>
        <w:rPr>
          <w:lang w:eastAsia="zh-TW"/>
        </w:rPr>
        <w:t>妌</w:t>
      </w:r>
      <w:r>
        <w:rPr>
          <w:rFonts w:hint="eastAsia"/>
          <w:lang w:eastAsia="zh-TW"/>
        </w:rPr>
        <w:t>”字，甲骨文中从“井”的字還有“汫”，見《合集》18770，原形作</w:t>
      </w:r>
      <w:r>
        <w:drawing>
          <wp:inline distT="0" distB="0" distL="0" distR="0">
            <wp:extent cx="179705" cy="23431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0466" cy="23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，辭殘，音義不詳。雖然可隸定爲“汫”，但與《説文》“阱”之古文“汬”無關。</w:t>
      </w:r>
    </w:p>
    <w:p>
      <w:pPr>
        <w:pStyle w:val="38"/>
        <w:ind w:firstLine="560"/>
        <w:rPr>
          <w:lang w:eastAsia="zh-TW"/>
        </w:rPr>
      </w:pPr>
      <w:r>
        <w:rPr>
          <w:rFonts w:hint="eastAsia"/>
          <w:lang w:eastAsia="zh-TW"/>
        </w:rPr>
        <w:t>商代陶文有“丼”字，作</w:t>
      </w:r>
      <w:r>
        <w:drawing>
          <wp:inline distT="0" distB="0" distL="0" distR="0">
            <wp:extent cx="167640" cy="164465"/>
            <wp:effectExtent l="0" t="0" r="3810" b="698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68089" cy="1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</w:t>
      </w:r>
      <w:r>
        <w:endnoteReference w:id="43"/>
      </w:r>
      <w:r>
        <w:rPr>
          <w:rFonts w:hint="eastAsia"/>
          <w:lang w:eastAsia="zh-TW"/>
        </w:rPr>
        <w:t>商代金文未見“丼”字，甲骨文中也未見確定無疑的“丼”字，但作爲偏旁的“丼”在甲骨文中並不罕見。一、甲骨文中的“陷”字，或从</w:t>
      </w:r>
      <w:r>
        <w:rPr>
          <w:lang w:eastAsia="zh-TW"/>
        </w:rPr>
        <w:t>“丼”，作意符表示陷阱之義，字形作</w:t>
      </w:r>
      <w:r>
        <w:drawing>
          <wp:inline distT="0" distB="0" distL="0" distR="0">
            <wp:extent cx="223520" cy="383540"/>
            <wp:effectExtent l="0" t="0" r="508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4234" cy="3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、</w:t>
      </w:r>
      <w:r>
        <w:drawing>
          <wp:inline distT="0" distB="0" distL="0" distR="0">
            <wp:extent cx="189865" cy="30480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90761" cy="3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、</w:t>
      </w:r>
      <w:r>
        <w:drawing>
          <wp:inline distT="0" distB="0" distL="0" distR="0">
            <wp:extent cx="189230" cy="303530"/>
            <wp:effectExtent l="0" t="0" r="127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098" cy="30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等。</w:t>
      </w:r>
      <w:r>
        <w:endnoteReference w:id="44"/>
      </w:r>
      <w:r>
        <w:t>二、从大从丼之字，爲方國名，</w:t>
      </w:r>
      <w:r>
        <w:endnoteReference w:id="45"/>
      </w:r>
      <w:r>
        <w:t>字形作</w:t>
      </w:r>
      <w:r>
        <w:drawing>
          <wp:inline distT="0" distB="0" distL="0" distR="0">
            <wp:extent cx="255905" cy="32829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56991" cy="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、</w:t>
      </w:r>
      <w:r>
        <w:drawing>
          <wp:inline distT="0" distB="0" distL="0" distR="0">
            <wp:extent cx="278765" cy="341630"/>
            <wp:effectExtent l="0" t="0" r="6985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80200" cy="34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、</w:t>
      </w:r>
      <w:r>
        <w:drawing>
          <wp:inline distT="0" distB="0" distL="0" distR="0">
            <wp:extent cx="358140" cy="347980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8979" cy="34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、</w:t>
      </w:r>
      <w:r>
        <w:drawing>
          <wp:inline distT="0" distB="0" distL="0" distR="0">
            <wp:extent cx="207645" cy="335915"/>
            <wp:effectExtent l="0" t="0" r="190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7963" cy="33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等。</w:t>
      </w:r>
      <w:r>
        <w:endnoteReference w:id="46"/>
      </w:r>
      <w:r>
        <w:rPr>
          <w:lang w:eastAsia="zh-TW"/>
        </w:rPr>
        <w:t>三、从丼从百之字，爲人名，</w:t>
      </w:r>
      <w:r>
        <w:endnoteReference w:id="47"/>
      </w:r>
      <w:r>
        <w:rPr>
          <w:lang w:eastAsia="zh-TW"/>
        </w:rPr>
        <w:t>字形作</w:t>
      </w:r>
      <w:r>
        <w:drawing>
          <wp:inline distT="0" distB="0" distL="0" distR="0">
            <wp:extent cx="225425" cy="378460"/>
            <wp:effectExtent l="0" t="0" r="3175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5656" cy="37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、</w:t>
      </w:r>
      <w:r>
        <w:drawing>
          <wp:inline distT="0" distB="0" distL="0" distR="0">
            <wp:extent cx="217805" cy="35115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18954" cy="35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。</w:t>
      </w:r>
      <w:r>
        <w:endnoteReference w:id="48"/>
      </w:r>
      <w:r>
        <w:rPr>
          <w:lang w:eastAsia="zh-TW"/>
        </w:rPr>
        <w:t>四、从丼从視之字，義不詳，</w:t>
      </w:r>
      <w:r>
        <w:rPr>
          <w:rFonts w:hint="eastAsia"/>
          <w:lang w:eastAsia="zh-TW"/>
        </w:rPr>
        <w:t>字形作</w:t>
      </w:r>
      <w:r>
        <w:drawing>
          <wp:inline distT="0" distB="0" distL="0" distR="0">
            <wp:extent cx="227965" cy="337820"/>
            <wp:effectExtent l="0" t="0" r="635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8365" cy="33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</w:t>
      </w:r>
      <w:r>
        <w:endnoteReference w:id="49"/>
      </w:r>
      <w:r>
        <w:rPr>
          <w:rFonts w:hint="eastAsia"/>
          <w:lang w:eastAsia="zh-TW"/>
        </w:rPr>
        <w:t>五、王子楊先生釋爲“</w:t>
      </w:r>
      <w:r>
        <w:rPr>
          <w:rFonts w:hint="eastAsia" w:ascii="SimSun-ExtB" w:hAnsi="SimSun-ExtB" w:eastAsia="SimSun-ExtB" w:cs="SimSun-ExtB"/>
          <w:lang w:eastAsia="zh-TW"/>
        </w:rPr>
        <w:t>𠭘</w:t>
      </w:r>
      <w:r>
        <w:rPr>
          <w:rFonts w:hint="eastAsia"/>
          <w:lang w:eastAsia="zh-TW"/>
        </w:rPr>
        <w:t>”即“阱”的字，从“丼”，字形作</w:t>
      </w:r>
      <w:r>
        <w:drawing>
          <wp:inline distT="0" distB="0" distL="0" distR="0">
            <wp:extent cx="281940" cy="487045"/>
            <wp:effectExtent l="0" t="0" r="381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2125" cy="4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50190" cy="4406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51436" cy="4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21615" cy="375285"/>
            <wp:effectExtent l="0" t="0" r="6985" b="571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22517" cy="3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02565" cy="441960"/>
            <wp:effectExtent l="0" t="0" r="698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3489" cy="44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等。</w:t>
      </w:r>
      <w:r>
        <w:endnoteReference w:id="50"/>
      </w:r>
      <w:r>
        <w:rPr>
          <w:rFonts w:hint="eastAsia"/>
          <w:lang w:eastAsia="zh-TW"/>
        </w:rPr>
        <w:t>六、王子楊先生疑爲“臽”字異體的字，字形作</w:t>
      </w:r>
      <w:r>
        <w:drawing>
          <wp:inline distT="0" distB="0" distL="0" distR="0">
            <wp:extent cx="250190" cy="42799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1826" cy="4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58445" cy="441960"/>
            <wp:effectExtent l="0" t="0" r="825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287" cy="44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；</w:t>
      </w:r>
      <w:r>
        <w:endnoteReference w:id="51"/>
      </w:r>
      <w:r>
        <w:rPr>
          <w:rFonts w:hint="eastAsia"/>
          <w:lang w:eastAsia="zh-TW"/>
        </w:rPr>
        <w:t>《新甲骨文編》在此字頭下又收入另外兩個字形，作</w:t>
      </w:r>
      <w:r>
        <w:drawing>
          <wp:inline distT="0" distB="0" distL="0" distR="0">
            <wp:extent cx="193040" cy="31369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4499" cy="31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06375" cy="353060"/>
            <wp:effectExtent l="0" t="0" r="3175" b="889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6574" cy="35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。</w:t>
      </w:r>
      <w:r>
        <w:endnoteReference w:id="52"/>
      </w:r>
      <w:r>
        <w:rPr>
          <w:rFonts w:hint="eastAsia"/>
          <w:lang w:eastAsia="zh-TW"/>
        </w:rPr>
        <w:t>以上這些文字所从的“丼”，或作普通的“丼”字，或省去中間的筆畫，或</w:t>
      </w:r>
      <w:r>
        <w:rPr>
          <w:lang w:eastAsia="zh-TW"/>
        </w:rPr>
        <w:t>兩橫畫不貫穿直畫（此類數量較多），或又省去中間的筆畫。無論何種形體，都與甲骨文中“井”字的典型寫法有</w:t>
      </w:r>
      <w:r>
        <w:rPr>
          <w:rFonts w:hint="eastAsia"/>
          <w:lang w:eastAsia="zh-TW"/>
        </w:rPr>
        <w:t>别</w:t>
      </w:r>
      <w:r>
        <w:rPr>
          <w:lang w:eastAsia="zh-TW"/>
        </w:rPr>
        <w:t>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作偏旁的“丼”有很多兩橫畫不貫穿直畫的寫法，此形即與“丹”字完全混同。“丹”字在甲骨文中作人名、地名或方國名（如《合集》</w:t>
      </w:r>
      <w:r>
        <w:rPr>
          <w:rFonts w:hint="eastAsia"/>
          <w:lang w:eastAsia="zh-TW"/>
        </w:rPr>
        <w:t>716之“丹伯”</w:t>
      </w:r>
      <w:r>
        <w:rPr>
          <w:lang w:eastAsia="zh-TW"/>
        </w:rPr>
        <w:t>），無法完全確定其讀音，所以不能排除甲骨文中通常釋“丹”的字其實是“丼”的可能。那麼所謂“丹伯”實爲“丼伯”，地名之“丹”實爲“丼”，與西周金文中井氏之“丼”或許有前後相承關係。西周金文也有“丹”“丼”不分的例子。如：丹叔番盂：“丹弔（叔）番乍（作）寶盂。”發表者據《漢書·律曆志》堯封其子朱於</w:t>
      </w:r>
      <w:r>
        <w:rPr>
          <w:rFonts w:hint="eastAsia"/>
          <w:lang w:eastAsia="zh-TW"/>
        </w:rPr>
        <w:t>丹淵爲諸侯的記載，認爲古有丹國，在丹水流域，此器是丹國青銅器的首次出土。不過，丹國的青銅器爲何出現在周原，丹叔番的身份爲何，整理者僅僅提出了問題，未能作解釋。</w:t>
      </w:r>
      <w:r>
        <w:endnoteReference w:id="53"/>
      </w:r>
      <w:r>
        <w:rPr>
          <w:rFonts w:hint="eastAsia"/>
          <w:lang w:eastAsia="zh-TW"/>
        </w:rPr>
        <w:t>或許此“丹”字其實是“丼”字，所謂“丹叔”應爲“丼叔”，不過是西周金文常見的氏族。</w:t>
      </w:r>
      <w:r>
        <w:rPr>
          <w:lang w:eastAsia="zh-TW"/>
        </w:rPr>
        <w:t>霸伯簋（</w:t>
      </w:r>
      <w:r>
        <w:rPr>
          <w:rFonts w:hint="eastAsia"/>
          <w:lang w:eastAsia="zh-TW"/>
        </w:rPr>
        <w:t>M1017:8</w:t>
      </w:r>
      <w:r>
        <w:rPr>
          <w:lang w:eastAsia="zh-TW"/>
        </w:rPr>
        <w:t>）器銘“丹二糧”之“丹”，蓋銘作“丼”，同銘的霸伯簋（</w:t>
      </w:r>
      <w:r>
        <w:rPr>
          <w:rFonts w:hint="eastAsia"/>
          <w:lang w:eastAsia="zh-TW"/>
        </w:rPr>
        <w:t>M1017:40</w:t>
      </w:r>
      <w:r>
        <w:rPr>
          <w:lang w:eastAsia="zh-TW"/>
        </w:rPr>
        <w:t>）</w:t>
      </w:r>
      <w:r>
        <w:rPr>
          <w:rFonts w:hint="eastAsia"/>
          <w:lang w:eastAsia="zh-TW"/>
        </w:rPr>
        <w:t>則蓋銘作“丹”，器銘作“丼”，</w:t>
      </w:r>
      <w:r>
        <w:endnoteReference w:id="54"/>
      </w:r>
      <w:r>
        <w:rPr>
          <w:rFonts w:hint="eastAsia"/>
          <w:lang w:eastAsia="zh-TW"/>
        </w:rPr>
        <w:t>作“丼”者</w:t>
      </w:r>
      <w:r>
        <w:rPr>
          <w:lang w:eastAsia="zh-TW"/>
        </w:rPr>
        <w:t>與同篇銘文中的“丼叔”之“丼”形同。</w:t>
      </w:r>
    </w:p>
    <w:p>
      <w:pPr>
        <w:pStyle w:val="50"/>
        <w:wordWrap w:val="0"/>
        <w:jc w:val="center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>五、結論</w:t>
      </w:r>
    </w:p>
    <w:p>
      <w:pPr>
        <w:pStyle w:val="38"/>
        <w:wordWrap w:val="0"/>
        <w:ind w:firstLine="560"/>
        <w:rPr>
          <w:lang w:eastAsia="zh-TW"/>
        </w:rPr>
      </w:pPr>
      <w:r>
        <w:rPr>
          <w:lang w:eastAsia="zh-TW"/>
        </w:rPr>
        <w:t>綜上所述，從商代甲骨文一直到秦漢文字，水井字以及“阱”所从作中間有筆畫的“丼”或其變體（如楚簡中的“</w:t>
      </w:r>
      <w:r>
        <w:rPr>
          <w:rFonts w:hint="eastAsia" w:ascii="SimSun-ExtB" w:hAnsi="SimSun-ExtB" w:eastAsia="SimSun-ExtB" w:cs="SimSun-ExtB"/>
          <w:lang w:eastAsia="zh-TW"/>
        </w:rPr>
        <w:t>𣲜</w:t>
      </w:r>
      <w:r>
        <w:rPr>
          <w:lang w:eastAsia="zh-TW"/>
        </w:rPr>
        <w:t>”），僅有個</w:t>
      </w:r>
      <w:r>
        <w:rPr>
          <w:rFonts w:hint="eastAsia"/>
          <w:lang w:eastAsia="zh-TW"/>
        </w:rPr>
        <w:t>别</w:t>
      </w:r>
      <w:r>
        <w:rPr>
          <w:lang w:eastAsia="zh-TW"/>
        </w:rPr>
        <w:t>例外作中間無筆畫的“井”，可視爲省體；而讀爲“邢”“刑”“型”“形”的字以及“荊”“耕”所从作“井”，僅有個</w:t>
      </w:r>
      <w:r>
        <w:rPr>
          <w:rFonts w:hint="eastAsia"/>
          <w:lang w:eastAsia="zh-TW"/>
        </w:rPr>
        <w:t>别</w:t>
      </w:r>
      <w:r>
        <w:rPr>
          <w:lang w:eastAsia="zh-TW"/>
        </w:rPr>
        <w:t>西漢文字作“丼”，可視爲後起的形體混淆。可知“丼”和“井”本來是音義不同的兩個字，《説文》誤合爲一。“丼”是水井的象形字，而“井”可能是“型”的初文。從語音上看，“丼”的上古音可構擬爲*tse</w:t>
      </w:r>
      <w:r>
        <w:rPr>
          <w:rFonts w:ascii="Cambria" w:hAnsi="Cambria" w:cs="Cambria"/>
          <w:lang w:eastAsia="zh-TW"/>
        </w:rPr>
        <w:t>ŋ</w:t>
      </w:r>
      <w:r>
        <w:rPr>
          <w:rFonts w:hint="eastAsia" w:ascii="MS Mincho" w:hAnsi="MS Mincho" w:eastAsia="MS Mincho" w:cs="MS Mincho"/>
          <w:lang w:eastAsia="zh-TW"/>
        </w:rPr>
        <w:t>ʔ</w:t>
      </w:r>
      <w:r>
        <w:rPr>
          <w:lang w:eastAsia="zh-TW"/>
        </w:rPr>
        <w:t>，“井”的上古音可能是*ɡee</w:t>
      </w:r>
      <w:r>
        <w:rPr>
          <w:rFonts w:ascii="Cambria" w:hAnsi="Cambria" w:cs="Cambria"/>
          <w:lang w:eastAsia="zh-TW"/>
        </w:rPr>
        <w:t>ŋ</w:t>
      </w:r>
      <w:r>
        <w:rPr>
          <w:lang w:eastAsia="zh-TW"/>
        </w:rPr>
        <w:t>，兩字的上古聲母一爲齒音，一</w:t>
      </w:r>
      <w:r>
        <w:rPr>
          <w:rFonts w:hint="eastAsia"/>
          <w:lang w:eastAsia="zh-TW"/>
        </w:rPr>
        <w:t>爲牙音，</w:t>
      </w:r>
      <w:r>
        <w:rPr>
          <w:lang w:eastAsia="zh-TW"/>
        </w:rPr>
        <w:t>差</w:t>
      </w:r>
      <w:r>
        <w:rPr>
          <w:rFonts w:hint="eastAsia"/>
          <w:lang w:eastAsia="zh-TW"/>
        </w:rPr>
        <w:t>别</w:t>
      </w:r>
      <w:r>
        <w:rPr>
          <w:lang w:eastAsia="zh-TW"/>
        </w:rPr>
        <w:t>極大，也不存在因爲兩字音近而互相假借的可能性。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下面對“丼”的上古聲母問題再作一點討論。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“丼”的中古聲母</w:t>
      </w:r>
      <w:r>
        <w:rPr>
          <w:rFonts w:hint="eastAsia"/>
          <w:lang w:eastAsia="zh-TW"/>
        </w:rPr>
        <w:t>是精母，音值爲</w:t>
      </w:r>
      <w:r>
        <w:rPr>
          <w:lang w:eastAsia="zh-TW"/>
        </w:rPr>
        <w:t>ts-</w:t>
      </w:r>
      <w:r>
        <w:rPr>
          <w:rFonts w:hint="eastAsia"/>
          <w:lang w:eastAsia="zh-TW"/>
        </w:rPr>
        <w:t>,其上古聲母通常構擬爲與中古音值相同的</w:t>
      </w:r>
      <w:r>
        <w:rPr>
          <w:lang w:eastAsia="zh-TW"/>
        </w:rPr>
        <w:t>*ts-</w:t>
      </w:r>
      <w:r>
        <w:rPr>
          <w:rFonts w:hint="eastAsia"/>
          <w:lang w:eastAsia="zh-TW"/>
        </w:rPr>
        <w:t>。</w:t>
      </w:r>
      <w:r>
        <w:endnoteReference w:id="55"/>
      </w:r>
      <w:r>
        <w:rPr>
          <w:rFonts w:hint="eastAsia"/>
          <w:lang w:eastAsia="zh-TW"/>
        </w:rPr>
        <w:t>白一平—沙加爾構擬爲</w:t>
      </w:r>
      <w:r>
        <w:rPr>
          <w:lang w:eastAsia="zh-TW"/>
        </w:rPr>
        <w:t>*C.ts-</w:t>
      </w:r>
      <w:r>
        <w:rPr>
          <w:rFonts w:hint="eastAsia"/>
          <w:lang w:eastAsia="zh-TW"/>
        </w:rPr>
        <w:t>，</w:t>
      </w:r>
      <w:r>
        <w:endnoteReference w:id="56"/>
      </w:r>
      <w:r>
        <w:rPr>
          <w:rFonts w:hint="eastAsia"/>
          <w:lang w:eastAsia="zh-TW"/>
        </w:rPr>
        <w:t>有一個不確定音值的前置輔音（根據漢越語構擬），但其基本聲母也是</w:t>
      </w:r>
      <w:r>
        <w:rPr>
          <w:lang w:eastAsia="zh-TW"/>
        </w:rPr>
        <w:t>*ts-。鄭張尚芳先生考慮到“丼”與牙喉音字諧聲的成説，將“丼”的上古聲母構擬爲*sk-。</w:t>
      </w:r>
      <w:r>
        <w:endnoteReference w:id="57"/>
      </w:r>
      <w:r>
        <w:rPr>
          <w:lang w:eastAsia="zh-TW"/>
        </w:rPr>
        <w:t>這是在古音構擬中</w:t>
      </w:r>
      <w:r>
        <w:rPr>
          <w:rFonts w:hint="eastAsia"/>
          <w:lang w:eastAsia="zh-TW"/>
        </w:rPr>
        <w:t>貫徹</w:t>
      </w:r>
      <w:r>
        <w:rPr>
          <w:lang w:eastAsia="zh-TW"/>
        </w:rPr>
        <w:t>諧聲原則的必然結果，只是他所使用的這一組諧聲是錯誤的諧聲，“丼”與牙喉音字實際不存在諧聲關係。否定了“丼”和“邢”“刑”“型”“形”“荊”“耕”等牙喉音字的諧聲關係後，*sk-的構擬自然就失去了依據，根據中古音簡單構擬爲*ts-則是比較穩妥的選擇。不過，中古音的證據是不夠充分的，因</w:t>
      </w:r>
      <w:r>
        <w:rPr>
          <w:rFonts w:hint="eastAsia"/>
          <w:lang w:eastAsia="zh-TW"/>
        </w:rPr>
        <w:t>爲即使</w:t>
      </w:r>
      <w:r>
        <w:rPr>
          <w:lang w:eastAsia="zh-TW"/>
        </w:rPr>
        <w:t>“丼”與牙喉音字不存在諧聲關係，</w:t>
      </w:r>
      <w:r>
        <w:rPr>
          <w:rFonts w:hint="eastAsia"/>
          <w:lang w:eastAsia="zh-TW"/>
        </w:rPr>
        <w:t>*sk-&gt;ts-這樣的構擬仍然可能成立。但</w:t>
      </w:r>
      <w:r>
        <w:rPr>
          <w:lang w:eastAsia="zh-TW"/>
        </w:rPr>
        <w:t>“丼”與其他字存在的可靠的諧聲關係，可以證明其上古聲母確屬齒音一類，而與牙喉音無關。</w:t>
      </w:r>
    </w:p>
    <w:p>
      <w:pPr>
        <w:pStyle w:val="38"/>
        <w:ind w:firstLine="560"/>
        <w:rPr>
          <w:lang w:eastAsia="zh-TW"/>
        </w:rPr>
      </w:pPr>
      <w:r>
        <w:rPr>
          <w:lang w:eastAsia="zh-TW"/>
        </w:rPr>
        <w:t>除去“丼”與牙喉音字的錯誤諧聲，《説文》中諧“丼”聲的字還有“阱”及其重文“穽”“</w:t>
      </w:r>
      <w:r>
        <w:rPr>
          <w:rFonts w:hint="eastAsia"/>
          <w:lang w:eastAsia="zh-TW"/>
        </w:rPr>
        <w:t>汬</w:t>
      </w:r>
      <w:r>
        <w:rPr>
          <w:lang w:eastAsia="zh-TW"/>
        </w:rPr>
        <w:t>”，以及“</w:t>
      </w:r>
      <w:r>
        <w:rPr>
          <w:rFonts w:hint="eastAsia" w:ascii="SimSun-ExtB" w:hAnsi="SimSun-ExtB" w:eastAsia="SimSun-ExtB" w:cs="SimSun-ExtB"/>
          <w:lang w:eastAsia="zh-TW"/>
        </w:rPr>
        <w:t>𠭘</w:t>
      </w:r>
      <w:r>
        <w:rPr>
          <w:lang w:eastAsia="zh-TW"/>
        </w:rPr>
        <w:t>”和“妌”（《説文》訓“靜”，與甲骨文中的“妌”無關）。“</w:t>
      </w:r>
      <w:r>
        <w:rPr>
          <w:rFonts w:hint="eastAsia" w:ascii="SimSun-ExtB" w:hAnsi="SimSun-ExtB" w:eastAsia="SimSun-ExtB" w:cs="SimSun-ExtB"/>
          <w:lang w:eastAsia="zh-TW"/>
        </w:rPr>
        <w:t>𠭘</w:t>
      </w:r>
      <w:r>
        <w:rPr>
          <w:lang w:eastAsia="zh-TW"/>
        </w:rPr>
        <w:t>”與“阱”音義相同，一般認爲也是異體關係。“阱”和“妌”的中古聲母都是從母，音值爲dz-</w:t>
      </w:r>
      <w:r>
        <w:rPr>
          <w:rFonts w:hint="eastAsia"/>
          <w:lang w:eastAsia="zh-TW"/>
        </w:rPr>
        <w:t>，與“丼”的聲母僅有清濁之别（韻母、聲調全同）。</w:t>
      </w:r>
      <w:r>
        <w:endnoteReference w:id="58"/>
      </w:r>
      <w:r>
        <w:rPr>
          <w:rFonts w:hint="eastAsia"/>
          <w:lang w:eastAsia="zh-TW"/>
        </w:rPr>
        <w:t>“阱”與“丼”不但有諧聲關係，而且兩個詞也明顯存在同源詞關係，聲母上的清濁變化是一種常見的構詞音變。這一組諧聲顯然無助於研究“丼”的上古聲母，因爲不牽涉别的聲旁。還有一個字《説文》沒有分析爲“丼”聲，實際上也是从“丼”諧聲的，即“青”字。《説文》：“青，東方色也。木生火，从生丹。丹，丹青之信，言必然。”以爲會意字，迂曲難信。王筠《説文釋例》認爲“青”同“丹”一樣本義也是石名（丹是赤石，青是青石），所以“青”是从丹生聲。</w:t>
      </w:r>
      <w:r>
        <w:endnoteReference w:id="59"/>
      </w:r>
      <w:r>
        <w:rPr>
          <w:rFonts w:hint="eastAsia"/>
          <w:lang w:eastAsia="zh-TW"/>
        </w:rPr>
        <w:t>此説亦難信。“青”的本義只能是青色，青石或可名青，然而不能證明青的本義就是青石。朱駿聲《説文通訓定聲》：“一説字當从生井聲，从生猶从木，艸木始生，其色同青，故从生。……丹者，井字之變，非丹也。”謂“青”从“丼”聲，應當是正確的。《新金文編》收録三例西周金文中的“青”字，分别作：</w:t>
      </w:r>
      <w:r>
        <w:drawing>
          <wp:inline distT="0" distB="0" distL="0" distR="0">
            <wp:extent cx="340995" cy="438785"/>
            <wp:effectExtent l="0" t="0" r="190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42226" cy="4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354965" cy="441960"/>
            <wp:effectExtent l="0" t="0" r="698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56590" cy="44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、</w:t>
      </w:r>
      <w:r>
        <w:drawing>
          <wp:inline distT="0" distB="0" distL="0" distR="0">
            <wp:extent cx="292735" cy="45974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93931" cy="46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，</w:t>
      </w:r>
      <w:r>
        <w:endnoteReference w:id="60"/>
      </w:r>
      <w:r>
        <w:rPr>
          <w:rFonts w:hint="eastAsia"/>
          <w:lang w:eastAsia="zh-TW"/>
        </w:rPr>
        <w:t>第三形从普通的“丼”，第二形从省去中間筆畫的“丼”，第一形字形上確實从“丹”，但对比另外两個字形，也只能説是从混同於“丹”的“丼”（參上文）。除了獨立的“青”字，西周春秋金文中更多見的“靜”字所从的“青”旁的情況也相同。</w:t>
      </w:r>
      <w:r>
        <w:endnoteReference w:id="61"/>
      </w:r>
      <w:r>
        <w:rPr>
          <w:rFonts w:hint="eastAsia"/>
          <w:lang w:eastAsia="zh-TW"/>
        </w:rPr>
        <w:t>所以從較古的字形來看，“青”下部所从確實不是“丹”，而應爲“丼”，作聲旁。</w:t>
      </w:r>
      <w:r>
        <w:endnoteReference w:id="62"/>
      </w:r>
      <w:r>
        <w:rPr>
          <w:rFonts w:hint="eastAsia"/>
          <w:lang w:eastAsia="zh-TW"/>
        </w:rPr>
        <w:t>至於“青”上部所从的“生”，可能確實如朱駿聲所説，是表示草木的意符，但爲何不直接从“艸”“木”或“屮”（“靜”所从的“青”有从“屮”者，應爲省體），而从“生”，也只能解釋爲“生”兼有表音的作用。因此，“青”是“生”“丼”兩聲字，而“靜”是“青”“爭”兩聲字，</w:t>
      </w:r>
      <w:r>
        <w:endnoteReference w:id="63"/>
      </w:r>
      <w:r>
        <w:rPr>
          <w:rFonts w:hint="eastAsia"/>
          <w:lang w:eastAsia="zh-TW"/>
        </w:rPr>
        <w:t>這些字都可以在諧聲上繫聯起來。“青”</w:t>
      </w:r>
      <w:r>
        <w:rPr>
          <w:lang w:eastAsia="zh-TW"/>
        </w:rPr>
        <w:t>“爭”“生”</w:t>
      </w:r>
      <w:r>
        <w:rPr>
          <w:rFonts w:hint="eastAsia"/>
          <w:lang w:eastAsia="zh-TW"/>
        </w:rPr>
        <w:t>“靜”以及“星”“情”“諍”等中古精莊組聲母耕部字的上古聲母，鄭張尚芳先生全部構擬爲齒音類，沒有構擬爲*sK-類，無疑是正確的，因爲如果這些字都構擬爲*sK-類的話，上古耕部字將沒有一個齒音聲母字，這顯然不可接受。郭店簡《老子甲》9—10號簡：“竺（孰）能濁㠯（以）朿（靜）者</w:t>
      </w:r>
      <w:r>
        <w:rPr>
          <w:rFonts w:hint="eastAsia" w:ascii="SimSun-ExtB" w:hAnsi="SimSun-ExtB" w:eastAsia="SimSun-ExtB" w:cs="SimSun-ExtB"/>
          <w:lang w:eastAsia="zh-TW"/>
        </w:rPr>
        <w:t>𨟻</w:t>
      </w:r>
      <w:r>
        <w:rPr>
          <w:rFonts w:hint="eastAsia"/>
          <w:lang w:eastAsia="zh-TW"/>
        </w:rPr>
        <w:t>（將）舍（徐）清。”14號簡：“智（知）足㠯（以）朿（靜）。”“朿”是毫無疑問的上古齒音字，這一通假也是“靜”等字屬於齒音的堅強證據。</w:t>
      </w:r>
      <w:r>
        <w:endnoteReference w:id="64"/>
      </w:r>
      <w:r>
        <w:rPr>
          <w:rFonts w:hint="eastAsia"/>
          <w:lang w:eastAsia="zh-TW"/>
        </w:rPr>
        <w:t>既然“青”字屬於齒音，作爲“青”字聲旁的“丼”構擬爲齒音*ts-就是必然無疑的。</w:t>
      </w:r>
    </w:p>
    <w:p>
      <w:pPr>
        <w:pStyle w:val="38"/>
        <w:wordWrap w:val="0"/>
        <w:ind w:firstLine="560"/>
        <w:rPr>
          <w:lang w:eastAsia="zh-TW"/>
        </w:rPr>
      </w:pPr>
      <w:r>
        <w:rPr>
          <w:rFonts w:hint="eastAsia"/>
          <w:lang w:eastAsia="zh-TW"/>
        </w:rPr>
        <w:t>“丼”的上古聲母是齒音*ts-，與</w:t>
      </w:r>
      <w:r>
        <w:rPr>
          <w:lang w:eastAsia="zh-TW"/>
        </w:rPr>
        <w:t>“邢”“刑”“型”“形”“荊”“耕”等牙喉音字的聲旁“井”相差極大，這種語音上的差</w:t>
      </w:r>
      <w:r>
        <w:rPr>
          <w:rFonts w:hint="eastAsia"/>
          <w:lang w:eastAsia="zh-TW"/>
        </w:rPr>
        <w:t>别</w:t>
      </w:r>
      <w:r>
        <w:rPr>
          <w:lang w:eastAsia="zh-TW"/>
        </w:rPr>
        <w:t>也反過來證明“丼”和“井”絶不可能是同一個字。</w:t>
      </w:r>
    </w:p>
    <w:p>
      <w:pPr>
        <w:pStyle w:val="38"/>
        <w:ind w:firstLine="560"/>
        <w:rPr>
          <w:lang w:eastAsia="zh-TW"/>
        </w:rPr>
      </w:pPr>
    </w:p>
    <w:p>
      <w:pPr>
        <w:pStyle w:val="38"/>
        <w:ind w:firstLine="0" w:firstLineChars="0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附識：</w:t>
      </w:r>
    </w:p>
    <w:p>
      <w:pPr>
        <w:pStyle w:val="38"/>
        <w:ind w:firstLine="560"/>
        <w:rPr>
          <w:rFonts w:eastAsia="PMingLiU"/>
          <w:lang w:eastAsia="zh-TW"/>
        </w:rPr>
      </w:pPr>
      <w:r>
        <w:rPr>
          <w:rFonts w:hint="eastAsia"/>
          <w:lang w:eastAsia="zh-TW"/>
        </w:rPr>
        <w:t>小文蒙鄔可晶先生指正，謹致謝忱。</w:t>
      </w:r>
    </w:p>
    <w:p>
      <w:pPr>
        <w:pStyle w:val="38"/>
        <w:ind w:firstLine="560"/>
        <w:rPr>
          <w:rFonts w:eastAsia="PMingLiU"/>
          <w:lang w:eastAsia="zh-TW"/>
        </w:rPr>
      </w:pPr>
    </w:p>
    <w:p>
      <w:pPr>
        <w:pStyle w:val="37"/>
        <w:bidi w:val="0"/>
        <w:rPr>
          <w:lang w:eastAsia="zh-TW"/>
        </w:rPr>
      </w:pPr>
      <w:r>
        <w:rPr>
          <w:b/>
          <w:bCs/>
          <w:lang w:eastAsia="zh-TW"/>
        </w:rPr>
        <w:t>説</w:t>
      </w:r>
      <w:r>
        <w:rPr>
          <w:rFonts w:hint="eastAsia"/>
          <w:b/>
          <w:bCs/>
          <w:lang w:eastAsia="zh-TW"/>
        </w:rPr>
        <w:t>明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TW"/>
        </w:rPr>
        <w:t>本文</w:t>
      </w:r>
      <w:r>
        <w:rPr>
          <w:rFonts w:hint="eastAsia"/>
          <w:lang w:val="en-US" w:eastAsia="zh-CN"/>
        </w:rPr>
        <w:t>原載於《出土文獻與古文字研究》第十輯，126-136頁。</w:t>
      </w:r>
      <w:bookmarkEnd w:id="0"/>
      <w:bookmarkStart w:id="1" w:name="_GoBack"/>
      <w:bookmarkEnd w:id="1"/>
    </w:p>
    <w:sectPr>
      <w:headerReference r:id="rId4" w:type="default"/>
      <w:foot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30">
    <w:p>
      <w:r>
        <w:separator/>
      </w:r>
    </w:p>
  </w:endnote>
  <w:endnote w:type="continuationSeparator" w:id="131">
    <w:p>
      <w:r>
        <w:continuationSeparator/>
      </w:r>
    </w:p>
  </w:endnote>
  <w:endnote w:id="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林義光：《文源》，中西書局影印，2012年，第73頁。</w:t>
      </w:r>
    </w:p>
  </w:endnote>
  <w:endnote w:id="1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季旭昇：《説文新證》，福建人民出版社，2010年，第439頁；張世超、孫凌安、金國泰、馬如森：《金文形義通解》，中文出版社，1996年，第1261—1262頁；李學勤主編：《字源》，天津古籍出版社，2013年，第450頁。</w:t>
      </w:r>
    </w:p>
  </w:endnote>
  <w:endnote w:id="2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[宋]戴侗：《六書故》，中華書局影印，2012年，第87頁。</w:t>
      </w:r>
    </w:p>
  </w:endnote>
  <w:endnote w:id="3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丁福保編纂：《説文解字詁林》，中華書局影印，1988年，第5288頁。</w:t>
      </w:r>
    </w:p>
  </w:endnote>
  <w:endnote w:id="4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這些耕部牙喉音字，《説文》小篆或从“丼”或从“幵”，皆从“井”之誤。關於篆文从“幵”爲从“井”之誤，參李家浩：《&lt;説文&gt;篆文有漢代小學家篡改和虚造的字形》，《安徽大學漢語言文字研究叢書·李家浩卷》，安徽大學出版社，2013年，第373—375頁。按从“开”的“刑”“荆”已見於秦、西漢文字（嶽麓秦簡、馬王堆帛書等），但其所从之“开”是“井”之變體，非元部的“幵”（參看李家浩先生文）。《説文》分“刑”“㓝”爲兩字（篆形皆誤），一訓剄，一訓罪罰，與秦、西漢文字中兩形的用法區别相合（參劉釗主編：《馬王堆漢墓簡帛文字全編》，中華書局，2020年，第488頁）。</w:t>
      </w:r>
    </w:p>
  </w:endnote>
  <w:endnote w:id="5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王輝主編：《秦文字編》，中華書局，2015年，第790頁；方勇：《秦簡牘文字編》，福建人民出版社，2012年，第144頁。</w:t>
      </w:r>
    </w:p>
  </w:endnote>
  <w:endnote w:id="6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王輝主編：《秦文字編》，第791頁；方勇：《秦簡牘文字編》，第145頁。</w:t>
      </w:r>
    </w:p>
  </w:endnote>
  <w:endnote w:id="7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王輝主編：《秦文字編》，第112頁；方勇：《秦簡牘文字編》，第12頁。</w:t>
      </w:r>
    </w:p>
  </w:endnote>
  <w:endnote w:id="8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王輝、程學華：</w:t>
      </w:r>
      <w:r>
        <w:rPr>
          <w:lang w:eastAsia="zh-TW"/>
        </w:rPr>
        <w:t>《秦文字集證》，藝文印書館，</w:t>
      </w:r>
      <w:r>
        <w:rPr>
          <w:rFonts w:hint="eastAsia"/>
          <w:lang w:eastAsia="zh-TW"/>
        </w:rPr>
        <w:t>1999年，</w:t>
      </w:r>
      <w:r>
        <w:rPr>
          <w:lang w:eastAsia="zh-TW"/>
        </w:rPr>
        <w:t>第</w:t>
      </w:r>
      <w:r>
        <w:rPr>
          <w:rFonts w:hint="eastAsia"/>
          <w:lang w:eastAsia="zh-TW"/>
        </w:rPr>
        <w:t>270頁，圖版第166頁。</w:t>
      </w:r>
    </w:p>
  </w:endnote>
  <w:endnote w:id="9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劉釗主編：《馬王堆漢墓簡帛文字全編》，第575—576頁。</w:t>
      </w:r>
    </w:p>
  </w:endnote>
  <w:endnote w:id="10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劉釗主編：《馬王堆漢墓簡帛文字全編》，第576—580頁。</w:t>
      </w:r>
    </w:p>
  </w:endnote>
  <w:endnote w:id="11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裘錫圭主編：《長沙馬王堆漢墓簡帛集成肆》，中華書局，2014年，第74頁。</w:t>
      </w:r>
    </w:p>
  </w:endnote>
  <w:endnote w:id="12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劉釗主編：《馬王堆漢墓簡帛文字全編》，第83—84頁。</w:t>
      </w:r>
    </w:p>
  </w:endnote>
  <w:endnote w:id="13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劉釗主編：《馬王堆漢墓簡帛文字全編》，第491頁。</w:t>
      </w:r>
    </w:p>
  </w:endnote>
  <w:endnote w:id="14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張守中：《張家山漢簡文字編》，文物出版社，</w:t>
      </w:r>
      <w:r>
        <w:rPr>
          <w:rFonts w:hint="eastAsia"/>
          <w:lang w:eastAsia="zh-TW"/>
        </w:rPr>
        <w:t>2012年，</w:t>
      </w:r>
      <w:r>
        <w:rPr>
          <w:lang w:eastAsia="zh-TW"/>
        </w:rPr>
        <w:t>第</w:t>
      </w:r>
      <w:r>
        <w:rPr>
          <w:rFonts w:hint="eastAsia"/>
          <w:lang w:eastAsia="zh-TW"/>
        </w:rPr>
        <w:t>138頁。</w:t>
      </w:r>
    </w:p>
  </w:endnote>
  <w:endnote w:id="15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張守中：《張家山漢簡文字編》，第</w:t>
      </w:r>
      <w:r>
        <w:rPr>
          <w:rFonts w:hint="eastAsia"/>
          <w:lang w:eastAsia="zh-TW"/>
        </w:rPr>
        <w:t>139頁。</w:t>
      </w:r>
    </w:p>
  </w:endnote>
  <w:endnote w:id="16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張守中：《張家山漢簡文字編》，第</w:t>
      </w:r>
      <w:r>
        <w:rPr>
          <w:rFonts w:hint="eastAsia"/>
          <w:lang w:eastAsia="zh-TW"/>
        </w:rPr>
        <w:t>10頁。</w:t>
      </w:r>
    </w:p>
  </w:endnote>
  <w:endnote w:id="17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駢宇騫：《銀雀山漢簡文字編》，文物出版社，2001年，第180頁。</w:t>
      </w:r>
    </w:p>
  </w:endnote>
  <w:endnote w:id="18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駢宇騫：《銀雀山漢簡文字編》，第180頁。</w:t>
      </w:r>
    </w:p>
  </w:endnote>
  <w:endnote w:id="19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黄艷萍、張再興：《肩水金關漢簡字形編》，學苑出版社，</w:t>
      </w:r>
      <w:r>
        <w:rPr>
          <w:rFonts w:hint="eastAsia"/>
          <w:lang w:eastAsia="zh-TW"/>
        </w:rPr>
        <w:t>2018年，</w:t>
      </w:r>
      <w:r>
        <w:rPr>
          <w:lang w:eastAsia="zh-TW"/>
        </w:rPr>
        <w:t>第</w:t>
      </w:r>
      <w:r>
        <w:rPr>
          <w:rFonts w:hint="eastAsia"/>
          <w:lang w:eastAsia="zh-TW"/>
        </w:rPr>
        <w:t>776—779頁。</w:t>
      </w:r>
    </w:p>
  </w:endnote>
  <w:endnote w:id="2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參臧克和主編：《漢魏六朝隋唐五代字形表》，南方日報出版社，2011年，第5頁。</w:t>
      </w:r>
    </w:p>
  </w:endnote>
  <w:endnote w:id="21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孫剛：《齊文字編》，福建人民出版社，2010年，第131頁。</w:t>
      </w:r>
    </w:p>
  </w:endnote>
  <w:endnote w:id="22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湯志彪：《三晋文字編》，作家出版社，2013年，第739—740頁。</w:t>
      </w:r>
    </w:p>
  </w:endnote>
  <w:endnote w:id="23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湯志彪：《三晋文字編》，第955—956頁。</w:t>
      </w:r>
    </w:p>
  </w:endnote>
  <w:endnote w:id="24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參何琳儀：《戰國古文字典——戰國文字聲系》，中華書局，1998年，第817頁。</w:t>
      </w:r>
    </w:p>
  </w:endnote>
  <w:endnote w:id="25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裘錫圭：《戰國貨幣考（十二篇）》，《裘錫圭學術文集·金文及其他古文字卷》，復旦大學出版社，</w:t>
      </w:r>
      <w:r>
        <w:rPr>
          <w:rFonts w:hint="eastAsia"/>
          <w:lang w:eastAsia="zh-TW"/>
        </w:rPr>
        <w:t>2012年，</w:t>
      </w:r>
      <w:r>
        <w:rPr>
          <w:lang w:eastAsia="zh-TW"/>
        </w:rPr>
        <w:t>第</w:t>
      </w:r>
      <w:r>
        <w:rPr>
          <w:rFonts w:hint="eastAsia"/>
          <w:lang w:eastAsia="zh-TW"/>
        </w:rPr>
        <w:t>214頁。</w:t>
      </w:r>
    </w:p>
  </w:endnote>
  <w:endnote w:id="26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字形</w:t>
      </w:r>
      <w:r>
        <w:rPr>
          <w:rFonts w:hint="eastAsia"/>
          <w:lang w:eastAsia="zh-TW"/>
        </w:rPr>
        <w:t>採自湯餘惠主編：《戰國文字編》（修訂本），福建人民出版社，2015年，第324頁。</w:t>
      </w:r>
    </w:p>
  </w:endnote>
  <w:endnote w:id="27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湖北省文物考古研究所、北京大學中文系編：《九店楚簡》，中華書局，2000年，第82頁注[八二]。</w:t>
      </w:r>
    </w:p>
  </w:endnote>
  <w:endnote w:id="28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田勇、蔣魯敬、趙曉斌：《荊州夏家臺106號墓出土戰國簡&lt;日書&gt;》，《簡帛》第二十二輯。</w:t>
      </w:r>
    </w:p>
  </w:endnote>
  <w:endnote w:id="29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李學勤主編：《清華大學藏戰國竹簡（壹）》，中西書局，2010年，第177頁注[二三]。</w:t>
      </w:r>
    </w:p>
  </w:endnote>
  <w:endnote w:id="3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湖北省文物考古研究所、北京大學中文系編：《九店楚簡》，第51頁。</w:t>
      </w:r>
    </w:p>
  </w:endnote>
  <w:endnote w:id="31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馬承源主編：《上海博物館藏戰國楚竹書（六）》，上海古籍出版社，2007年，第289頁。</w:t>
      </w:r>
    </w:p>
  </w:endnote>
  <w:endnote w:id="32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“攝好棄尤”的釋讀，見何有祖：《讀&lt;上博六&gt;札記》，簡帛網，2007年7月9日。</w:t>
      </w:r>
    </w:p>
  </w:endnote>
  <w:endnote w:id="33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馬承源主編：《上海博物館藏戰國楚竹書（六）》，第300頁。</w:t>
      </w:r>
    </w:p>
  </w:endnote>
  <w:endnote w:id="34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馬承源主編：《上海博物館藏戰國楚竹書（六）》，第301頁。</w:t>
      </w:r>
    </w:p>
  </w:endnote>
  <w:endnote w:id="35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何有祖：《讀&lt;上博六&gt;札記》，簡帛網，2007年7月9日。</w:t>
      </w:r>
    </w:p>
  </w:endnote>
  <w:endnote w:id="36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馬承源主編：《上海博物館藏戰國楚竹書（六）》，第303頁。</w:t>
      </w:r>
    </w:p>
  </w:endnote>
  <w:endnote w:id="37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黃德寬主編：《清華大學藏戰國竹簡（拾）》，中西書局，2020年，第120頁。</w:t>
      </w:r>
    </w:p>
  </w:endnote>
  <w:endnote w:id="38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陳夢家：《西周銅器斷代》，中華書局，2004年，第178—179頁。</w:t>
      </w:r>
    </w:p>
  </w:endnote>
  <w:endnote w:id="39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徐中舒：</w:t>
      </w:r>
      <w:r>
        <w:rPr>
          <w:lang w:eastAsia="zh-TW"/>
        </w:rPr>
        <w:t>《禹鼎的年代及其相關問題》，《考古學報》</w:t>
      </w:r>
      <w:r>
        <w:rPr>
          <w:rFonts w:hint="eastAsia"/>
          <w:lang w:eastAsia="zh-TW"/>
        </w:rPr>
        <w:t>1959年第3期。</w:t>
      </w:r>
    </w:p>
  </w:endnote>
  <w:endnote w:id="4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龐小霞：《商周之邢綜合研究》，社會科學文獻出版社，2014年，第187—190頁；陳穎飛：《清華簡井利與西周井氏之井公、井侯、井伯》，《出土文獻》第二輯，中西書局，2011年。龐、陳皆主井氏和邢國同族説，並做了一些論證。</w:t>
      </w:r>
    </w:p>
  </w:endnote>
  <w:endnote w:id="41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字形採自劉釗主編：《新甲骨文編》（增訂本），福建人民出版社，2014年，第318—319頁。</w:t>
      </w:r>
    </w:p>
  </w:endnote>
  <w:endnote w:id="42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參龐小霞：《商周之邢綜合研究》，第66頁。</w:t>
      </w:r>
    </w:p>
  </w:endnote>
  <w:endnote w:id="43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高明、葛英會：《古陶文字徵》，中華書局，1991年，第13頁。</w:t>
      </w:r>
    </w:p>
  </w:endnote>
  <w:endnote w:id="44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字形採自劉釗主編：《新甲骨文編》，第790—791頁。</w:t>
      </w:r>
    </w:p>
  </w:endnote>
  <w:endnote w:id="45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于省吾主編：《甲骨文字詁林》，中華書局，1996年，第316頁，姚孝遂先生按語。</w:t>
      </w:r>
    </w:p>
  </w:endnote>
  <w:endnote w:id="46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字形採自劉釗主編：《新甲骨文編》，第602頁。</w:t>
      </w:r>
    </w:p>
  </w:endnote>
  <w:endnote w:id="47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于省吾主編：《甲骨文字詁林》，第1029頁，姚孝遂先生按語以爲“井伯”合文。</w:t>
      </w:r>
    </w:p>
  </w:endnote>
  <w:endnote w:id="48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字形採自劉釗主編：《新甲骨文編》，第319頁。</w:t>
      </w:r>
    </w:p>
  </w:endnote>
  <w:endnote w:id="49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字形採自劉釗主編：《新甲骨文編》，第319頁。</w:t>
      </w:r>
    </w:p>
  </w:endnote>
  <w:endnote w:id="5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王子楊：</w:t>
      </w:r>
      <w:r>
        <w:rPr>
          <w:rFonts w:hint="eastAsia"/>
          <w:lang w:eastAsia="zh-TW"/>
        </w:rPr>
        <w:t>《釋甲骨文中的“阱”字》，《文史》2017年第2期，第5頁。</w:t>
      </w:r>
    </w:p>
  </w:endnote>
  <w:endnote w:id="51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王子楊：</w:t>
      </w:r>
      <w:r>
        <w:rPr>
          <w:rFonts w:hint="eastAsia"/>
          <w:lang w:eastAsia="zh-TW"/>
        </w:rPr>
        <w:t>《釋甲骨文中的“阱”字》，第14頁。</w:t>
      </w:r>
    </w:p>
  </w:endnote>
  <w:endnote w:id="52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劉釗主編：《新甲骨文編》，第319頁。</w:t>
      </w:r>
    </w:p>
  </w:endnote>
  <w:endnote w:id="53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張</w:t>
      </w:r>
      <w:r>
        <w:rPr>
          <w:rFonts w:hint="eastAsia"/>
          <w:lang w:eastAsia="zh-TW"/>
        </w:rPr>
        <w:t>恩賢、魏興興：《周原遺址出土“丹番叔”盂》，《考古與文物》2001年第5期。</w:t>
      </w:r>
    </w:p>
  </w:endnote>
  <w:endnote w:id="54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兩件霸伯簋的銘文拓片見山西省考古研究所等：《山西翼城大河口西周墓地</w:t>
      </w:r>
      <w:r>
        <w:rPr>
          <w:rFonts w:hint="eastAsia"/>
          <w:lang w:eastAsia="zh-TW"/>
        </w:rPr>
        <w:t>1017號發掘</w:t>
      </w:r>
      <w:r>
        <w:rPr>
          <w:lang w:eastAsia="zh-TW"/>
        </w:rPr>
        <w:t>》，《考古學報》</w:t>
      </w:r>
      <w:r>
        <w:rPr>
          <w:rFonts w:hint="eastAsia"/>
          <w:lang w:eastAsia="zh-TW"/>
        </w:rPr>
        <w:t>2018年第1期，第102、103頁，另有同銘的霸伯山簋器蓋銘文皆作“丹”，見第105頁。按豦簋（《集成》4167）“丼五量”，裘錫圭先生認爲是指一井的百畝公田所産之“五糧”（《裘錫圭學術文集·古代歷史、思想、民俗卷》，復旦大學出版社，2012年，第197頁），若其説可信，則此“丼二糧”的意思應與之相同。但“五糧”“二糧”之義難以確知，霸伯簋“丼二糧”作爲賞賜物居於“幬”和“虎皮”之間，若是糧食也頗爲不倫，霸伯簋銘文中丼叔賞賜霸伯一井的百畝公田所産之糧更是可疑之事。參看嚴志斌：《霸伯簋銘文校議》，《故宫博物院院刊》2020年第5期。</w:t>
      </w:r>
    </w:p>
  </w:endnote>
  <w:endnote w:id="55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董同龢：《上古音韻表稿》，《中研院歷史語言研究所集刊》第十八本， 1948年，第179頁；郭錫良：《漢字古音手册》（增訂本），商務印書館，2010年，第435頁；張日昇、林潔明：《周法高上古音韻表》，三民書局，1973年，第72頁。李方桂《上古音研究》（商務印書館，1980年，第90頁）構擬的音變規則有</w:t>
      </w:r>
      <w:r>
        <w:rPr>
          <w:lang w:eastAsia="zh-TW"/>
        </w:rPr>
        <w:t>*sk-&gt;s-，而沒有*sk-&gt;ts-</w:t>
      </w:r>
      <w:r>
        <w:rPr>
          <w:rFonts w:hint="eastAsia"/>
          <w:lang w:eastAsia="zh-TW"/>
        </w:rPr>
        <w:t>，所以“丼”應該也是構擬爲*ts-的。</w:t>
      </w:r>
    </w:p>
  </w:endnote>
  <w:endnote w:id="56">
    <w:p>
      <w:r>
        <w:endnoteRef/>
      </w:r>
      <w:r>
        <w:t xml:space="preserve"> William H. Baxter &amp; Laurent Sagart：Old Chinese:a new reconstruction. Oxford University Press</w:t>
      </w:r>
      <w:r>
        <w:rPr>
          <w:rFonts w:hint="eastAsia"/>
        </w:rPr>
        <w:t>,</w:t>
      </w:r>
      <w:r>
        <w:t xml:space="preserve"> 2014</w:t>
      </w:r>
      <w:r>
        <w:rPr>
          <w:rFonts w:hint="eastAsia"/>
        </w:rPr>
        <w:t>,</w:t>
      </w:r>
      <w:r>
        <w:t>第</w:t>
      </w:r>
      <w:r>
        <w:rPr>
          <w:rFonts w:hint="eastAsia"/>
        </w:rPr>
        <w:t>168頁。</w:t>
      </w:r>
    </w:p>
  </w:endnote>
  <w:endnote w:id="57">
    <w:p>
      <w:r>
        <w:endnoteRef/>
      </w:r>
      <w:r>
        <w:t xml:space="preserve"> 鄭張尚芳：《上古音系》（第二版），上海教育出版社，</w:t>
      </w:r>
      <w:r>
        <w:rPr>
          <w:rFonts w:hint="eastAsia"/>
        </w:rPr>
        <w:t>2013年，第382頁。</w:t>
      </w:r>
    </w:p>
  </w:endnote>
  <w:endnote w:id="58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《廣韻》“穽”字另有去聲的異讀。</w:t>
      </w:r>
    </w:p>
  </w:endnote>
  <w:endnote w:id="59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（清）王筠：《説文釋例》，中華書局影印，1987年，第392頁。</w:t>
      </w:r>
    </w:p>
  </w:endnote>
  <w:endnote w:id="60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董蓮池：《新金文編》，作家出版社，</w:t>
      </w:r>
      <w:r>
        <w:rPr>
          <w:rFonts w:hint="eastAsia"/>
          <w:lang w:eastAsia="zh-TW"/>
        </w:rPr>
        <w:t>2011年，</w:t>
      </w:r>
      <w:r>
        <w:rPr>
          <w:lang w:eastAsia="zh-TW"/>
        </w:rPr>
        <w:t>第</w:t>
      </w:r>
      <w:r>
        <w:rPr>
          <w:rFonts w:hint="eastAsia"/>
          <w:lang w:eastAsia="zh-TW"/>
        </w:rPr>
        <w:t>622頁。</w:t>
      </w:r>
    </w:p>
  </w:endnote>
  <w:endnote w:id="61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董蓮池：《新金文編》，第</w:t>
      </w:r>
      <w:r>
        <w:rPr>
          <w:rFonts w:hint="eastAsia"/>
          <w:lang w:eastAsia="zh-TW"/>
        </w:rPr>
        <w:t>623頁。</w:t>
      </w:r>
    </w:p>
  </w:endnote>
  <w:endnote w:id="62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參杜忠誥：《説文篆文訛形釋例》，花木蘭文化出版社，2012年，203—209頁。</w:t>
      </w:r>
    </w:p>
  </w:endnote>
  <w:endnote w:id="63">
    <w:p>
      <w:pPr>
        <w:rPr>
          <w:lang w:eastAsia="zh-TW"/>
        </w:rPr>
      </w:pPr>
      <w:r>
        <w:endnoteRef/>
      </w:r>
      <w:r>
        <w:rPr>
          <w:rFonts w:hint="eastAsia"/>
          <w:lang w:eastAsia="zh-TW"/>
        </w:rPr>
        <w:t xml:space="preserve"> 林義光：《文源》，第418頁。郭店簡《成之聞之》35號簡“津梁爭舟”之“爭”作从力青聲之形，可證“爭”“青”音近。</w:t>
      </w:r>
    </w:p>
  </w:endnote>
  <w:endnote w:id="64">
    <w:p>
      <w:pPr>
        <w:rPr>
          <w:lang w:eastAsia="zh-TW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上博簡《容成氏》13號簡：“</w:t>
      </w:r>
      <w:r>
        <w:drawing>
          <wp:inline distT="0" distB="0" distL="0" distR="0">
            <wp:extent cx="154940" cy="164465"/>
            <wp:effectExtent l="0" t="0" r="0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5374" cy="1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（舜）靜（耕）於𦦝（</w:t>
      </w:r>
      <w:r>
        <w:rPr>
          <w:lang w:eastAsia="zh-TW"/>
        </w:rPr>
        <w:t>歷</w:t>
      </w:r>
      <w:r>
        <w:rPr>
          <w:rFonts w:hint="eastAsia"/>
          <w:lang w:eastAsia="zh-TW"/>
        </w:rPr>
        <w:t>）丘。”似乎是“靜”與牙喉音有關的證據。不過此“靜”字當是見於上博簡《周易》20號簡的“耕”字異體“</w:t>
      </w:r>
      <w:r>
        <w:drawing>
          <wp:inline distT="0" distB="0" distL="0" distR="0">
            <wp:extent cx="159385" cy="163195"/>
            <wp:effectExtent l="0" t="0" r="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1823" cy="16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”之訛寫。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New Guli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控呇湮佽恅苤蚼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ngal">
    <w:altName w:val="HanaMinA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准圆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XinSong">
    <w:altName w:val="Segoe Print"/>
    <w:panose1 w:val="00000000000000000000"/>
    <w:charset w:val="00"/>
    <w:family w:val="modern"/>
    <w:pitch w:val="default"/>
    <w:sig w:usb0="00000000" w:usb1="00000000" w:usb2="04000016" w:usb3="00000000" w:csb0="0000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16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16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6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240" w:after="240"/>
      <w:ind w:firstLine="436"/>
    </w:pPr>
    <w:r>
      <w:rPr>
        <w:rFonts w:hint="eastAsia"/>
      </w:rPr>
      <w:t>复旦大学出土文献与古文字研究中心网站论文</w:t>
    </w:r>
  </w:p>
  <w:p>
    <w:pPr>
      <w:pStyle w:val="17"/>
      <w:spacing w:before="240" w:after="240"/>
      <w:ind w:firstLine="436"/>
    </w:pPr>
    <w:r>
      <w:rPr>
        <w:rFonts w:hint="eastAsia"/>
      </w:rPr>
      <w:t>链接：</w:t>
    </w:r>
    <w:r>
      <w:t>http://www.fdgwz.org.cn/Web/Show/10974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numRestart w:val="eachPage"/>
  </w:footnotePr>
  <w:endnotePr>
    <w:numFmt w:val="decimal"/>
    <w:endnote w:id="130"/>
    <w:endnote w:id="131"/>
  </w:endnotePr>
  <w:compat>
    <w:useFELayout/>
    <w:compatSetting w:name="compatibilityMode" w:uri="http://schemas.microsoft.com/office/word" w:val="12"/>
  </w:compat>
  <w:docVars>
    <w:docVar w:name="commondata" w:val="eyJoZGlkIjoiMTY5ZDE1YzljMGRkYmEyM2EyOWFmNjMyNDEwMGZjMDI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3B90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4655"/>
    <w:rsid w:val="008554FB"/>
    <w:rsid w:val="00855570"/>
    <w:rsid w:val="00855907"/>
    <w:rsid w:val="00857AC9"/>
    <w:rsid w:val="00857C43"/>
    <w:rsid w:val="008637E6"/>
    <w:rsid w:val="008645AC"/>
    <w:rsid w:val="008651F1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331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3DE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4D91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547F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75D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62513934"/>
    <w:rsid w:val="72C214EC"/>
    <w:rsid w:val="72C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4"/>
    <w:qFormat/>
    <w:uiPriority w:val="9"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hAnsi="Calibri" w:eastAsia="宋体-方正超大字符集"/>
      <w:b/>
      <w:bCs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98"/>
    <w:unhideWhenUsed/>
    <w:qFormat/>
    <w:uiPriority w:val="0"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10">
    <w:name w:val="annotation text"/>
    <w:basedOn w:val="1"/>
    <w:link w:val="90"/>
    <w:semiHidden/>
    <w:unhideWhenUsed/>
    <w:qFormat/>
    <w:uiPriority w:val="0"/>
    <w:pPr>
      <w:jc w:val="left"/>
      <w:textAlignment w:val="center"/>
    </w:pPr>
    <w:rPr>
      <w:rFonts w:asciiTheme="minorHAnsi" w:hAnsiTheme="minorHAnsi" w:eastAsiaTheme="minorEastAsia" w:cstheme="minorBidi"/>
      <w:sz w:val="21"/>
    </w:rPr>
  </w:style>
  <w:style w:type="paragraph" w:styleId="11">
    <w:name w:val="Body Text"/>
    <w:basedOn w:val="1"/>
    <w:link w:val="72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12">
    <w:name w:val="Body Text Indent"/>
    <w:basedOn w:val="1"/>
    <w:link w:val="128"/>
    <w:qFormat/>
    <w:uiPriority w:val="0"/>
    <w:pPr>
      <w:snapToGrid w:val="0"/>
      <w:spacing w:after="120" w:line="366" w:lineRule="atLeast"/>
      <w:ind w:left="420" w:leftChars="200" w:firstLine="200" w:firstLineChars="200"/>
    </w:pPr>
    <w:rPr>
      <w:rFonts w:ascii="Times New Roman" w:hAnsi="Times New Roman" w:eastAsia="方正书宋简体"/>
      <w:sz w:val="20"/>
      <w:szCs w:val="24"/>
    </w:rPr>
  </w:style>
  <w:style w:type="paragraph" w:styleId="13">
    <w:name w:val="Date"/>
    <w:basedOn w:val="1"/>
    <w:next w:val="1"/>
    <w:link w:val="79"/>
    <w:unhideWhenUsed/>
    <w:qFormat/>
    <w:uiPriority w:val="0"/>
    <w:pPr>
      <w:ind w:left="100" w:leftChars="2500"/>
    </w:pPr>
  </w:style>
  <w:style w:type="paragraph" w:styleId="14">
    <w:name w:val="endnote text"/>
    <w:basedOn w:val="1"/>
    <w:link w:val="46"/>
    <w:unhideWhenUsed/>
    <w:qFormat/>
    <w:uiPriority w:val="0"/>
    <w:pPr>
      <w:snapToGrid w:val="0"/>
      <w:jc w:val="left"/>
    </w:pPr>
  </w:style>
  <w:style w:type="paragraph" w:styleId="15">
    <w:name w:val="Balloon Text"/>
    <w:basedOn w:val="1"/>
    <w:link w:val="64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PMingLiU"/>
      <w:sz w:val="20"/>
      <w:szCs w:val="20"/>
      <w:lang w:eastAsia="zh-TW"/>
    </w:rPr>
  </w:style>
  <w:style w:type="paragraph" w:styleId="17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95"/>
    <w:qFormat/>
    <w:uiPriority w:val="11"/>
    <w:pPr>
      <w:spacing w:before="100" w:beforeLines="100" w:after="100" w:afterLines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19">
    <w:name w:val="footnote text"/>
    <w:basedOn w:val="1"/>
    <w:link w:val="39"/>
    <w:qFormat/>
    <w:uiPriority w:val="99"/>
    <w:pPr>
      <w:snapToGrid w:val="0"/>
      <w:jc w:val="left"/>
    </w:pPr>
    <w:rPr>
      <w:rFonts w:ascii="Times New Roman" w:hAnsi="Times New Roman" w:eastAsia="PMingLiU"/>
      <w:sz w:val="20"/>
      <w:szCs w:val="20"/>
      <w:lang w:eastAsia="zh-TW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21">
    <w:name w:val="Title"/>
    <w:basedOn w:val="1"/>
    <w:next w:val="1"/>
    <w:link w:val="87"/>
    <w:qFormat/>
    <w:uiPriority w:val="10"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0"/>
    <w:next w:val="10"/>
    <w:link w:val="91"/>
    <w:semiHidden/>
    <w:unhideWhenUsed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</w:rPr>
  </w:style>
  <w:style w:type="character" w:styleId="27">
    <w:name w:val="endnote reference"/>
    <w:basedOn w:val="25"/>
    <w:unhideWhenUsed/>
    <w:qFormat/>
    <w:uiPriority w:val="99"/>
    <w:rPr>
      <w:vertAlign w:val="superscript"/>
    </w:rPr>
  </w:style>
  <w:style w:type="character" w:styleId="28">
    <w:name w:val="page number"/>
    <w:qFormat/>
    <w:uiPriority w:val="0"/>
  </w:style>
  <w:style w:type="character" w:styleId="29">
    <w:name w:val="FollowedHyperlink"/>
    <w:basedOn w:val="25"/>
    <w:unhideWhenUsed/>
    <w:uiPriority w:val="0"/>
    <w:rPr>
      <w:color w:val="954F72" w:themeColor="followedHyperlink"/>
      <w:u w:val="single"/>
    </w:rPr>
  </w:style>
  <w:style w:type="character" w:styleId="30">
    <w:name w:val="Emphasis"/>
    <w:qFormat/>
    <w:uiPriority w:val="20"/>
    <w:rPr>
      <w:i/>
      <w:iCs/>
    </w:rPr>
  </w:style>
  <w:style w:type="character" w:styleId="31">
    <w:name w:val="Hyperlink"/>
    <w:unhideWhenUsed/>
    <w:qFormat/>
    <w:uiPriority w:val="99"/>
    <w:rPr>
      <w:color w:val="0563C1"/>
      <w:u w:val="single"/>
    </w:rPr>
  </w:style>
  <w:style w:type="character" w:styleId="32">
    <w:name w:val="annotation reference"/>
    <w:basedOn w:val="25"/>
    <w:semiHidden/>
    <w:unhideWhenUsed/>
    <w:qFormat/>
    <w:uiPriority w:val="0"/>
    <w:rPr>
      <w:sz w:val="21"/>
      <w:szCs w:val="21"/>
    </w:rPr>
  </w:style>
  <w:style w:type="character" w:styleId="33">
    <w:name w:val="footnote reference"/>
    <w:qFormat/>
    <w:uiPriority w:val="99"/>
    <w:rPr>
      <w:vertAlign w:val="superscript"/>
    </w:rPr>
  </w:style>
  <w:style w:type="paragraph" w:customStyle="1" w:styleId="34">
    <w:name w:val="網文引用"/>
    <w:basedOn w:val="1"/>
    <w:link w:val="45"/>
    <w:qFormat/>
    <w:uiPriority w:val="0"/>
    <w:pPr>
      <w:tabs>
        <w:tab w:val="left" w:pos="397"/>
      </w:tabs>
      <w:overflowPunct w:val="0"/>
      <w:topLinePunct/>
      <w:autoSpaceDE w:val="0"/>
      <w:autoSpaceDN w:val="0"/>
      <w:adjustRightInd w:val="0"/>
      <w:spacing w:before="150" w:beforeLines="150" w:after="150" w:afterLines="150" w:line="480" w:lineRule="auto"/>
      <w:ind w:left="420" w:firstLine="200" w:firstLineChars="200"/>
      <w:contextualSpacing/>
      <w:textAlignment w:val="baseline"/>
    </w:pPr>
    <w:rPr>
      <w:rFonts w:ascii="楷体" w:hAnsi="楷体" w:eastAsia="楷体"/>
      <w:spacing w:val="4"/>
      <w:kern w:val="0"/>
      <w:lang w:eastAsia="zh-TW"/>
    </w:rPr>
  </w:style>
  <w:style w:type="character" w:customStyle="1" w:styleId="35">
    <w:name w:val="脚注文本 Char"/>
    <w:qFormat/>
    <w:uiPriority w:val="0"/>
    <w:rPr>
      <w:rFonts w:ascii="宋体"/>
      <w:kern w:val="2"/>
      <w:sz w:val="18"/>
      <w:szCs w:val="18"/>
    </w:rPr>
  </w:style>
  <w:style w:type="character" w:customStyle="1" w:styleId="36">
    <w:name w:val="页脚 字符"/>
    <w:link w:val="16"/>
    <w:qFormat/>
    <w:uiPriority w:val="99"/>
    <w:rPr>
      <w:rFonts w:ascii="Times New Roman" w:hAnsi="Times New Roman" w:eastAsia="PMingLiU"/>
      <w:kern w:val="2"/>
      <w:lang w:eastAsia="zh-TW"/>
    </w:rPr>
  </w:style>
  <w:style w:type="paragraph" w:customStyle="1" w:styleId="37">
    <w:name w:val="網文正文頂格"/>
    <w:basedOn w:val="38"/>
    <w:qFormat/>
    <w:uiPriority w:val="0"/>
    <w:pPr>
      <w:ind w:firstLine="0" w:firstLineChars="0"/>
      <w:jc w:val="left"/>
    </w:pPr>
  </w:style>
  <w:style w:type="paragraph" w:customStyle="1" w:styleId="38">
    <w:name w:val="網文正文"/>
    <w:basedOn w:val="1"/>
    <w:link w:val="44"/>
    <w:qFormat/>
    <w:uiPriority w:val="0"/>
    <w:pPr>
      <w:spacing w:line="480" w:lineRule="auto"/>
      <w:ind w:firstLine="200" w:firstLineChars="200"/>
      <w:textAlignment w:val="center"/>
    </w:pPr>
    <w:rPr>
      <w:sz w:val="28"/>
    </w:rPr>
  </w:style>
  <w:style w:type="character" w:customStyle="1" w:styleId="39">
    <w:name w:val="脚注文本 字符1"/>
    <w:link w:val="19"/>
    <w:semiHidden/>
    <w:qFormat/>
    <w:locked/>
    <w:uiPriority w:val="0"/>
    <w:rPr>
      <w:rFonts w:ascii="Times New Roman" w:hAnsi="Times New Roman" w:eastAsia="PMingLiU"/>
      <w:kern w:val="2"/>
      <w:lang w:eastAsia="zh-TW"/>
    </w:rPr>
  </w:style>
  <w:style w:type="paragraph" w:customStyle="1" w:styleId="40">
    <w:name w:val="網文標題"/>
    <w:basedOn w:val="1"/>
    <w:link w:val="41"/>
    <w:qFormat/>
    <w:uiPriority w:val="0"/>
    <w:pPr>
      <w:jc w:val="center"/>
    </w:pPr>
    <w:rPr>
      <w:rFonts w:ascii="黑体"/>
      <w:b/>
      <w:sz w:val="32"/>
      <w:szCs w:val="44"/>
    </w:rPr>
  </w:style>
  <w:style w:type="character" w:customStyle="1" w:styleId="41">
    <w:name w:val="網文標題 Char"/>
    <w:link w:val="40"/>
    <w:qFormat/>
    <w:uiPriority w:val="0"/>
    <w:rPr>
      <w:rFonts w:ascii="黑体"/>
      <w:b/>
      <w:kern w:val="2"/>
      <w:sz w:val="32"/>
      <w:szCs w:val="44"/>
    </w:rPr>
  </w:style>
  <w:style w:type="paragraph" w:customStyle="1" w:styleId="42">
    <w:name w:val="網文作者"/>
    <w:basedOn w:val="1"/>
    <w:link w:val="43"/>
    <w:qFormat/>
    <w:uiPriority w:val="0"/>
    <w:pPr>
      <w:jc w:val="center"/>
    </w:pPr>
    <w:rPr>
      <w:b/>
      <w:sz w:val="28"/>
      <w:lang w:eastAsia="zh-TW"/>
    </w:rPr>
  </w:style>
  <w:style w:type="character" w:customStyle="1" w:styleId="43">
    <w:name w:val="網文作者 Char"/>
    <w:link w:val="42"/>
    <w:qFormat/>
    <w:uiPriority w:val="0"/>
    <w:rPr>
      <w:rFonts w:ascii="宋体" w:hAnsi="宋体"/>
      <w:b/>
      <w:kern w:val="2"/>
      <w:sz w:val="28"/>
      <w:szCs w:val="22"/>
      <w:lang w:eastAsia="zh-TW"/>
    </w:rPr>
  </w:style>
  <w:style w:type="character" w:customStyle="1" w:styleId="44">
    <w:name w:val="網文正文 Char"/>
    <w:link w:val="38"/>
    <w:qFormat/>
    <w:uiPriority w:val="0"/>
    <w:rPr>
      <w:rFonts w:ascii="宋体" w:hAnsi="宋体"/>
      <w:kern w:val="2"/>
      <w:sz w:val="28"/>
      <w:szCs w:val="22"/>
    </w:rPr>
  </w:style>
  <w:style w:type="character" w:customStyle="1" w:styleId="45">
    <w:name w:val="網文引用 Char"/>
    <w:link w:val="34"/>
    <w:qFormat/>
    <w:uiPriority w:val="0"/>
    <w:rPr>
      <w:rFonts w:ascii="楷体" w:hAnsi="楷体" w:eastAsia="楷体"/>
      <w:spacing w:val="4"/>
      <w:sz w:val="24"/>
      <w:szCs w:val="22"/>
      <w:lang w:eastAsia="zh-TW"/>
    </w:rPr>
  </w:style>
  <w:style w:type="character" w:customStyle="1" w:styleId="46">
    <w:name w:val="尾注文本 字符1"/>
    <w:link w:val="14"/>
    <w:qFormat/>
    <w:uiPriority w:val="99"/>
    <w:rPr>
      <w:rFonts w:ascii="宋体" w:hAnsi="宋体"/>
      <w:kern w:val="2"/>
      <w:sz w:val="24"/>
      <w:szCs w:val="22"/>
    </w:rPr>
  </w:style>
  <w:style w:type="character" w:customStyle="1" w:styleId="47">
    <w:name w:val="页眉 字符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48">
    <w:name w:val="st1"/>
    <w:qFormat/>
    <w:uiPriority w:val="0"/>
  </w:style>
  <w:style w:type="paragraph" w:customStyle="1" w:styleId="49">
    <w:name w:val="标题 1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50">
    <w:name w:val="标题 21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51">
    <w:name w:val="标题 31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5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53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4">
    <w:name w:val="标题 3 字符"/>
    <w:link w:val="4"/>
    <w:qFormat/>
    <w:uiPriority w:val="9"/>
    <w:rPr>
      <w:b/>
      <w:bCs/>
      <w:sz w:val="32"/>
      <w:szCs w:val="32"/>
    </w:rPr>
  </w:style>
  <w:style w:type="paragraph" w:customStyle="1" w:styleId="55">
    <w:name w:val="无间隔1"/>
    <w:next w:val="56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6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customStyle="1" w:styleId="57">
    <w:name w:val="批注框文本1"/>
    <w:basedOn w:val="1"/>
    <w:next w:val="15"/>
    <w:link w:val="58"/>
    <w:semiHidden/>
    <w:unhideWhenUsed/>
    <w:qFormat/>
    <w:uiPriority w:val="99"/>
    <w:rPr>
      <w:rFonts w:ascii="Calibri" w:hAnsi="Calibri"/>
      <w:kern w:val="0"/>
      <w:sz w:val="18"/>
      <w:szCs w:val="18"/>
    </w:rPr>
  </w:style>
  <w:style w:type="character" w:customStyle="1" w:styleId="58">
    <w:name w:val="批注框文本 Char"/>
    <w:link w:val="57"/>
    <w:semiHidden/>
    <w:qFormat/>
    <w:uiPriority w:val="99"/>
    <w:rPr>
      <w:sz w:val="18"/>
      <w:szCs w:val="18"/>
    </w:rPr>
  </w:style>
  <w:style w:type="paragraph" w:customStyle="1" w:styleId="59">
    <w:name w:val="列出段落1"/>
    <w:basedOn w:val="1"/>
    <w:next w:val="60"/>
    <w:qFormat/>
    <w:uiPriority w:val="34"/>
    <w:pPr>
      <w:spacing w:after="120" w:line="276" w:lineRule="auto"/>
      <w:ind w:firstLine="420" w:firstLineChars="200"/>
    </w:pPr>
    <w:rPr>
      <w:rFonts w:ascii="Calibri" w:hAnsi="Calibri"/>
      <w:sz w:val="21"/>
    </w:rPr>
  </w:style>
  <w:style w:type="paragraph" w:styleId="60">
    <w:name w:val="List Paragraph"/>
    <w:basedOn w:val="1"/>
    <w:qFormat/>
    <w:uiPriority w:val="34"/>
    <w:pPr>
      <w:ind w:firstLine="420" w:firstLineChars="200"/>
    </w:pPr>
  </w:style>
  <w:style w:type="character" w:customStyle="1" w:styleId="61">
    <w:name w:val="标题 1 Char1"/>
    <w:qFormat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62">
    <w:name w:val="标题 2 Char1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63">
    <w:name w:val="标题 3 Char1"/>
    <w:semiHidden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64">
    <w:name w:val="批注框文本 字符"/>
    <w:link w:val="15"/>
    <w:qFormat/>
    <w:uiPriority w:val="99"/>
    <w:rPr>
      <w:rFonts w:ascii="宋体" w:hAnsi="宋体"/>
      <w:kern w:val="2"/>
      <w:sz w:val="18"/>
      <w:szCs w:val="18"/>
    </w:rPr>
  </w:style>
  <w:style w:type="character" w:customStyle="1" w:styleId="65">
    <w:name w:val="apple-converted-space"/>
    <w:qFormat/>
    <w:uiPriority w:val="0"/>
  </w:style>
  <w:style w:type="paragraph" w:customStyle="1" w:styleId="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67">
    <w:name w:val="Char1"/>
    <w:basedOn w:val="1"/>
    <w:qFormat/>
    <w:uiPriority w:val="0"/>
    <w:rPr>
      <w:rFonts w:ascii="Tahoma" w:hAnsi="Tahoma"/>
      <w:szCs w:val="20"/>
    </w:rPr>
  </w:style>
  <w:style w:type="character" w:customStyle="1" w:styleId="68">
    <w:name w:val="postbody1"/>
    <w:qFormat/>
    <w:uiPriority w:val="0"/>
    <w:rPr>
      <w:sz w:val="11"/>
      <w:szCs w:val="11"/>
    </w:rPr>
  </w:style>
  <w:style w:type="character" w:customStyle="1" w:styleId="69">
    <w:name w:val="hot"/>
    <w:basedOn w:val="25"/>
    <w:qFormat/>
    <w:uiPriority w:val="0"/>
  </w:style>
  <w:style w:type="character" w:customStyle="1" w:styleId="70">
    <w:name w:val="note"/>
    <w:qFormat/>
    <w:uiPriority w:val="0"/>
    <w:rPr>
      <w:color w:val="800080"/>
      <w:sz w:val="20"/>
      <w:szCs w:val="20"/>
    </w:rPr>
  </w:style>
  <w:style w:type="character" w:customStyle="1" w:styleId="71">
    <w:name w:val="Char Char7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正文文本 字符"/>
    <w:link w:val="11"/>
    <w:qFormat/>
    <w:uiPriority w:val="0"/>
    <w:rPr>
      <w:lang w:val="en-US" w:eastAsia="zh-CN"/>
    </w:rPr>
  </w:style>
  <w:style w:type="character" w:customStyle="1" w:styleId="73">
    <w:name w:val="byline1"/>
    <w:qFormat/>
    <w:uiPriority w:val="0"/>
    <w:rPr>
      <w:color w:val="408080"/>
      <w:sz w:val="32"/>
      <w:szCs w:val="32"/>
    </w:rPr>
  </w:style>
  <w:style w:type="character" w:customStyle="1" w:styleId="74">
    <w:name w:val="Hyperlink.0"/>
    <w:qFormat/>
    <w:uiPriority w:val="0"/>
    <w:rPr>
      <w:rFonts w:ascii="DFKai-SB" w:hAnsi="DFKai-SB" w:eastAsia="DFKai-SB" w:cs="DFKai-SB"/>
      <w:sz w:val="22"/>
      <w:szCs w:val="22"/>
      <w:lang w:val="zh-TW" w:eastAsia="zh-TW"/>
    </w:rPr>
  </w:style>
  <w:style w:type="character" w:customStyle="1" w:styleId="75">
    <w:name w:val="尾注文本 字符"/>
    <w:qFormat/>
    <w:uiPriority w:val="0"/>
    <w:rPr>
      <w:kern w:val="2"/>
      <w:sz w:val="21"/>
      <w:szCs w:val="24"/>
    </w:rPr>
  </w:style>
  <w:style w:type="character" w:customStyle="1" w:styleId="76">
    <w:name w:val="脚注文本 字符"/>
    <w:qFormat/>
    <w:uiPriority w:val="99"/>
    <w:rPr>
      <w:sz w:val="20"/>
      <w:szCs w:val="20"/>
    </w:rPr>
  </w:style>
  <w:style w:type="paragraph" w:customStyle="1" w:styleId="77">
    <w:name w:val="注文"/>
    <w:basedOn w:val="1"/>
    <w:qFormat/>
    <w:uiPriority w:val="0"/>
    <w:pPr>
      <w:ind w:left="1155" w:leftChars="405" w:hanging="21" w:hangingChars="10"/>
    </w:pPr>
    <w:rPr>
      <w:rFonts w:ascii="Calibri" w:hAnsi="Calibri"/>
      <w:color w:val="92D050"/>
      <w:sz w:val="21"/>
      <w:szCs w:val="21"/>
    </w:rPr>
  </w:style>
  <w:style w:type="paragraph" w:customStyle="1" w:styleId="78">
    <w:name w:val="小標"/>
    <w:basedOn w:val="1"/>
    <w:qFormat/>
    <w:uiPriority w:val="0"/>
    <w:pPr>
      <w:ind w:left="708" w:leftChars="53" w:hanging="560" w:hangingChars="200"/>
    </w:pPr>
    <w:rPr>
      <w:rFonts w:ascii="Calibri" w:hAnsi="Calibri"/>
      <w:sz w:val="21"/>
      <w:szCs w:val="24"/>
    </w:rPr>
  </w:style>
  <w:style w:type="character" w:customStyle="1" w:styleId="79">
    <w:name w:val="日期 字符"/>
    <w:link w:val="13"/>
    <w:qFormat/>
    <w:uiPriority w:val="0"/>
    <w:rPr>
      <w:rFonts w:ascii="宋体" w:hAnsi="宋体"/>
      <w:kern w:val="2"/>
      <w:sz w:val="24"/>
      <w:szCs w:val="22"/>
    </w:rPr>
  </w:style>
  <w:style w:type="character" w:customStyle="1" w:styleId="80">
    <w:name w:val="尾注文本 Char"/>
    <w:qFormat/>
    <w:uiPriority w:val="0"/>
    <w:rPr>
      <w:kern w:val="2"/>
      <w:sz w:val="21"/>
      <w:szCs w:val="24"/>
    </w:rPr>
  </w:style>
  <w:style w:type="character" w:customStyle="1" w:styleId="81">
    <w:name w:val="fontstyle01"/>
    <w:basedOn w:val="25"/>
    <w:qFormat/>
    <w:uiPriority w:val="0"/>
    <w:rPr>
      <w:rFonts w:hint="default" w:ascii="TimesNewRomanPS-BoldMT" w:hAnsi="TimesNewRomanPS-BoldMT"/>
      <w:b/>
      <w:bCs/>
      <w:color w:val="000000"/>
      <w:sz w:val="36"/>
      <w:szCs w:val="36"/>
    </w:rPr>
  </w:style>
  <w:style w:type="character" w:customStyle="1" w:styleId="82">
    <w:name w:val="fontstyle11"/>
    <w:basedOn w:val="25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3">
    <w:name w:val="fontstyle21"/>
    <w:basedOn w:val="25"/>
    <w:qFormat/>
    <w:uiPriority w:val="0"/>
    <w:rPr>
      <w:rFonts w:hint="eastAsia" w:ascii="Batang" w:eastAsia="Batang"/>
      <w:color w:val="000000"/>
      <w:sz w:val="24"/>
      <w:szCs w:val="24"/>
    </w:rPr>
  </w:style>
  <w:style w:type="character" w:customStyle="1" w:styleId="84">
    <w:name w:val="fontstyle31"/>
    <w:basedOn w:val="25"/>
    <w:qFormat/>
    <w:uiPriority w:val="0"/>
    <w:rPr>
      <w:rFonts w:hint="default" w:ascii="New Gulim" w:hAnsi="New Gulim"/>
      <w:color w:val="000000"/>
      <w:sz w:val="24"/>
      <w:szCs w:val="24"/>
    </w:rPr>
  </w:style>
  <w:style w:type="character" w:customStyle="1" w:styleId="85">
    <w:name w:val="控呇湮佽恅苤蚼 红色"/>
    <w:basedOn w:val="25"/>
    <w:qFormat/>
    <w:uiPriority w:val="0"/>
    <w:rPr>
      <w:rFonts w:ascii="控呇湮佽恅苤蚼" w:hAnsi="控呇湮佽恅苤蚼" w:eastAsia="控呇湮佽恅苤蚼"/>
      <w:color w:val="FF0000"/>
    </w:rPr>
  </w:style>
  <w:style w:type="paragraph" w:customStyle="1" w:styleId="86">
    <w:name w:val="Char11"/>
    <w:basedOn w:val="1"/>
    <w:qFormat/>
    <w:uiPriority w:val="0"/>
    <w:rPr>
      <w:rFonts w:ascii="Tahoma" w:hAnsi="Tahoma"/>
      <w:szCs w:val="20"/>
    </w:rPr>
  </w:style>
  <w:style w:type="character" w:customStyle="1" w:styleId="87">
    <w:name w:val="标题 字符"/>
    <w:basedOn w:val="25"/>
    <w:link w:val="21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88">
    <w:name w:val="样式4"/>
    <w:basedOn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szCs w:val="21"/>
      <w:lang w:eastAsia="zh-TW"/>
    </w:rPr>
  </w:style>
  <w:style w:type="character" w:customStyle="1" w:styleId="89">
    <w:name w:val="未处理的提及1"/>
    <w:basedOn w:val="25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90">
    <w:name w:val="批注文字 字符"/>
    <w:basedOn w:val="25"/>
    <w:link w:val="10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91">
    <w:name w:val="批注主题 字符"/>
    <w:basedOn w:val="90"/>
    <w:link w:val="2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92">
    <w:name w:val="标题 5 字符"/>
    <w:basedOn w:val="25"/>
    <w:semiHidden/>
    <w:qFormat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93">
    <w:name w:val="mw-headline"/>
    <w:basedOn w:val="25"/>
    <w:qFormat/>
    <w:uiPriority w:val="0"/>
  </w:style>
  <w:style w:type="character" w:customStyle="1" w:styleId="94">
    <w:name w:val="标题 5 字符1"/>
    <w:link w:val="6"/>
    <w:qFormat/>
    <w:uiPriority w:val="9"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95">
    <w:name w:val="副标题 字符1"/>
    <w:link w:val="18"/>
    <w:qFormat/>
    <w:uiPriority w:val="11"/>
    <w:rPr>
      <w:rFonts w:ascii="Cambria" w:hAnsi="Cambria"/>
      <w:b/>
      <w:bCs/>
      <w:kern w:val="28"/>
      <w:sz w:val="24"/>
      <w:szCs w:val="32"/>
    </w:rPr>
  </w:style>
  <w:style w:type="character" w:customStyle="1" w:styleId="96">
    <w:name w:val="副标题 字符"/>
    <w:basedOn w:val="25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97">
    <w:name w:val="文档结构图 字符"/>
    <w:basedOn w:val="25"/>
    <w:qFormat/>
    <w:uiPriority w:val="0"/>
    <w:rPr>
      <w:rFonts w:ascii="Microsoft YaHei UI" w:hAnsi="宋体" w:eastAsia="Microsoft YaHei UI"/>
      <w:kern w:val="2"/>
      <w:sz w:val="18"/>
      <w:szCs w:val="18"/>
    </w:rPr>
  </w:style>
  <w:style w:type="character" w:customStyle="1" w:styleId="98">
    <w:name w:val="文档结构图 字符1"/>
    <w:link w:val="9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99">
    <w:name w:val="标题 1 Char"/>
    <w:qFormat/>
    <w:uiPriority w:val="9"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100">
    <w:name w:val="页脚 Char"/>
    <w:qFormat/>
    <w:uiPriority w:val="99"/>
    <w:rPr>
      <w:rFonts w:ascii="宋体-方正超大字符集" w:eastAsia="宋体-方正超大字符集"/>
      <w:kern w:val="2"/>
      <w:sz w:val="18"/>
      <w:szCs w:val="22"/>
    </w:rPr>
  </w:style>
  <w:style w:type="character" w:customStyle="1" w:styleId="101">
    <w:name w:val="divimport1"/>
    <w:qFormat/>
    <w:uiPriority w:val="0"/>
    <w:rPr>
      <w:rFonts w:hint="default" w:ascii="ˎ̥" w:hAnsi="ˎ̥"/>
      <w:sz w:val="21"/>
      <w:szCs w:val="21"/>
    </w:rPr>
  </w:style>
  <w:style w:type="paragraph" w:customStyle="1" w:styleId="102">
    <w:name w:val="引文"/>
    <w:basedOn w:val="1"/>
    <w:qFormat/>
    <w:uiPriority w:val="0"/>
    <w:pPr>
      <w:widowControl/>
      <w:ind w:left="210" w:leftChars="100" w:firstLine="480" w:firstLineChars="200"/>
      <w:jc w:val="left"/>
    </w:pPr>
    <w:rPr>
      <w:rFonts w:ascii="仿宋" w:hAnsi="仿宋" w:eastAsia="仿宋" w:cs="宋体"/>
      <w:kern w:val="0"/>
      <w:szCs w:val="24"/>
    </w:rPr>
  </w:style>
  <w:style w:type="paragraph" w:customStyle="1" w:styleId="103">
    <w:name w:val="注釋"/>
    <w:basedOn w:val="1"/>
    <w:qFormat/>
    <w:uiPriority w:val="0"/>
    <w:pPr>
      <w:wordWrap w:val="0"/>
      <w:spacing w:line="400" w:lineRule="exact"/>
      <w:ind w:firstLine="200" w:firstLineChars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104">
    <w:name w:val="Strong Emphasis"/>
    <w:qFormat/>
    <w:uiPriority w:val="0"/>
    <w:rPr>
      <w:b/>
      <w:bCs/>
    </w:rPr>
  </w:style>
  <w:style w:type="character" w:customStyle="1" w:styleId="105">
    <w:name w:val="Endnote Characters"/>
    <w:qFormat/>
    <w:uiPriority w:val="0"/>
  </w:style>
  <w:style w:type="character" w:customStyle="1" w:styleId="106">
    <w:name w:val="Footnote Characters"/>
    <w:qFormat/>
    <w:uiPriority w:val="0"/>
  </w:style>
  <w:style w:type="paragraph" w:customStyle="1" w:styleId="107">
    <w:name w:val="Endnote Symbol"/>
    <w:basedOn w:val="1"/>
    <w:qFormat/>
    <w:uiPriority w:val="0"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hAnsi="Liberation Serif;Times New Roma" w:eastAsia="新宋体" w:cs="Mangal"/>
      <w:color w:val="00000A"/>
      <w:sz w:val="20"/>
      <w:szCs w:val="20"/>
      <w:lang w:bidi="hi-IN"/>
    </w:rPr>
  </w:style>
  <w:style w:type="character" w:customStyle="1" w:styleId="108">
    <w:name w:val="未处理的提及2"/>
    <w:basedOn w:val="25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09">
    <w:name w:val="网格型1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0">
    <w:name w:val="Quote"/>
    <w:basedOn w:val="1"/>
    <w:next w:val="1"/>
    <w:link w:val="111"/>
    <w:qFormat/>
    <w:uiPriority w:val="2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111">
    <w:name w:val="引用 字符"/>
    <w:basedOn w:val="25"/>
    <w:link w:val="110"/>
    <w:qFormat/>
    <w:uiPriority w:val="29"/>
    <w:rPr>
      <w:rFonts w:ascii="宋体" w:hAnsi="宋体"/>
      <w:i/>
      <w:iCs/>
      <w:color w:val="000000" w:themeColor="text1"/>
      <w:kern w:val="2"/>
      <w:sz w:val="24"/>
      <w:szCs w:val="22"/>
    </w:rPr>
  </w:style>
  <w:style w:type="paragraph" w:customStyle="1" w:styleId="112">
    <w:name w:val="标题1"/>
    <w:basedOn w:val="1"/>
    <w:link w:val="113"/>
    <w:qFormat/>
    <w:uiPriority w:val="0"/>
    <w:pPr>
      <w:snapToGrid w:val="0"/>
      <w:spacing w:line="500" w:lineRule="atLeast"/>
      <w:ind w:firstLine="200" w:firstLineChars="200"/>
      <w:jc w:val="center"/>
    </w:pPr>
    <w:rPr>
      <w:rFonts w:ascii="方正书宋简体" w:hAnsi="Calibri" w:eastAsia="方正书宋简体"/>
      <w:sz w:val="36"/>
      <w:szCs w:val="36"/>
    </w:rPr>
  </w:style>
  <w:style w:type="character" w:customStyle="1" w:styleId="113">
    <w:name w:val="标题1 Char"/>
    <w:link w:val="112"/>
    <w:uiPriority w:val="0"/>
    <w:rPr>
      <w:rFonts w:ascii="方正书宋简体" w:eastAsia="方正书宋简体"/>
      <w:kern w:val="2"/>
      <w:sz w:val="36"/>
      <w:szCs w:val="36"/>
    </w:rPr>
  </w:style>
  <w:style w:type="paragraph" w:customStyle="1" w:styleId="114">
    <w:name w:val="作者行"/>
    <w:basedOn w:val="1"/>
    <w:link w:val="116"/>
    <w:qFormat/>
    <w:uiPriority w:val="0"/>
    <w:pPr>
      <w:snapToGrid w:val="0"/>
      <w:spacing w:line="520" w:lineRule="atLeast"/>
      <w:jc w:val="center"/>
    </w:pPr>
    <w:rPr>
      <w:rFonts w:ascii="方正仿宋简体" w:hAnsi="Times New Roman" w:eastAsia="方正仿宋简体"/>
      <w:sz w:val="28"/>
      <w:szCs w:val="28"/>
    </w:rPr>
  </w:style>
  <w:style w:type="paragraph" w:customStyle="1" w:styleId="115">
    <w:name w:val="样式1副标题"/>
    <w:basedOn w:val="18"/>
    <w:link w:val="118"/>
    <w:qFormat/>
    <w:uiPriority w:val="0"/>
    <w:pPr>
      <w:snapToGrid w:val="0"/>
      <w:spacing w:before="0" w:beforeLines="0" w:after="0" w:afterLines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116">
    <w:name w:val="作者行 Char"/>
    <w:link w:val="114"/>
    <w:qFormat/>
    <w:uiPriority w:val="0"/>
    <w:rPr>
      <w:rFonts w:ascii="方正仿宋简体" w:hAnsi="Times New Roman" w:eastAsia="方正仿宋简体"/>
      <w:kern w:val="2"/>
      <w:sz w:val="28"/>
      <w:szCs w:val="28"/>
    </w:rPr>
  </w:style>
  <w:style w:type="paragraph" w:customStyle="1" w:styleId="117">
    <w:name w:val="样式1标题2"/>
    <w:basedOn w:val="1"/>
    <w:link w:val="119"/>
    <w:qFormat/>
    <w:uiPriority w:val="0"/>
    <w:pPr>
      <w:snapToGrid w:val="0"/>
      <w:spacing w:beforeLines="100" w:afterLines="100" w:line="366" w:lineRule="atLeast"/>
      <w:ind w:firstLine="200" w:firstLineChars="200"/>
      <w:jc w:val="center"/>
    </w:pPr>
    <w:rPr>
      <w:rFonts w:ascii="方正楷体简体" w:hAnsi="Calibri" w:eastAsia="方正楷体简体"/>
      <w:w w:val="120"/>
      <w:sz w:val="28"/>
      <w:szCs w:val="28"/>
    </w:rPr>
  </w:style>
  <w:style w:type="character" w:customStyle="1" w:styleId="118">
    <w:name w:val="样式1副标题 Char"/>
    <w:link w:val="115"/>
    <w:qFormat/>
    <w:uiPriority w:val="0"/>
    <w:rPr>
      <w:rFonts w:ascii="方正楷体简体" w:hAnsi="Cambria" w:eastAsia="方正楷体简体"/>
      <w:bCs/>
      <w:w w:val="120"/>
      <w:kern w:val="2"/>
      <w:sz w:val="28"/>
      <w:szCs w:val="32"/>
    </w:rPr>
  </w:style>
  <w:style w:type="character" w:customStyle="1" w:styleId="119">
    <w:name w:val="样式1标题2 Char"/>
    <w:link w:val="117"/>
    <w:qFormat/>
    <w:uiPriority w:val="0"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120">
    <w:name w:val="样式2标题3"/>
    <w:basedOn w:val="1"/>
    <w:link w:val="121"/>
    <w:qFormat/>
    <w:uiPriority w:val="0"/>
    <w:pPr>
      <w:snapToGrid w:val="0"/>
      <w:spacing w:beforeLines="50" w:afterLines="50" w:line="366" w:lineRule="atLeast"/>
      <w:ind w:firstLine="459" w:firstLineChars="200"/>
    </w:pPr>
    <w:rPr>
      <w:rFonts w:ascii="方正黑体简体" w:hAnsi="Calibri" w:eastAsia="方正黑体简体"/>
      <w:w w:val="110"/>
      <w:sz w:val="21"/>
      <w:szCs w:val="21"/>
    </w:rPr>
  </w:style>
  <w:style w:type="character" w:customStyle="1" w:styleId="121">
    <w:name w:val="样式2标题3 Char"/>
    <w:link w:val="120"/>
    <w:qFormat/>
    <w:uiPriority w:val="0"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122">
    <w:name w:val="副标题，标题2"/>
    <w:basedOn w:val="115"/>
    <w:next w:val="11"/>
    <w:link w:val="124"/>
    <w:qFormat/>
    <w:uiPriority w:val="0"/>
  </w:style>
  <w:style w:type="paragraph" w:customStyle="1" w:styleId="123">
    <w:name w:val="样式1标题4"/>
    <w:basedOn w:val="1"/>
    <w:link w:val="125"/>
    <w:qFormat/>
    <w:uiPriority w:val="0"/>
    <w:pPr>
      <w:snapToGrid w:val="0"/>
      <w:spacing w:line="366" w:lineRule="atLeast"/>
      <w:ind w:firstLine="420" w:firstLineChars="200"/>
    </w:pPr>
    <w:rPr>
      <w:rFonts w:ascii="方正黑体简体" w:hAnsi="Times New Roman" w:eastAsia="方正黑体简体"/>
      <w:sz w:val="21"/>
      <w:szCs w:val="24"/>
    </w:rPr>
  </w:style>
  <w:style w:type="character" w:customStyle="1" w:styleId="124">
    <w:name w:val="副标题，标题2 Char"/>
    <w:link w:val="122"/>
    <w:qFormat/>
    <w:uiPriority w:val="0"/>
    <w:rPr>
      <w:rFonts w:ascii="方正楷体简体" w:hAnsi="Cambria" w:eastAsia="方正楷体简体"/>
      <w:bCs/>
      <w:w w:val="120"/>
      <w:kern w:val="2"/>
      <w:sz w:val="28"/>
      <w:szCs w:val="32"/>
    </w:rPr>
  </w:style>
  <w:style w:type="character" w:customStyle="1" w:styleId="125">
    <w:name w:val="样式1标题4 Char"/>
    <w:link w:val="123"/>
    <w:qFormat/>
    <w:uiPriority w:val="0"/>
    <w:rPr>
      <w:rFonts w:ascii="方正黑体简体" w:hAnsi="Times New Roman" w:eastAsia="方正黑体简体"/>
      <w:kern w:val="2"/>
      <w:sz w:val="21"/>
      <w:szCs w:val="24"/>
    </w:rPr>
  </w:style>
  <w:style w:type="paragraph" w:customStyle="1" w:styleId="126">
    <w:name w:val="标题４"/>
    <w:basedOn w:val="123"/>
    <w:next w:val="11"/>
    <w:link w:val="127"/>
    <w:qFormat/>
    <w:uiPriority w:val="0"/>
    <w:pPr>
      <w:ind w:firstLine="400"/>
    </w:pPr>
  </w:style>
  <w:style w:type="character" w:customStyle="1" w:styleId="127">
    <w:name w:val="标题４ Char"/>
    <w:link w:val="126"/>
    <w:qFormat/>
    <w:uiPriority w:val="0"/>
    <w:rPr>
      <w:rFonts w:ascii="方正黑体简体" w:hAnsi="Times New Roman" w:eastAsia="方正黑体简体"/>
      <w:kern w:val="2"/>
      <w:sz w:val="21"/>
      <w:szCs w:val="24"/>
    </w:rPr>
  </w:style>
  <w:style w:type="character" w:customStyle="1" w:styleId="128">
    <w:name w:val="正文文本缩进 字符"/>
    <w:basedOn w:val="25"/>
    <w:link w:val="12"/>
    <w:qFormat/>
    <w:uiPriority w:val="0"/>
    <w:rPr>
      <w:rFonts w:ascii="Times New Roman" w:hAnsi="Times New Roman" w:eastAsia="方正书宋简体"/>
      <w:kern w:val="2"/>
      <w:szCs w:val="24"/>
    </w:rPr>
  </w:style>
  <w:style w:type="paragraph" w:customStyle="1" w:styleId="129">
    <w:name w:val="论丛标题"/>
    <w:basedOn w:val="2"/>
    <w:link w:val="131"/>
    <w:qFormat/>
    <w:uiPriority w:val="0"/>
    <w:pPr>
      <w:adjustRightInd w:val="0"/>
      <w:snapToGrid w:val="0"/>
      <w:spacing w:before="0" w:after="0" w:line="240" w:lineRule="auto"/>
      <w:jc w:val="center"/>
    </w:pPr>
    <w:rPr>
      <w:rFonts w:ascii="方正书宋简体" w:hAnsi="Times New Roman" w:eastAsia="方正书宋简体"/>
      <w:b w:val="0"/>
      <w:snapToGrid w:val="0"/>
      <w:sz w:val="36"/>
    </w:rPr>
  </w:style>
  <w:style w:type="paragraph" w:customStyle="1" w:styleId="130">
    <w:name w:val="论丛副题"/>
    <w:basedOn w:val="122"/>
    <w:link w:val="133"/>
    <w:qFormat/>
    <w:uiPriority w:val="0"/>
    <w:pPr>
      <w:adjustRightInd w:val="0"/>
      <w:spacing w:line="240" w:lineRule="auto"/>
      <w:outlineLvl w:val="0"/>
    </w:pPr>
    <w:rPr>
      <w:snapToGrid w:val="0"/>
    </w:rPr>
  </w:style>
  <w:style w:type="character" w:customStyle="1" w:styleId="131">
    <w:name w:val="论丛标题 Char"/>
    <w:basedOn w:val="52"/>
    <w:link w:val="129"/>
    <w:qFormat/>
    <w:uiPriority w:val="0"/>
    <w:rPr>
      <w:rFonts w:ascii="方正书宋简体" w:hAnsi="Times New Roman" w:eastAsia="方正书宋简体"/>
      <w:b w:val="0"/>
      <w:snapToGrid w:val="0"/>
      <w:kern w:val="44"/>
      <w:sz w:val="36"/>
      <w:szCs w:val="44"/>
    </w:rPr>
  </w:style>
  <w:style w:type="paragraph" w:customStyle="1" w:styleId="132">
    <w:name w:val="论丛作者"/>
    <w:basedOn w:val="114"/>
    <w:link w:val="135"/>
    <w:qFormat/>
    <w:uiPriority w:val="0"/>
    <w:pPr>
      <w:adjustRightInd w:val="0"/>
      <w:spacing w:line="240" w:lineRule="auto"/>
      <w:outlineLvl w:val="0"/>
    </w:pPr>
  </w:style>
  <w:style w:type="character" w:customStyle="1" w:styleId="133">
    <w:name w:val="论丛副题 Char"/>
    <w:basedOn w:val="124"/>
    <w:link w:val="130"/>
    <w:qFormat/>
    <w:uiPriority w:val="0"/>
    <w:rPr>
      <w:rFonts w:ascii="方正楷体简体" w:hAnsi="Cambria" w:eastAsia="方正楷体简体"/>
      <w:snapToGrid w:val="0"/>
      <w:w w:val="120"/>
      <w:kern w:val="2"/>
      <w:sz w:val="28"/>
      <w:szCs w:val="32"/>
    </w:rPr>
  </w:style>
  <w:style w:type="paragraph" w:customStyle="1" w:styleId="134">
    <w:name w:val="论丛题注"/>
    <w:basedOn w:val="19"/>
    <w:link w:val="137"/>
    <w:qFormat/>
    <w:uiPriority w:val="0"/>
    <w:pPr>
      <w:adjustRightInd w:val="0"/>
      <w:ind w:firstLine="200" w:firstLineChars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135">
    <w:name w:val="论丛作者 Char"/>
    <w:basedOn w:val="116"/>
    <w:link w:val="132"/>
    <w:qFormat/>
    <w:uiPriority w:val="0"/>
    <w:rPr>
      <w:rFonts w:ascii="方正仿宋简体" w:hAnsi="Times New Roman" w:eastAsia="方正仿宋简体"/>
      <w:kern w:val="2"/>
      <w:sz w:val="28"/>
      <w:szCs w:val="28"/>
    </w:rPr>
  </w:style>
  <w:style w:type="paragraph" w:customStyle="1" w:styleId="136">
    <w:name w:val="论丛提要"/>
    <w:basedOn w:val="1"/>
    <w:link w:val="139"/>
    <w:qFormat/>
    <w:uiPriority w:val="0"/>
    <w:pPr>
      <w:adjustRightInd w:val="0"/>
      <w:snapToGrid w:val="0"/>
      <w:ind w:left="422" w:leftChars="200"/>
    </w:pPr>
    <w:rPr>
      <w:rFonts w:ascii="方正书宋简体" w:hAnsi="Times New Roman" w:eastAsia="方正书宋简体"/>
      <w:snapToGrid w:val="0"/>
      <w:kern w:val="0"/>
      <w:sz w:val="18"/>
      <w:szCs w:val="18"/>
    </w:rPr>
  </w:style>
  <w:style w:type="character" w:customStyle="1" w:styleId="137">
    <w:name w:val="论丛题注 Char"/>
    <w:basedOn w:val="76"/>
    <w:link w:val="134"/>
    <w:qFormat/>
    <w:uiPriority w:val="0"/>
    <w:rPr>
      <w:rFonts w:ascii="Times New Roman" w:hAnsi="Times New Roman" w:eastAsia="方正书宋简体"/>
      <w:snapToGrid w:val="0"/>
      <w:w w:val="110"/>
      <w:sz w:val="15"/>
      <w:szCs w:val="15"/>
    </w:rPr>
  </w:style>
  <w:style w:type="paragraph" w:customStyle="1" w:styleId="138">
    <w:name w:val="论丛题1"/>
    <w:basedOn w:val="3"/>
    <w:link w:val="141"/>
    <w:qFormat/>
    <w:uiPriority w:val="0"/>
    <w:pPr>
      <w:adjustRightInd w:val="0"/>
      <w:snapToGrid w:val="0"/>
      <w:spacing w:before="377" w:beforeLines="100" w:after="377" w:afterLines="100" w:line="366" w:lineRule="exact"/>
      <w:jc w:val="center"/>
    </w:pPr>
    <w:rPr>
      <w:rFonts w:ascii="方正楷体简体" w:hAnsi="Arial" w:eastAsia="方正楷体简体"/>
      <w:b w:val="0"/>
      <w:w w:val="120"/>
      <w:kern w:val="2"/>
      <w:sz w:val="28"/>
    </w:rPr>
  </w:style>
  <w:style w:type="character" w:customStyle="1" w:styleId="139">
    <w:name w:val="论丛提要 Char"/>
    <w:basedOn w:val="25"/>
    <w:link w:val="136"/>
    <w:qFormat/>
    <w:uiPriority w:val="0"/>
    <w:rPr>
      <w:rFonts w:ascii="方正书宋简体" w:hAnsi="Times New Roman" w:eastAsia="方正书宋简体"/>
      <w:snapToGrid w:val="0"/>
      <w:sz w:val="18"/>
      <w:szCs w:val="18"/>
    </w:rPr>
  </w:style>
  <w:style w:type="paragraph" w:customStyle="1" w:styleId="140">
    <w:name w:val="论丛正文"/>
    <w:basedOn w:val="1"/>
    <w:link w:val="143"/>
    <w:qFormat/>
    <w:uiPriority w:val="0"/>
    <w:pPr>
      <w:spacing w:line="366" w:lineRule="exact"/>
      <w:ind w:firstLine="422" w:firstLineChars="200"/>
    </w:pPr>
    <w:rPr>
      <w:rFonts w:ascii="方正书宋简体" w:hAnsi="Times New Roman" w:eastAsia="方正书宋简体"/>
      <w:sz w:val="20"/>
      <w:szCs w:val="20"/>
    </w:rPr>
  </w:style>
  <w:style w:type="character" w:customStyle="1" w:styleId="141">
    <w:name w:val="论丛题1 Char"/>
    <w:basedOn w:val="53"/>
    <w:link w:val="138"/>
    <w:qFormat/>
    <w:uiPriority w:val="0"/>
    <w:rPr>
      <w:rFonts w:ascii="方正楷体简体" w:hAnsi="Arial" w:eastAsia="方正楷体简体" w:cs="Times New Roman"/>
      <w:b w:val="0"/>
      <w:w w:val="120"/>
      <w:kern w:val="2"/>
      <w:sz w:val="28"/>
      <w:szCs w:val="32"/>
    </w:rPr>
  </w:style>
  <w:style w:type="paragraph" w:customStyle="1" w:styleId="142">
    <w:name w:val="论丛题2"/>
    <w:basedOn w:val="4"/>
    <w:link w:val="145"/>
    <w:qFormat/>
    <w:uiPriority w:val="0"/>
    <w:pPr>
      <w:adjustRightInd w:val="0"/>
      <w:snapToGrid w:val="0"/>
      <w:spacing w:before="188" w:beforeLines="50" w:after="188" w:afterLines="50" w:line="366" w:lineRule="exact"/>
      <w:ind w:left="925" w:hanging="505"/>
    </w:pPr>
    <w:rPr>
      <w:rFonts w:ascii="方正黑体简体" w:hAnsi="Times New Roman" w:eastAsia="方正黑体简体"/>
      <w:b w:val="0"/>
      <w:snapToGrid w:val="0"/>
      <w:w w:val="110"/>
      <w:sz w:val="21"/>
    </w:rPr>
  </w:style>
  <w:style w:type="character" w:customStyle="1" w:styleId="143">
    <w:name w:val="论丛正文 Char"/>
    <w:basedOn w:val="25"/>
    <w:link w:val="140"/>
    <w:qFormat/>
    <w:uiPriority w:val="0"/>
    <w:rPr>
      <w:rFonts w:ascii="方正书宋简体" w:hAnsi="Times New Roman" w:eastAsia="方正书宋简体"/>
      <w:kern w:val="2"/>
    </w:rPr>
  </w:style>
  <w:style w:type="paragraph" w:customStyle="1" w:styleId="144">
    <w:name w:val="论丛题3"/>
    <w:basedOn w:val="126"/>
    <w:link w:val="147"/>
    <w:qFormat/>
    <w:uiPriority w:val="0"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145">
    <w:name w:val="论丛题2 Char"/>
    <w:basedOn w:val="54"/>
    <w:link w:val="142"/>
    <w:qFormat/>
    <w:uiPriority w:val="0"/>
    <w:rPr>
      <w:rFonts w:ascii="方正黑体简体" w:hAnsi="Times New Roman" w:eastAsia="方正黑体简体"/>
      <w:b w:val="0"/>
      <w:snapToGrid w:val="0"/>
      <w:w w:val="110"/>
      <w:sz w:val="21"/>
      <w:szCs w:val="32"/>
    </w:rPr>
  </w:style>
  <w:style w:type="paragraph" w:customStyle="1" w:styleId="146">
    <w:name w:val="论丛引例"/>
    <w:basedOn w:val="1"/>
    <w:link w:val="149"/>
    <w:qFormat/>
    <w:uiPriority w:val="0"/>
    <w:pPr>
      <w:snapToGrid w:val="0"/>
      <w:spacing w:line="366" w:lineRule="exact"/>
      <w:ind w:left="211" w:leftChars="100" w:firstLine="422" w:firstLineChars="200"/>
    </w:pPr>
    <w:rPr>
      <w:rFonts w:ascii="方正仿宋简体" w:hAnsi="Times New Roman" w:eastAsia="方正仿宋简体"/>
      <w:sz w:val="20"/>
      <w:szCs w:val="20"/>
    </w:rPr>
  </w:style>
  <w:style w:type="character" w:customStyle="1" w:styleId="147">
    <w:name w:val="论丛题3 Char"/>
    <w:basedOn w:val="127"/>
    <w:link w:val="144"/>
    <w:qFormat/>
    <w:uiPriority w:val="0"/>
    <w:rPr>
      <w:rFonts w:ascii="方正黑体简体" w:hAnsi="Times New Roman" w:eastAsia="方正黑体简体"/>
      <w:snapToGrid w:val="0"/>
      <w:kern w:val="2"/>
      <w:sz w:val="21"/>
      <w:szCs w:val="24"/>
    </w:rPr>
  </w:style>
  <w:style w:type="paragraph" w:customStyle="1" w:styleId="148">
    <w:name w:val="论丛表题"/>
    <w:basedOn w:val="1"/>
    <w:link w:val="151"/>
    <w:qFormat/>
    <w:uiPriority w:val="0"/>
    <w:pPr>
      <w:snapToGrid w:val="0"/>
      <w:spacing w:line="366" w:lineRule="exact"/>
      <w:jc w:val="left"/>
    </w:pPr>
    <w:rPr>
      <w:rFonts w:ascii="方正准圆简体" w:hAnsi="Times New Roman" w:eastAsia="方正准圆简体"/>
      <w:w w:val="110"/>
      <w:sz w:val="18"/>
      <w:szCs w:val="18"/>
    </w:rPr>
  </w:style>
  <w:style w:type="character" w:customStyle="1" w:styleId="149">
    <w:name w:val="论丛引例 Char"/>
    <w:basedOn w:val="25"/>
    <w:link w:val="146"/>
    <w:qFormat/>
    <w:uiPriority w:val="0"/>
    <w:rPr>
      <w:rFonts w:ascii="方正仿宋简体" w:hAnsi="Times New Roman" w:eastAsia="方正仿宋简体"/>
      <w:kern w:val="2"/>
    </w:rPr>
  </w:style>
  <w:style w:type="paragraph" w:customStyle="1" w:styleId="150">
    <w:name w:val="论丛附参题"/>
    <w:basedOn w:val="14"/>
    <w:link w:val="153"/>
    <w:qFormat/>
    <w:uiPriority w:val="0"/>
    <w:pPr>
      <w:spacing w:beforeLines="50" w:afterLines="50" w:line="300" w:lineRule="atLeast"/>
    </w:pPr>
    <w:rPr>
      <w:rFonts w:ascii="方正黑体简体" w:hAnsi="Times New Roman" w:eastAsia="方正黑体简体"/>
      <w:snapToGrid w:val="0"/>
      <w:sz w:val="18"/>
      <w:szCs w:val="18"/>
    </w:rPr>
  </w:style>
  <w:style w:type="character" w:customStyle="1" w:styleId="151">
    <w:name w:val="论丛表题 Char"/>
    <w:basedOn w:val="25"/>
    <w:link w:val="148"/>
    <w:qFormat/>
    <w:uiPriority w:val="0"/>
    <w:rPr>
      <w:rFonts w:ascii="方正准圆简体" w:hAnsi="Times New Roman" w:eastAsia="方正准圆简体"/>
      <w:w w:val="110"/>
      <w:kern w:val="2"/>
      <w:sz w:val="18"/>
      <w:szCs w:val="18"/>
    </w:rPr>
  </w:style>
  <w:style w:type="paragraph" w:customStyle="1" w:styleId="152">
    <w:name w:val="论丛附参文"/>
    <w:basedOn w:val="140"/>
    <w:link w:val="155"/>
    <w:qFormat/>
    <w:uiPriority w:val="0"/>
    <w:pPr>
      <w:spacing w:line="300" w:lineRule="exact"/>
      <w:ind w:firstLine="382"/>
    </w:pPr>
    <w:rPr>
      <w:sz w:val="18"/>
      <w:szCs w:val="18"/>
    </w:rPr>
  </w:style>
  <w:style w:type="character" w:customStyle="1" w:styleId="153">
    <w:name w:val="论丛附参题 Char"/>
    <w:basedOn w:val="75"/>
    <w:link w:val="150"/>
    <w:qFormat/>
    <w:uiPriority w:val="0"/>
    <w:rPr>
      <w:rFonts w:ascii="方正黑体简体" w:hAnsi="Times New Roman" w:eastAsia="方正黑体简体"/>
      <w:snapToGrid w:val="0"/>
      <w:kern w:val="2"/>
      <w:sz w:val="18"/>
      <w:szCs w:val="18"/>
    </w:rPr>
  </w:style>
  <w:style w:type="paragraph" w:customStyle="1" w:styleId="154">
    <w:name w:val="论丛英摘"/>
    <w:basedOn w:val="1"/>
    <w:link w:val="156"/>
    <w:qFormat/>
    <w:uiPriority w:val="0"/>
    <w:pPr>
      <w:snapToGrid w:val="0"/>
      <w:spacing w:line="366" w:lineRule="exact"/>
    </w:pPr>
    <w:rPr>
      <w:rFonts w:ascii="方正书宋简体" w:hAnsi="Times New Roman" w:eastAsia="方正书宋简体"/>
      <w:sz w:val="21"/>
      <w:szCs w:val="21"/>
    </w:rPr>
  </w:style>
  <w:style w:type="character" w:customStyle="1" w:styleId="155">
    <w:name w:val="论丛附参文 Char"/>
    <w:basedOn w:val="143"/>
    <w:link w:val="152"/>
    <w:qFormat/>
    <w:uiPriority w:val="0"/>
    <w:rPr>
      <w:rFonts w:ascii="方正书宋简体" w:hAnsi="Times New Roman" w:eastAsia="方正书宋简体"/>
      <w:kern w:val="2"/>
      <w:sz w:val="18"/>
      <w:szCs w:val="18"/>
    </w:rPr>
  </w:style>
  <w:style w:type="character" w:customStyle="1" w:styleId="156">
    <w:name w:val="论丛英摘 Char"/>
    <w:basedOn w:val="25"/>
    <w:link w:val="154"/>
    <w:qFormat/>
    <w:uiPriority w:val="0"/>
    <w:rPr>
      <w:rFonts w:ascii="方正书宋简体" w:hAnsi="Times New Roman" w:eastAsia="方正书宋简体"/>
      <w:kern w:val="2"/>
      <w:sz w:val="21"/>
      <w:szCs w:val="21"/>
    </w:rPr>
  </w:style>
  <w:style w:type="paragraph" w:customStyle="1" w:styleId="157">
    <w:name w:val="修订1"/>
    <w:hidden/>
    <w:semiHidden/>
    <w:qFormat/>
    <w:uiPriority w:val="99"/>
    <w:rPr>
      <w:rFonts w:ascii="Times New Roman" w:hAnsi="Times New Roman" w:eastAsia="方正书宋简体" w:cs="Times New Roman"/>
      <w:kern w:val="2"/>
      <w:szCs w:val="24"/>
      <w:lang w:val="en-US" w:eastAsia="zh-CN" w:bidi="ar-SA"/>
    </w:rPr>
  </w:style>
  <w:style w:type="table" w:customStyle="1" w:styleId="158">
    <w:name w:val="网格型2"/>
    <w:basedOn w:val="23"/>
    <w:qFormat/>
    <w:uiPriority w:val="39"/>
    <w:rPr>
      <w:rFonts w:ascii="PMingLiU" w:hAnsi="宋体" w:eastAsia="PMingLi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9">
    <w:name w:val="ny_font_content"/>
    <w:basedOn w:val="25"/>
    <w:qFormat/>
    <w:uiPriority w:val="0"/>
  </w:style>
  <w:style w:type="table" w:customStyle="1" w:styleId="160">
    <w:name w:val="网格型3"/>
    <w:basedOn w:val="23"/>
    <w:qFormat/>
    <w:uiPriority w:val="39"/>
    <w:rPr>
      <w:rFonts w:ascii="宋体" w:hAnsi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">
    <w:name w:val="网格型4"/>
    <w:basedOn w:val="23"/>
    <w:qFormat/>
    <w:uiPriority w:val="39"/>
    <w:rPr>
      <w:rFonts w:ascii="Times New Roman" w:hAnsi="Times New Roman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2">
    <w:name w:val="zi21"/>
    <w:basedOn w:val="25"/>
    <w:qFormat/>
    <w:uiPriority w:val="0"/>
    <w:rPr>
      <w:rFonts w:hint="eastAsia" w:ascii="KaiXinSong" w:hAnsi="KaiXinSong" w:eastAsia="KaiXinSon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8" Type="http://schemas.openxmlformats.org/officeDocument/2006/relationships/fontTable" Target="fontTable.xml"/><Relationship Id="rId87" Type="http://schemas.openxmlformats.org/officeDocument/2006/relationships/customXml" Target="../customXml/item1.xml"/><Relationship Id="rId86" Type="http://schemas.openxmlformats.org/officeDocument/2006/relationships/image" Target="media/image80.png"/><Relationship Id="rId85" Type="http://schemas.openxmlformats.org/officeDocument/2006/relationships/image" Target="media/image79.png"/><Relationship Id="rId84" Type="http://schemas.openxmlformats.org/officeDocument/2006/relationships/image" Target="media/image78.png"/><Relationship Id="rId83" Type="http://schemas.openxmlformats.org/officeDocument/2006/relationships/image" Target="media/image77.png"/><Relationship Id="rId82" Type="http://schemas.openxmlformats.org/officeDocument/2006/relationships/image" Target="media/image76.png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image" Target="media/image3.png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image" Target="media/image69.png"/><Relationship Id="rId74" Type="http://schemas.openxmlformats.org/officeDocument/2006/relationships/image" Target="media/image68.png"/><Relationship Id="rId73" Type="http://schemas.openxmlformats.org/officeDocument/2006/relationships/image" Target="media/image67.png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theme" Target="theme/theme1.xml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footer" Target="footer2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header" Target="head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endnotes" Target="end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microsoft.com/office/2007/relationships/hdphoto" Target="media/image17.wdp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GWZ</Company>
  <Pages>18</Pages>
  <Words>7857</Words>
  <Characters>8008</Characters>
  <Lines>58</Lines>
  <Paragraphs>16</Paragraphs>
  <TotalTime>1</TotalTime>
  <ScaleCrop>false</ScaleCrop>
  <LinksUpToDate>false</LinksUpToDate>
  <CharactersWithSpaces>8008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2019-09-16T14:32:00Z</dcterms:created>
  <dc:creator>gwz</dc:creator>
  <cp:lastModifiedBy>谱作棹歌声</cp:lastModifiedBy>
  <dcterms:modified xsi:type="dcterms:W3CDTF">2022-12-16T08:33:22Z</dcterms:modified>
  <dc:subject>復旦大學出土文獻與古文字研究中心</dc:subject>
  <dc:title>復旦大學出土文獻與古文字研究中心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C2B08812EE314F589E267A3827BACCE8</vt:lpwstr>
  </property>
</Properties>
</file>