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8D0" w:rsidRDefault="008E0E66">
      <w:pPr>
        <w:pStyle w:val="aff7"/>
      </w:pPr>
      <w:bookmarkStart w:id="0" w:name="OLE_LINK1"/>
      <w:bookmarkStart w:id="1" w:name="_GoBack"/>
      <w:r>
        <w:rPr>
          <w:rFonts w:hint="eastAsia"/>
        </w:rPr>
        <w:t>濮阳南乐</w:t>
      </w:r>
      <w:r>
        <w:rPr>
          <w:rFonts w:hint="eastAsia"/>
        </w:rPr>
        <w:t>M1</w:t>
      </w:r>
      <w:r>
        <w:rPr>
          <w:rFonts w:hint="eastAsia"/>
        </w:rPr>
        <w:t>墓主</w:t>
      </w:r>
      <w:proofErr w:type="gramStart"/>
      <w:r>
        <w:rPr>
          <w:rFonts w:hint="eastAsia"/>
        </w:rPr>
        <w:t>宦者侯具瑗</w:t>
      </w:r>
      <w:proofErr w:type="gramEnd"/>
      <w:r>
        <w:rPr>
          <w:rFonts w:hint="eastAsia"/>
        </w:rPr>
        <w:t>说质疑</w:t>
      </w:r>
    </w:p>
    <w:bookmarkEnd w:id="1"/>
    <w:p w:rsidR="00CC48D0" w:rsidRDefault="00CC48D0">
      <w:pPr>
        <w:pStyle w:val="aff7"/>
      </w:pPr>
    </w:p>
    <w:p w:rsidR="00CC48D0" w:rsidRDefault="008E0E66">
      <w:pPr>
        <w:pStyle w:val="aff8"/>
        <w:rPr>
          <w:lang w:eastAsia="zh-CN"/>
        </w:rPr>
      </w:pPr>
      <w:r>
        <w:rPr>
          <w:rFonts w:hint="eastAsia"/>
          <w:lang w:eastAsia="zh-Hans"/>
        </w:rPr>
        <w:t xml:space="preserve"> </w:t>
      </w:r>
      <w:r>
        <w:rPr>
          <w:rFonts w:hint="eastAsia"/>
          <w:lang w:eastAsia="zh-CN"/>
        </w:rPr>
        <w:t>（首发）</w:t>
      </w:r>
    </w:p>
    <w:p w:rsidR="00CC48D0" w:rsidRDefault="008E0E66">
      <w:pPr>
        <w:pStyle w:val="aff8"/>
        <w:rPr>
          <w:lang w:eastAsia="zh-Hans"/>
        </w:rPr>
      </w:pPr>
      <w:r>
        <w:rPr>
          <w:rFonts w:hint="eastAsia"/>
          <w:lang w:eastAsia="zh-Hans"/>
        </w:rPr>
        <w:t>常泽宇</w:t>
      </w:r>
    </w:p>
    <w:p w:rsidR="00CC48D0" w:rsidRDefault="008E0E66">
      <w:pPr>
        <w:pStyle w:val="aff8"/>
      </w:pPr>
      <w:r>
        <w:rPr>
          <w:rFonts w:hint="eastAsia"/>
          <w:lang w:eastAsia="zh-Hans"/>
        </w:rPr>
        <w:t>复旦大学历史地理研究中心</w:t>
      </w:r>
    </w:p>
    <w:p w:rsidR="00CC48D0" w:rsidRDefault="00CC48D0">
      <w:pPr>
        <w:pStyle w:val="aff6"/>
        <w:ind w:firstLine="560"/>
        <w:rPr>
          <w:lang w:eastAsia="zh-Hans"/>
        </w:rPr>
      </w:pPr>
    </w:p>
    <w:p w:rsidR="00CC48D0" w:rsidRDefault="008E0E66">
      <w:pPr>
        <w:pStyle w:val="aff6"/>
        <w:ind w:firstLine="560"/>
        <w:rPr>
          <w:lang w:eastAsia="zh-Hans"/>
        </w:rPr>
      </w:pPr>
      <w:r>
        <w:rPr>
          <w:rFonts w:hint="eastAsia"/>
          <w:lang w:eastAsia="zh-Hans"/>
        </w:rPr>
        <w:t>南乐汉墓位于河南省濮阳市南乐县城东北</w:t>
      </w:r>
      <w:r>
        <w:rPr>
          <w:rFonts w:hint="eastAsia"/>
          <w:lang w:eastAsia="zh-Hans"/>
        </w:rPr>
        <w:t>23</w:t>
      </w:r>
      <w:r>
        <w:rPr>
          <w:rFonts w:hint="eastAsia"/>
          <w:lang w:eastAsia="zh-Hans"/>
        </w:rPr>
        <w:t>公里的宋耿洛村境内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上世纪</w:t>
      </w:r>
      <w:r>
        <w:rPr>
          <w:rFonts w:hint="eastAsia"/>
          <w:lang w:eastAsia="zh-Hans"/>
        </w:rPr>
        <w:t>70</w:t>
      </w:r>
      <w:r>
        <w:rPr>
          <w:rFonts w:hint="eastAsia"/>
          <w:lang w:eastAsia="zh-Hans"/>
        </w:rPr>
        <w:t>年代以来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考古工作者先后在此发掘了三座墓葬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均为多室砖墓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墓葬形制和器物组合也大体相近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其中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一号墓（以下简称</w:t>
      </w:r>
      <w:r>
        <w:rPr>
          <w:rFonts w:hint="eastAsia"/>
          <w:lang w:eastAsia="zh-Hans"/>
        </w:rPr>
        <w:t>M1</w:t>
      </w:r>
      <w:r>
        <w:rPr>
          <w:rFonts w:hint="eastAsia"/>
          <w:lang w:eastAsia="zh-Hans"/>
        </w:rPr>
        <w:t>）规模最大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出土遗物也最为丰富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该墓由墓道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墓门、甬道、前室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中室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主室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北侧东西耳室以及南侧东西耳室计十部分组成，除墓道外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总长</w:t>
      </w:r>
      <w:r>
        <w:rPr>
          <w:lang w:eastAsia="zh-Hans"/>
        </w:rPr>
        <w:t>24</w:t>
      </w:r>
      <w:r>
        <w:rPr>
          <w:rFonts w:hint="eastAsia"/>
          <w:lang w:eastAsia="zh-Hans"/>
        </w:rPr>
        <w:t>.</w:t>
      </w:r>
      <w:r>
        <w:rPr>
          <w:lang w:eastAsia="zh-Hans"/>
        </w:rPr>
        <w:t>5</w:t>
      </w:r>
      <w:r>
        <w:rPr>
          <w:rFonts w:hint="eastAsia"/>
          <w:lang w:eastAsia="zh-Hans"/>
        </w:rPr>
        <w:t>米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最宽</w:t>
      </w:r>
      <w:r>
        <w:rPr>
          <w:lang w:eastAsia="zh-Hans"/>
        </w:rPr>
        <w:t>10</w:t>
      </w:r>
      <w:r>
        <w:rPr>
          <w:rFonts w:hint="eastAsia"/>
          <w:lang w:eastAsia="zh-Hans"/>
        </w:rPr>
        <w:t>.</w:t>
      </w:r>
      <w:r>
        <w:rPr>
          <w:lang w:eastAsia="zh-Hans"/>
        </w:rPr>
        <w:t>3</w:t>
      </w:r>
      <w:r>
        <w:rPr>
          <w:rFonts w:hint="eastAsia"/>
          <w:lang w:eastAsia="zh-Hans"/>
        </w:rPr>
        <w:t>米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最高</w:t>
      </w:r>
      <w:r>
        <w:rPr>
          <w:lang w:eastAsia="zh-Hans"/>
        </w:rPr>
        <w:t>5</w:t>
      </w:r>
      <w:r>
        <w:rPr>
          <w:rFonts w:hint="eastAsia"/>
          <w:lang w:eastAsia="zh-Hans"/>
        </w:rPr>
        <w:t>.</w:t>
      </w:r>
      <w:r>
        <w:rPr>
          <w:lang w:eastAsia="zh-Hans"/>
        </w:rPr>
        <w:t>6</w:t>
      </w:r>
      <w:r>
        <w:rPr>
          <w:rFonts w:hint="eastAsia"/>
          <w:lang w:eastAsia="zh-Hans"/>
        </w:rPr>
        <w:t>米。墓葬被盗严重，共出土包括铜器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铁器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陶器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石器等在内的一百余件随葬品。</w:t>
      </w:r>
      <w:r>
        <w:rPr>
          <w:rFonts w:hint="eastAsia"/>
          <w:lang w:eastAsia="zh-Hans"/>
        </w:rPr>
        <w:t>此间铭刻材料有二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其一为“正月丙午日君位公侯”铭鎏金铜带钩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其二是盘龙石砚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铭曰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“延熹三年（</w:t>
      </w:r>
      <w:r>
        <w:rPr>
          <w:rFonts w:hint="eastAsia"/>
          <w:lang w:eastAsia="zh-Hans"/>
        </w:rPr>
        <w:t>160</w:t>
      </w:r>
      <w:r>
        <w:rPr>
          <w:rFonts w:hint="eastAsia"/>
          <w:lang w:eastAsia="zh-Hans"/>
        </w:rPr>
        <w:t>年）七月壬辰朔，七日丁酉。君高迁刺史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二千石、三公九卿。君寿如金石，寿考为期，永典启之，砚直二千。”尽管发掘者已</w:t>
      </w:r>
      <w:r>
        <w:rPr>
          <w:lang w:eastAsia="zh-Hans"/>
        </w:rPr>
        <w:t>注意到</w:t>
      </w:r>
      <w:r>
        <w:rPr>
          <w:lang w:eastAsia="zh-Hans"/>
        </w:rPr>
        <w:t>“</w:t>
      </w:r>
      <w:r>
        <w:rPr>
          <w:lang w:eastAsia="zh-Hans"/>
        </w:rPr>
        <w:t>干支纪年文字只不过是一种表达吉祥的套语</w:t>
      </w:r>
      <w:r>
        <w:rPr>
          <w:rFonts w:hint="eastAsia"/>
          <w:lang w:eastAsia="zh-Hans"/>
        </w:rPr>
        <w:t>”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且</w:t>
      </w:r>
      <w:r>
        <w:rPr>
          <w:lang w:eastAsia="zh-Hans"/>
        </w:rPr>
        <w:t>其所载日期与史实</w:t>
      </w:r>
      <w:r>
        <w:rPr>
          <w:rFonts w:hint="eastAsia"/>
          <w:lang w:eastAsia="zh-Hans"/>
        </w:rPr>
        <w:t>不符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但仍然认为带钩铭</w:t>
      </w:r>
      <w:r>
        <w:rPr>
          <w:rFonts w:hint="eastAsia"/>
          <w:lang w:eastAsia="zh-Hans"/>
        </w:rPr>
        <w:lastRenderedPageBreak/>
        <w:t>与砚铭记述了</w:t>
      </w:r>
      <w:r>
        <w:rPr>
          <w:lang w:eastAsia="zh-Hans"/>
        </w:rPr>
        <w:t>墓主</w:t>
      </w:r>
      <w:r>
        <w:rPr>
          <w:rFonts w:hint="eastAsia"/>
          <w:lang w:eastAsia="zh-Hans"/>
        </w:rPr>
        <w:t>于延熹三年“</w:t>
      </w:r>
      <w:r>
        <w:rPr>
          <w:lang w:eastAsia="zh-Hans"/>
        </w:rPr>
        <w:t>从</w:t>
      </w:r>
      <w:r>
        <w:rPr>
          <w:lang w:eastAsia="zh-Hans"/>
        </w:rPr>
        <w:t>‘</w:t>
      </w:r>
      <w:r>
        <w:rPr>
          <w:lang w:eastAsia="zh-Hans"/>
        </w:rPr>
        <w:t>刺史</w:t>
      </w:r>
      <w:r>
        <w:rPr>
          <w:lang w:eastAsia="zh-Hans"/>
        </w:rPr>
        <w:t>’</w:t>
      </w:r>
      <w:r>
        <w:rPr>
          <w:lang w:eastAsia="zh-Hans"/>
        </w:rPr>
        <w:t>一级的官员到位列</w:t>
      </w:r>
      <w:r>
        <w:rPr>
          <w:lang w:eastAsia="zh-Hans"/>
        </w:rPr>
        <w:t>‘</w:t>
      </w:r>
      <w:r>
        <w:rPr>
          <w:lang w:eastAsia="zh-Hans"/>
        </w:rPr>
        <w:t>三公九卿</w:t>
      </w:r>
      <w:r>
        <w:rPr>
          <w:lang w:eastAsia="zh-Hans"/>
        </w:rPr>
        <w:t>’</w:t>
      </w:r>
      <w:r>
        <w:rPr>
          <w:lang w:eastAsia="zh-Hans"/>
        </w:rPr>
        <w:t>的仕途升迁过程</w:t>
      </w:r>
      <w:r>
        <w:rPr>
          <w:rFonts w:hint="eastAsia"/>
          <w:lang w:eastAsia="zh-Hans"/>
        </w:rPr>
        <w:t>”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检</w:t>
      </w:r>
      <w:r>
        <w:rPr>
          <w:rFonts w:hint="eastAsia"/>
          <w:lang w:eastAsia="zh-Hans"/>
        </w:rPr>
        <w:t>《后汉书》知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中常侍</w:t>
      </w:r>
      <w:r>
        <w:rPr>
          <w:rFonts w:hint="eastAsia"/>
          <w:lang w:eastAsia="zh-Hans"/>
        </w:rPr>
        <w:t>具瑗</w:t>
      </w:r>
      <w:r>
        <w:rPr>
          <w:lang w:eastAsia="zh-Hans"/>
        </w:rPr>
        <w:t>（</w:t>
      </w:r>
      <w:r>
        <w:rPr>
          <w:rFonts w:hint="eastAsia"/>
          <w:lang w:eastAsia="zh-Hans"/>
        </w:rPr>
        <w:t>魏郡元城人</w:t>
      </w:r>
      <w:r>
        <w:rPr>
          <w:lang w:eastAsia="zh-Hans"/>
        </w:rPr>
        <w:t>）</w:t>
      </w:r>
      <w:r>
        <w:rPr>
          <w:rFonts w:hint="eastAsia"/>
          <w:lang w:eastAsia="zh-Hans"/>
        </w:rPr>
        <w:t>于延熹二年被封为东武阳侯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八年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被贬为都乡侯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卒于家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又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南乐汉墓所在地东汉时属元城县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因此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“</w:t>
      </w:r>
      <w:r>
        <w:rPr>
          <w:rFonts w:hint="eastAsia"/>
          <w:lang w:eastAsia="zh-Hans"/>
        </w:rPr>
        <w:t>M</w:t>
      </w:r>
      <w:r>
        <w:rPr>
          <w:lang w:eastAsia="zh-Hans"/>
        </w:rPr>
        <w:t>1</w:t>
      </w:r>
      <w:r>
        <w:rPr>
          <w:rFonts w:hint="eastAsia"/>
          <w:lang w:eastAsia="zh-Hans"/>
        </w:rPr>
        <w:t>的墓主人当是东汉宦官</w:t>
      </w:r>
      <w:r>
        <w:rPr>
          <w:rFonts w:hint="eastAsia"/>
          <w:lang w:eastAsia="zh-Hans"/>
        </w:rPr>
        <w:t>具瑗”</w:t>
      </w:r>
      <w:r>
        <w:rPr>
          <w:lang w:eastAsia="zh-Hans"/>
        </w:rPr>
        <w:t>；</w:t>
      </w:r>
      <w:r>
        <w:rPr>
          <w:rFonts w:hint="eastAsia"/>
          <w:lang w:eastAsia="zh-Hans"/>
        </w:rPr>
        <w:t>而</w:t>
      </w:r>
      <w:r>
        <w:rPr>
          <w:rFonts w:hint="eastAsia"/>
          <w:lang w:eastAsia="zh-Hans"/>
        </w:rPr>
        <w:t>M</w:t>
      </w:r>
      <w:r>
        <w:rPr>
          <w:lang w:eastAsia="zh-Hans"/>
        </w:rPr>
        <w:t>2</w:t>
      </w:r>
      <w:r>
        <w:rPr>
          <w:rFonts w:hint="eastAsia"/>
          <w:lang w:eastAsia="zh-Hans"/>
        </w:rPr>
        <w:t>年代稍晚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“是其子的夫妻合葬墓”</w:t>
      </w:r>
      <w:r>
        <w:rPr>
          <w:lang w:eastAsia="zh-Hans"/>
        </w:rPr>
        <w:t>；</w:t>
      </w:r>
      <w:r>
        <w:rPr>
          <w:rFonts w:hint="eastAsia"/>
          <w:lang w:eastAsia="zh-Hans"/>
        </w:rPr>
        <w:t>M</w:t>
      </w:r>
      <w:r>
        <w:rPr>
          <w:lang w:eastAsia="zh-Hans"/>
        </w:rPr>
        <w:t>3</w:t>
      </w:r>
      <w:r>
        <w:rPr>
          <w:rFonts w:hint="eastAsia"/>
          <w:lang w:eastAsia="zh-Hans"/>
        </w:rPr>
        <w:t>又晚于</w:t>
      </w:r>
      <w:r>
        <w:rPr>
          <w:rFonts w:hint="eastAsia"/>
          <w:lang w:eastAsia="zh-Hans"/>
        </w:rPr>
        <w:t>M2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“</w:t>
      </w:r>
      <w:r>
        <w:rPr>
          <w:rFonts w:hint="eastAsia"/>
          <w:lang w:eastAsia="zh-Hans"/>
        </w:rPr>
        <w:t>可能为</w:t>
      </w:r>
      <w:r>
        <w:rPr>
          <w:rFonts w:hint="eastAsia"/>
          <w:lang w:eastAsia="zh-Hans"/>
        </w:rPr>
        <w:t>M</w:t>
      </w:r>
      <w:r>
        <w:rPr>
          <w:lang w:eastAsia="zh-Hans"/>
        </w:rPr>
        <w:t>2</w:t>
      </w:r>
      <w:r>
        <w:rPr>
          <w:rFonts w:hint="eastAsia"/>
          <w:lang w:eastAsia="zh-Hans"/>
        </w:rPr>
        <w:t>墓主人之子的墓葬</w:t>
      </w:r>
      <w:r>
        <w:rPr>
          <w:rFonts w:hint="eastAsia"/>
          <w:lang w:eastAsia="zh-Hans"/>
        </w:rPr>
        <w:t>”</w:t>
      </w:r>
      <w:r>
        <w:rPr>
          <w:rFonts w:hint="eastAsia"/>
          <w:lang w:eastAsia="zh-Hans"/>
        </w:rPr>
        <w:t>[</w:t>
      </w:r>
      <w:r>
        <w:rPr>
          <w:rFonts w:hint="eastAsia"/>
          <w:lang w:eastAsia="zh-Hans"/>
        </w:rPr>
        <w:endnoteReference w:id="1"/>
      </w:r>
      <w:r>
        <w:rPr>
          <w:rFonts w:hint="eastAsia"/>
          <w:lang w:eastAsia="zh-Hans"/>
        </w:rPr>
        <w:t>]</w:t>
      </w:r>
      <w:r>
        <w:rPr>
          <w:rFonts w:hint="eastAsia"/>
          <w:lang w:eastAsia="zh-Hans"/>
        </w:rPr>
        <w:t>。</w:t>
      </w:r>
    </w:p>
    <w:p w:rsidR="00CC48D0" w:rsidRDefault="008E0E66">
      <w:pPr>
        <w:pStyle w:val="aff6"/>
        <w:ind w:firstLine="560"/>
        <w:rPr>
          <w:lang w:eastAsia="zh-Hans"/>
        </w:rPr>
      </w:pPr>
      <w:r>
        <w:rPr>
          <w:rFonts w:hint="eastAsia"/>
          <w:lang w:eastAsia="zh-Hans"/>
        </w:rPr>
        <w:t>近来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刘尊志《东汉宦者侯墓葬及相关问题》一文</w:t>
      </w:r>
      <w:r>
        <w:rPr>
          <w:rFonts w:hint="eastAsia"/>
          <w:lang w:eastAsia="zh-Hans"/>
        </w:rPr>
        <w:t>（</w:t>
      </w:r>
      <w:r>
        <w:rPr>
          <w:rFonts w:hint="eastAsia"/>
          <w:lang w:eastAsia="zh-Hans"/>
        </w:rPr>
        <w:t>以下简称刘文</w:t>
      </w:r>
      <w:r>
        <w:rPr>
          <w:rFonts w:hint="eastAsia"/>
          <w:lang w:eastAsia="zh-Hans"/>
        </w:rPr>
        <w:t>)</w:t>
      </w:r>
      <w:r>
        <w:rPr>
          <w:rFonts w:hint="eastAsia"/>
          <w:lang w:eastAsia="zh-Hans"/>
        </w:rPr>
        <w:t>也将濮阳南乐</w:t>
      </w:r>
      <w:r>
        <w:rPr>
          <w:rFonts w:hint="eastAsia"/>
          <w:lang w:eastAsia="zh-Hans"/>
        </w:rPr>
        <w:t>M1</w:t>
      </w:r>
      <w:r>
        <w:rPr>
          <w:rFonts w:hint="eastAsia"/>
          <w:lang w:eastAsia="zh-Hans"/>
        </w:rPr>
        <w:t>纳入“可推定或确定的东汉宦者侯墓葬”这一考察视野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先是综合墓葬形制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带钩铭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砚铭推定墓主为宦者侯具瑗，而</w:t>
      </w:r>
      <w:r>
        <w:rPr>
          <w:rFonts w:hint="eastAsia"/>
          <w:lang w:eastAsia="zh-Hans"/>
        </w:rPr>
        <w:t>M2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M3</w:t>
      </w:r>
      <w:r>
        <w:rPr>
          <w:rFonts w:hint="eastAsia"/>
          <w:lang w:eastAsia="zh-Hans"/>
        </w:rPr>
        <w:t>的时代均略晚于</w:t>
      </w:r>
      <w:r>
        <w:rPr>
          <w:rFonts w:hint="eastAsia"/>
          <w:lang w:eastAsia="zh-Hans"/>
        </w:rPr>
        <w:t>M1</w:t>
      </w:r>
      <w:r>
        <w:rPr>
          <w:rFonts w:hint="eastAsia"/>
          <w:lang w:eastAsia="zh-Hans"/>
        </w:rPr>
        <w:t>，属具瑗家庭成员的墓葬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随后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在述及宦者侯墓内随葬“具有相应特殊性的器物”时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又强调</w:t>
      </w:r>
      <w:r>
        <w:rPr>
          <w:rFonts w:hint="eastAsia"/>
          <w:lang w:eastAsia="zh-Hans"/>
        </w:rPr>
        <w:t>M1</w:t>
      </w:r>
      <w:r>
        <w:rPr>
          <w:rFonts w:hint="eastAsia"/>
          <w:lang w:eastAsia="zh-Hans"/>
        </w:rPr>
        <w:t>出土的盘龙石砚、鎏金铜带钩不仅“都能够体现墓主身份地位”，且“带有文字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对墓主</w:t>
      </w:r>
      <w:r>
        <w:rPr>
          <w:rFonts w:hint="eastAsia"/>
          <w:lang w:eastAsia="zh-Hans"/>
        </w:rPr>
        <w:t>归属判断具有一定参考价值”。另外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考虑到“东汉宦者侯有养子及养子承嗣”的史实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文中还进一步推断“</w:t>
      </w:r>
      <w:r>
        <w:rPr>
          <w:rFonts w:hint="eastAsia"/>
          <w:lang w:eastAsia="zh-Hans"/>
        </w:rPr>
        <w:t>M2</w:t>
      </w:r>
      <w:r>
        <w:rPr>
          <w:rFonts w:hint="eastAsia"/>
          <w:lang w:eastAsia="zh-Hans"/>
        </w:rPr>
        <w:t>很可能为袭封具瑗都乡侯爵位的养子与其夫人的同穴合葬墓”，而</w:t>
      </w:r>
      <w:r>
        <w:rPr>
          <w:rFonts w:hint="eastAsia"/>
          <w:lang w:eastAsia="zh-Hans"/>
        </w:rPr>
        <w:t>M3</w:t>
      </w:r>
      <w:r>
        <w:rPr>
          <w:rFonts w:hint="eastAsia"/>
          <w:lang w:eastAsia="zh-Hans"/>
        </w:rPr>
        <w:t>墓主或是“基本已无爵位”的“</w:t>
      </w:r>
      <w:r>
        <w:rPr>
          <w:rFonts w:hint="eastAsia"/>
          <w:lang w:eastAsia="zh-Hans"/>
        </w:rPr>
        <w:t>M2</w:t>
      </w:r>
      <w:r>
        <w:rPr>
          <w:rFonts w:hint="eastAsia"/>
          <w:lang w:eastAsia="zh-Hans"/>
        </w:rPr>
        <w:t>墓主后人”</w:t>
      </w:r>
      <w:r>
        <w:rPr>
          <w:rFonts w:hint="eastAsia"/>
          <w:lang w:eastAsia="zh-Hans"/>
        </w:rPr>
        <w:t>[</w:t>
      </w:r>
      <w:r>
        <w:rPr>
          <w:rFonts w:hint="eastAsia"/>
          <w:lang w:eastAsia="zh-Hans"/>
        </w:rPr>
        <w:endnoteReference w:id="2"/>
      </w:r>
      <w:r>
        <w:rPr>
          <w:rFonts w:hint="eastAsia"/>
          <w:lang w:eastAsia="zh-Hans"/>
        </w:rPr>
        <w:t>]</w:t>
      </w:r>
      <w:r>
        <w:rPr>
          <w:rFonts w:hint="eastAsia"/>
          <w:lang w:eastAsia="zh-Hans"/>
        </w:rPr>
        <w:t>。</w:t>
      </w:r>
    </w:p>
    <w:p w:rsidR="00CC48D0" w:rsidRDefault="008E0E66">
      <w:pPr>
        <w:pStyle w:val="aff6"/>
        <w:ind w:firstLine="560"/>
        <w:rPr>
          <w:lang w:eastAsia="zh-Hans"/>
        </w:rPr>
      </w:pPr>
      <w:r>
        <w:rPr>
          <w:rFonts w:hint="eastAsia"/>
          <w:lang w:eastAsia="zh-Hans"/>
        </w:rPr>
        <w:t>简言之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刘文与发掘者的论证逻辑完全一致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无非是将带钩铭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砚铭与墓主的身份地位直接相关联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进而</w:t>
      </w:r>
      <w:r>
        <w:rPr>
          <w:rFonts w:hint="eastAsia"/>
          <w:lang w:eastAsia="zh-Hans"/>
        </w:rPr>
        <w:t>验证</w:t>
      </w:r>
      <w:r>
        <w:rPr>
          <w:rFonts w:hint="eastAsia"/>
          <w:lang w:eastAsia="zh-Hans"/>
        </w:rPr>
        <w:t>活跃于桓帝时代的宦者</w:t>
      </w:r>
      <w:r>
        <w:rPr>
          <w:rFonts w:hint="eastAsia"/>
          <w:lang w:eastAsia="zh-Hans"/>
        </w:rPr>
        <w:lastRenderedPageBreak/>
        <w:t>侯</w:t>
      </w:r>
      <w:r>
        <w:rPr>
          <w:lang w:eastAsia="zh-Hans"/>
        </w:rPr>
        <w:t>具瑗</w:t>
      </w:r>
      <w:r>
        <w:rPr>
          <w:rFonts w:hint="eastAsia"/>
          <w:lang w:eastAsia="zh-Hans"/>
        </w:rPr>
        <w:t>。</w:t>
      </w:r>
      <w:r>
        <w:rPr>
          <w:rFonts w:hint="eastAsia"/>
          <w:lang w:eastAsia="zh-Hans"/>
        </w:rPr>
        <w:t>不过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就墓主身份的判定而言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带钩铭与砚铭究竟在何种意义上“具有一定参考价值”</w:t>
      </w:r>
      <w:r>
        <w:rPr>
          <w:lang w:eastAsia="zh-Hans"/>
        </w:rPr>
        <w:t>？</w:t>
      </w:r>
      <w:r>
        <w:rPr>
          <w:rFonts w:hint="eastAsia"/>
          <w:lang w:eastAsia="zh-Hans"/>
        </w:rPr>
        <w:t>恐怕还要审慎斟酌</w:t>
      </w:r>
      <w:r>
        <w:rPr>
          <w:lang w:eastAsia="zh-Hans"/>
        </w:rPr>
        <w:t>。</w:t>
      </w:r>
    </w:p>
    <w:p w:rsidR="00CC48D0" w:rsidRDefault="008E0E66">
      <w:pPr>
        <w:pStyle w:val="aff6"/>
        <w:ind w:firstLine="560"/>
        <w:rPr>
          <w:lang w:eastAsia="zh-Hans"/>
        </w:rPr>
      </w:pPr>
      <w:r>
        <w:rPr>
          <w:rFonts w:hint="eastAsia"/>
          <w:lang w:eastAsia="zh-Hans"/>
        </w:rPr>
        <w:t>值得注意的是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“丙午”“公侯”之类的语词为汉晋时期的带钩铭文所习见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如江苏泰州新庄东汉墓出土的琵琶形铜带钩</w:t>
      </w:r>
      <w:r>
        <w:rPr>
          <w:lang w:eastAsia="zh-Hans"/>
        </w:rPr>
        <w:t>（</w:t>
      </w:r>
      <w:r>
        <w:rPr>
          <w:rFonts w:hint="eastAsia"/>
          <w:lang w:eastAsia="zh-Hans"/>
        </w:rPr>
        <w:t>M3</w:t>
      </w:r>
      <w:r>
        <w:rPr>
          <w:lang w:eastAsia="zh-Hans"/>
        </w:rPr>
        <w:t>：</w:t>
      </w:r>
      <w:r>
        <w:rPr>
          <w:lang w:eastAsia="zh-Hans"/>
        </w:rPr>
        <w:t>11</w:t>
      </w:r>
      <w:r>
        <w:rPr>
          <w:lang w:eastAsia="zh-Hans"/>
        </w:rPr>
        <w:t>），</w:t>
      </w:r>
      <w:r>
        <w:rPr>
          <w:rFonts w:hint="eastAsia"/>
          <w:lang w:eastAsia="zh-Hans"/>
        </w:rPr>
        <w:t>铭曰“五月丙午钩”</w:t>
      </w:r>
      <w:r>
        <w:rPr>
          <w:rFonts w:hint="eastAsia"/>
          <w:lang w:eastAsia="zh-Hans"/>
        </w:rPr>
        <w:t>[</w:t>
      </w:r>
      <w:r>
        <w:rPr>
          <w:rFonts w:hint="eastAsia"/>
          <w:lang w:eastAsia="zh-Hans"/>
        </w:rPr>
        <w:endnoteReference w:id="3"/>
      </w:r>
      <w:r>
        <w:rPr>
          <w:rFonts w:hint="eastAsia"/>
          <w:lang w:eastAsia="zh-Hans"/>
        </w:rPr>
        <w:t>]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又如重庆云阳旧县坪遗址出土的错金银抱鱼铜带钩，铭曰“丙午神钩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手抱鱼，位至公侯”</w:t>
      </w:r>
      <w:r>
        <w:rPr>
          <w:rFonts w:hint="eastAsia"/>
          <w:lang w:eastAsia="zh-Hans"/>
        </w:rPr>
        <w:t>[</w:t>
      </w:r>
      <w:r>
        <w:rPr>
          <w:rFonts w:hint="eastAsia"/>
          <w:lang w:eastAsia="zh-Hans"/>
        </w:rPr>
        <w:endnoteReference w:id="4"/>
      </w:r>
      <w:r>
        <w:rPr>
          <w:rFonts w:hint="eastAsia"/>
          <w:lang w:eastAsia="zh-Hans"/>
        </w:rPr>
        <w:t>]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再如</w:t>
      </w:r>
      <w:r>
        <w:rPr>
          <w:lang w:eastAsia="zh-Hans"/>
        </w:rPr>
        <w:t>湖北郧县李营村三国墓出土的错金银抱鱼铜带钩，</w:t>
      </w:r>
      <w:r>
        <w:rPr>
          <w:rFonts w:hint="eastAsia"/>
          <w:lang w:eastAsia="zh-Hans"/>
        </w:rPr>
        <w:t>与前者形制基本相同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唯铭文省简作</w:t>
      </w:r>
      <w:r>
        <w:rPr>
          <w:lang w:eastAsia="zh-Hans"/>
        </w:rPr>
        <w:t>“</w:t>
      </w:r>
      <w:r>
        <w:rPr>
          <w:lang w:eastAsia="zh-Hans"/>
        </w:rPr>
        <w:t>丙午神钩，位至公侯</w:t>
      </w:r>
      <w:r>
        <w:rPr>
          <w:lang w:eastAsia="zh-Hans"/>
        </w:rPr>
        <w:t>”[</w:t>
      </w:r>
      <w:r>
        <w:rPr>
          <w:lang w:eastAsia="zh-Hans"/>
        </w:rPr>
        <w:endnoteReference w:id="5"/>
      </w:r>
      <w:r>
        <w:rPr>
          <w:lang w:eastAsia="zh-Hans"/>
        </w:rPr>
        <w:t>]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庞朴先生认为此间“五月丙午”或“正月丙午”等日辰多非铸器纪实之辞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而是一种以火胜金的阴阳五行思想的反映</w:t>
      </w:r>
      <w:r>
        <w:rPr>
          <w:rFonts w:hint="eastAsia"/>
          <w:lang w:eastAsia="zh-Hans"/>
        </w:rPr>
        <w:t>[</w:t>
      </w:r>
      <w:r>
        <w:rPr>
          <w:rFonts w:hint="eastAsia"/>
          <w:lang w:eastAsia="zh-Hans"/>
        </w:rPr>
        <w:endnoteReference w:id="6"/>
      </w:r>
      <w:r>
        <w:rPr>
          <w:rFonts w:hint="eastAsia"/>
          <w:lang w:eastAsia="zh-Hans"/>
        </w:rPr>
        <w:t>]</w:t>
      </w:r>
      <w:r>
        <w:rPr>
          <w:lang w:eastAsia="zh-Hans"/>
        </w:rPr>
        <w:t>。苏奎</w:t>
      </w:r>
      <w:r>
        <w:rPr>
          <w:rFonts w:hint="eastAsia"/>
          <w:lang w:eastAsia="zh-Hans"/>
        </w:rPr>
        <w:t>先生在总结错金银抱鱼铜带钩铭文的表述模式时也指出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起首的</w:t>
      </w:r>
      <w:r>
        <w:rPr>
          <w:rFonts w:hint="eastAsia"/>
        </w:rPr>
        <w:t>“丙午”为</w:t>
      </w:r>
      <w:r>
        <w:rPr>
          <w:rFonts w:hint="eastAsia"/>
          <w:lang w:eastAsia="zh-Hans"/>
        </w:rPr>
        <w:t>“</w:t>
      </w:r>
      <w:r>
        <w:rPr>
          <w:rFonts w:hint="eastAsia"/>
        </w:rPr>
        <w:t>虚拟的铸金吉语</w:t>
      </w:r>
      <w:r>
        <w:rPr>
          <w:rFonts w:hint="eastAsia"/>
          <w:lang w:eastAsia="zh-Hans"/>
        </w:rPr>
        <w:t>”</w:t>
      </w:r>
      <w:r>
        <w:t>，</w:t>
      </w:r>
      <w:r>
        <w:rPr>
          <w:rFonts w:hint="eastAsia"/>
          <w:lang w:eastAsia="zh-Hans"/>
        </w:rPr>
        <w:t>结尾的</w:t>
      </w:r>
      <w:r>
        <w:rPr>
          <w:rFonts w:hint="eastAsia"/>
        </w:rPr>
        <w:t>“位至公侯”</w:t>
      </w:r>
      <w:r>
        <w:rPr>
          <w:rFonts w:hint="eastAsia"/>
          <w:lang w:eastAsia="zh-Hans"/>
        </w:rPr>
        <w:t>乃“</w:t>
      </w:r>
      <w:r>
        <w:rPr>
          <w:rFonts w:hint="eastAsia"/>
        </w:rPr>
        <w:t>升官晋级的祝</w:t>
      </w:r>
      <w:r>
        <w:rPr>
          <w:rFonts w:hint="eastAsia"/>
        </w:rPr>
        <w:t>辞</w:t>
      </w:r>
      <w:r>
        <w:rPr>
          <w:rFonts w:hint="eastAsia"/>
          <w:lang w:eastAsia="zh-Hans"/>
        </w:rPr>
        <w:t>”</w:t>
      </w:r>
      <w:r>
        <w:t>，</w:t>
      </w:r>
      <w:r>
        <w:rPr>
          <w:rFonts w:hint="eastAsia"/>
          <w:lang w:eastAsia="zh-Hans"/>
        </w:rPr>
        <w:t>均属“</w:t>
      </w:r>
      <w:r>
        <w:rPr>
          <w:rFonts w:hint="eastAsia"/>
        </w:rPr>
        <w:t>虚拟的祝福用语</w:t>
      </w:r>
      <w:r>
        <w:rPr>
          <w:rFonts w:hint="eastAsia"/>
          <w:lang w:eastAsia="zh-Hans"/>
        </w:rPr>
        <w:t>”</w:t>
      </w:r>
      <w:r>
        <w:rPr>
          <w:rFonts w:hint="eastAsia"/>
          <w:lang w:eastAsia="zh-Hans"/>
        </w:rPr>
        <w:t>[</w:t>
      </w:r>
      <w:r>
        <w:rPr>
          <w:rFonts w:hint="eastAsia"/>
          <w:lang w:eastAsia="zh-Hans"/>
        </w:rPr>
        <w:endnoteReference w:id="7"/>
      </w:r>
      <w:r>
        <w:rPr>
          <w:rFonts w:hint="eastAsia"/>
          <w:lang w:eastAsia="zh-Hans"/>
        </w:rPr>
        <w:t>]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所说甚是</w:t>
      </w:r>
      <w:r>
        <w:rPr>
          <w:lang w:eastAsia="zh-Hans"/>
        </w:rPr>
        <w:t>。</w:t>
      </w:r>
    </w:p>
    <w:p w:rsidR="00CC48D0" w:rsidRDefault="008E0E66">
      <w:pPr>
        <w:pStyle w:val="aff6"/>
        <w:ind w:firstLine="560"/>
        <w:rPr>
          <w:lang w:eastAsia="zh-Hans"/>
        </w:rPr>
      </w:pPr>
      <w:r>
        <w:rPr>
          <w:rFonts w:hint="eastAsia"/>
          <w:lang w:eastAsia="zh-Hans"/>
        </w:rPr>
        <w:t>至于长达</w:t>
      </w:r>
      <w:r>
        <w:rPr>
          <w:lang w:eastAsia="zh-Hans"/>
        </w:rPr>
        <w:t>42</w:t>
      </w:r>
      <w:r>
        <w:rPr>
          <w:rFonts w:hint="eastAsia"/>
          <w:lang w:eastAsia="zh-Hans"/>
        </w:rPr>
        <w:t>字之多的盘龙石砚铭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也不尽如发掘者所言的备列“墓主人从‘刺史’一级的官员到位列‘三公九卿’的仕途升迁过程”那般确凿可据</w:t>
      </w:r>
      <w:r>
        <w:rPr>
          <w:lang w:eastAsia="zh-Hans"/>
        </w:rPr>
        <w:t>。</w:t>
      </w:r>
      <w:r>
        <w:rPr>
          <w:lang w:eastAsia="zh-Hans"/>
        </w:rPr>
        <w:t>揆诸文义，</w:t>
      </w:r>
      <w:r>
        <w:rPr>
          <w:rFonts w:hint="eastAsia"/>
          <w:lang w:eastAsia="zh-Hans"/>
        </w:rPr>
        <w:t>该砚铭更应解作高迁刺史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二千石、三公九卿均在延熹三年年内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这显然与汉代仕宦迁转制度相抵牾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更何况具瑗早在桓帝初年已是官秩</w:t>
      </w:r>
      <w:r>
        <w:rPr>
          <w:lang w:eastAsia="zh-Hans"/>
        </w:rPr>
        <w:t>二千石</w:t>
      </w:r>
      <w:r>
        <w:rPr>
          <w:rFonts w:hint="eastAsia"/>
          <w:lang w:eastAsia="zh-Hans"/>
        </w:rPr>
        <w:t>的中常侍</w:t>
      </w:r>
      <w:r>
        <w:rPr>
          <w:rFonts w:hint="eastAsia"/>
          <w:lang w:eastAsia="zh-Hans"/>
        </w:rPr>
        <w:t>[</w:t>
      </w:r>
      <w:r>
        <w:rPr>
          <w:rFonts w:hint="eastAsia"/>
          <w:lang w:eastAsia="zh-Hans"/>
        </w:rPr>
        <w:endnoteReference w:id="8"/>
      </w:r>
      <w:r>
        <w:rPr>
          <w:rFonts w:hint="eastAsia"/>
          <w:lang w:eastAsia="zh-Hans"/>
        </w:rPr>
        <w:t>]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另外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如若逐一指</w:t>
      </w:r>
      <w:r>
        <w:rPr>
          <w:rFonts w:hint="eastAsia"/>
          <w:lang w:eastAsia="zh-Hans"/>
        </w:rPr>
        <w:lastRenderedPageBreak/>
        <w:t>实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刑人之身的具瑗又何尝能够出任刺史一职</w:t>
      </w:r>
      <w:r>
        <w:rPr>
          <w:lang w:eastAsia="zh-Hans"/>
        </w:rPr>
        <w:t>？</w:t>
      </w:r>
      <w:r>
        <w:rPr>
          <w:rFonts w:hint="eastAsia"/>
          <w:lang w:eastAsia="zh-Hans"/>
        </w:rPr>
        <w:t>盖砚铭将</w:t>
      </w:r>
      <w:r>
        <w:rPr>
          <w:rFonts w:hint="eastAsia"/>
          <w:lang w:eastAsia="zh-Hans"/>
        </w:rPr>
        <w:t>“</w:t>
      </w:r>
      <w:r>
        <w:rPr>
          <w:rFonts w:hint="eastAsia"/>
          <w:lang w:eastAsia="zh-Hans"/>
        </w:rPr>
        <w:t>刺史”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“</w:t>
      </w:r>
      <w:r>
        <w:rPr>
          <w:rFonts w:hint="eastAsia"/>
          <w:lang w:eastAsia="zh-Hans"/>
        </w:rPr>
        <w:t>二千石”与“三公九卿</w:t>
      </w:r>
      <w:r>
        <w:rPr>
          <w:rFonts w:hint="eastAsia"/>
          <w:lang w:eastAsia="zh-Hans"/>
        </w:rPr>
        <w:t>”</w:t>
      </w:r>
      <w:r>
        <w:rPr>
          <w:rFonts w:hint="eastAsia"/>
          <w:lang w:eastAsia="zh-Hans"/>
        </w:rPr>
        <w:t>并举以指称汉世高官显宦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传世文献中有不少类似用例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如</w:t>
      </w:r>
      <w:r>
        <w:rPr>
          <w:lang w:eastAsia="zh-Hans"/>
        </w:rPr>
        <w:t>《</w:t>
      </w:r>
      <w:r>
        <w:rPr>
          <w:rFonts w:hint="eastAsia"/>
          <w:lang w:eastAsia="zh-Hans"/>
        </w:rPr>
        <w:t>后汉书</w:t>
      </w:r>
      <w:r>
        <w:rPr>
          <w:lang w:eastAsia="zh-Hans"/>
        </w:rPr>
        <w:t>·</w:t>
      </w:r>
      <w:r>
        <w:rPr>
          <w:rFonts w:hint="eastAsia"/>
          <w:lang w:eastAsia="zh-Hans"/>
        </w:rPr>
        <w:t>梁冀传</w:t>
      </w:r>
      <w:r>
        <w:rPr>
          <w:lang w:eastAsia="zh-Hans"/>
        </w:rPr>
        <w:t>》</w:t>
      </w:r>
      <w:r>
        <w:rPr>
          <w:rFonts w:hint="eastAsia"/>
          <w:lang w:eastAsia="zh-Hans"/>
        </w:rPr>
        <w:t>云</w:t>
      </w:r>
      <w:r>
        <w:rPr>
          <w:lang w:eastAsia="zh-Hans"/>
        </w:rPr>
        <w:t>：</w:t>
      </w:r>
      <w:r>
        <w:rPr>
          <w:lang w:eastAsia="zh-Hans"/>
        </w:rPr>
        <w:t>“</w:t>
      </w:r>
      <w:r>
        <w:rPr>
          <w:lang w:eastAsia="zh-Hans"/>
        </w:rPr>
        <w:t>不疑、蒙先卒。其它所连及公卿列校刺史二千石死者数十人</w:t>
      </w:r>
      <w:r>
        <w:rPr>
          <w:lang w:eastAsia="zh-Hans"/>
        </w:rPr>
        <w:t>”[</w:t>
      </w:r>
      <w:r>
        <w:rPr>
          <w:lang w:eastAsia="zh-Hans"/>
        </w:rPr>
        <w:endnoteReference w:id="9"/>
      </w:r>
      <w:r>
        <w:rPr>
          <w:lang w:eastAsia="zh-Hans"/>
        </w:rPr>
        <w:t>]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又如</w:t>
      </w:r>
      <w:r>
        <w:rPr>
          <w:lang w:eastAsia="zh-Hans"/>
        </w:rPr>
        <w:t>《后汉书</w:t>
      </w:r>
      <w:r>
        <w:rPr>
          <w:lang w:eastAsia="zh-Hans"/>
        </w:rPr>
        <w:t>·</w:t>
      </w:r>
      <w:r>
        <w:rPr>
          <w:lang w:eastAsia="zh-Hans"/>
        </w:rPr>
        <w:t>刘恺传》</w:t>
      </w:r>
      <w:r>
        <w:rPr>
          <w:rFonts w:hint="eastAsia"/>
          <w:lang w:eastAsia="zh-Hans"/>
        </w:rPr>
        <w:t>记曰</w:t>
      </w:r>
      <w:r>
        <w:rPr>
          <w:lang w:eastAsia="zh-Hans"/>
        </w:rPr>
        <w:t>：</w:t>
      </w:r>
      <w:r>
        <w:rPr>
          <w:lang w:eastAsia="zh-Hans"/>
        </w:rPr>
        <w:t>“</w:t>
      </w:r>
      <w:r>
        <w:rPr>
          <w:lang w:eastAsia="zh-Hans"/>
        </w:rPr>
        <w:t>旧制，公卿、二千石、刺史不得行三年丧</w:t>
      </w:r>
      <w:r>
        <w:rPr>
          <w:lang w:eastAsia="zh-Hans"/>
        </w:rPr>
        <w:t>”[</w:t>
      </w:r>
      <w:r>
        <w:rPr>
          <w:lang w:eastAsia="zh-Hans"/>
        </w:rPr>
        <w:endnoteReference w:id="10"/>
      </w:r>
      <w:r>
        <w:rPr>
          <w:lang w:eastAsia="zh-Hans"/>
        </w:rPr>
        <w:t>]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再如</w:t>
      </w:r>
      <w:r>
        <w:rPr>
          <w:lang w:eastAsia="zh-Hans"/>
        </w:rPr>
        <w:t>《后汉纪</w:t>
      </w:r>
      <w:r>
        <w:rPr>
          <w:lang w:eastAsia="zh-Hans"/>
        </w:rPr>
        <w:t>·</w:t>
      </w:r>
      <w:r>
        <w:rPr>
          <w:lang w:eastAsia="zh-Hans"/>
        </w:rPr>
        <w:t>孝章皇帝纪上》载建初元年（</w:t>
      </w:r>
      <w:r>
        <w:rPr>
          <w:lang w:eastAsia="zh-Hans"/>
        </w:rPr>
        <w:t>76</w:t>
      </w:r>
      <w:r>
        <w:rPr>
          <w:lang w:eastAsia="zh-Hans"/>
        </w:rPr>
        <w:t>）诏：</w:t>
      </w:r>
      <w:r>
        <w:rPr>
          <w:lang w:eastAsia="zh-Hans"/>
        </w:rPr>
        <w:t>“</w:t>
      </w:r>
      <w:r>
        <w:rPr>
          <w:lang w:eastAsia="zh-Hans"/>
        </w:rPr>
        <w:t>公卿、二千石各推精诚，专以民事为急</w:t>
      </w:r>
      <w:r>
        <w:rPr>
          <w:lang w:eastAsia="zh-Hans"/>
        </w:rPr>
        <w:t>”[</w:t>
      </w:r>
      <w:r>
        <w:rPr>
          <w:lang w:eastAsia="zh-Hans"/>
        </w:rPr>
        <w:endnoteReference w:id="11"/>
      </w:r>
      <w:r>
        <w:rPr>
          <w:lang w:eastAsia="zh-Hans"/>
        </w:rPr>
        <w:t>]</w:t>
      </w:r>
      <w:r>
        <w:rPr>
          <w:lang w:eastAsia="zh-Hans"/>
        </w:rPr>
        <w:t>。</w:t>
      </w:r>
    </w:p>
    <w:p w:rsidR="00CC48D0" w:rsidRDefault="008E0E66">
      <w:pPr>
        <w:pStyle w:val="aff6"/>
        <w:ind w:firstLine="560"/>
        <w:rPr>
          <w:lang w:eastAsia="zh-Hans"/>
        </w:rPr>
      </w:pPr>
      <w:r>
        <w:rPr>
          <w:rFonts w:hint="eastAsia"/>
          <w:lang w:eastAsia="zh-Hans"/>
        </w:rPr>
        <w:t>审看东汉中晚期流行的一类纪年镜铭可见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二者在语词及格套方面均颇为近似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如汉铭斋藏“延熹三年”铭变形四叶兽首镜，叶铭“长宜高官”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周铭“延熹三年五月丙午日造作</w:t>
      </w:r>
      <w:r>
        <w:rPr>
          <w:lang w:eastAsia="zh-Hans"/>
        </w:rPr>
        <w:t>。尚方明竟（镜），广汉西蜀，幽湅三商，天王日月，</w:t>
      </w:r>
      <w:r>
        <w:rPr>
          <w:rFonts w:hint="eastAsia"/>
          <w:lang w:eastAsia="zh-Hans"/>
        </w:rPr>
        <w:t>位至三公兮，山（仙）人”。又如南阳市博物馆藏“建宁元年（</w:t>
      </w:r>
      <w:r>
        <w:rPr>
          <w:rFonts w:hint="eastAsia"/>
          <w:lang w:eastAsia="zh-Hans"/>
        </w:rPr>
        <w:t>168</w:t>
      </w:r>
      <w:r>
        <w:rPr>
          <w:rFonts w:hint="eastAsia"/>
          <w:lang w:eastAsia="zh-Hans"/>
        </w:rPr>
        <w:t>）”铭</w:t>
      </w:r>
      <w:r>
        <w:rPr>
          <w:rFonts w:hint="eastAsia"/>
          <w:lang w:eastAsia="zh-Hans"/>
        </w:rPr>
        <w:t>变形四叶兽首镜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铭曰“建宁元年九月九日丙午造作，尚方明竟（镜），幽湅三商，上有东王父西王母，生如山石，长宜子孙，八千万里，富且昌，乐未央，宜侯王，师命长，买者大吉羊（祥），宜古（贾）市，君宜高官，位至三公，长乐央兮”。再如五岛美术馆藏“建宁二年”铭变形四叶兽首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铭曰“建宁二年正月廿七丙午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三羊作明镜自有方，白同（铜）清明复多光，买者大利家富昌，十男五女为侯王，父妪相守寿命长，居一世间乐未央，宜</w:t>
      </w:r>
      <w:r>
        <w:rPr>
          <w:rFonts w:hint="eastAsia"/>
          <w:lang w:eastAsia="zh-Hans"/>
        </w:rPr>
        <w:lastRenderedPageBreak/>
        <w:t>侯王，乐未央”</w:t>
      </w:r>
      <w:r>
        <w:rPr>
          <w:rFonts w:hint="eastAsia"/>
          <w:lang w:eastAsia="zh-Hans"/>
        </w:rPr>
        <w:t>[</w:t>
      </w:r>
      <w:r>
        <w:rPr>
          <w:rFonts w:hint="eastAsia"/>
          <w:lang w:eastAsia="zh-Hans"/>
        </w:rPr>
        <w:endnoteReference w:id="12"/>
      </w:r>
      <w:r>
        <w:rPr>
          <w:rFonts w:hint="eastAsia"/>
          <w:lang w:eastAsia="zh-Hans"/>
        </w:rPr>
        <w:t>]</w:t>
      </w:r>
      <w:r>
        <w:rPr>
          <w:rFonts w:hint="eastAsia"/>
          <w:lang w:eastAsia="zh-Hans"/>
        </w:rPr>
        <w:t>。此三例所涉日辰均无法指实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应为镜师惯用的铸造吉语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而“高官”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“三公”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“</w:t>
      </w:r>
      <w:r>
        <w:rPr>
          <w:rFonts w:hint="eastAsia"/>
          <w:lang w:eastAsia="zh-Hans"/>
        </w:rPr>
        <w:t>侯王</w:t>
      </w:r>
      <w:r>
        <w:rPr>
          <w:rFonts w:hint="eastAsia"/>
          <w:lang w:eastAsia="zh-Hans"/>
        </w:rPr>
        <w:t>”</w:t>
      </w:r>
      <w:r>
        <w:rPr>
          <w:rFonts w:hint="eastAsia"/>
          <w:lang w:eastAsia="zh-Hans"/>
        </w:rPr>
        <w:t>之类的语词亦</w:t>
      </w:r>
      <w:r>
        <w:rPr>
          <w:rFonts w:hint="eastAsia"/>
          <w:lang w:eastAsia="zh-Hans"/>
        </w:rPr>
        <w:t>是</w:t>
      </w:r>
      <w:r>
        <w:rPr>
          <w:lang w:eastAsia="zh-Hans"/>
        </w:rPr>
        <w:t>祈祝</w:t>
      </w:r>
      <w:r>
        <w:rPr>
          <w:rFonts w:hint="eastAsia"/>
          <w:lang w:eastAsia="zh-Hans"/>
        </w:rPr>
        <w:t>“买者”即器主尊贵的套话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同时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砚铭中</w:t>
      </w:r>
      <w:r>
        <w:rPr>
          <w:rFonts w:hint="eastAsia"/>
          <w:lang w:eastAsia="zh-Hans"/>
        </w:rPr>
        <w:t>“</w:t>
      </w:r>
      <w:r>
        <w:rPr>
          <w:rFonts w:hint="eastAsia"/>
          <w:lang w:eastAsia="zh-Hans"/>
        </w:rPr>
        <w:t>寿如金石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寿考为期”也与镜铭所谓的“寿命长”内涵一致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无不映射出汉人对</w:t>
      </w:r>
      <w:r>
        <w:rPr>
          <w:lang w:eastAsia="zh-Hans"/>
        </w:rPr>
        <w:t>长生</w:t>
      </w:r>
      <w:r>
        <w:rPr>
          <w:rFonts w:hint="eastAsia"/>
          <w:lang w:eastAsia="zh-Hans"/>
        </w:rPr>
        <w:t>富贵的热切渴求</w:t>
      </w:r>
      <w:r>
        <w:rPr>
          <w:rFonts w:hint="eastAsia"/>
          <w:lang w:eastAsia="zh-Hans"/>
        </w:rPr>
        <w:t>[</w:t>
      </w:r>
      <w:r>
        <w:rPr>
          <w:rFonts w:hint="eastAsia"/>
          <w:lang w:eastAsia="zh-Hans"/>
        </w:rPr>
        <w:endnoteReference w:id="13"/>
      </w:r>
      <w:r>
        <w:rPr>
          <w:rFonts w:hint="eastAsia"/>
          <w:lang w:eastAsia="zh-Hans"/>
        </w:rPr>
        <w:t>]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藉此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自宜理解南乐</w:t>
      </w:r>
      <w:r>
        <w:rPr>
          <w:rFonts w:hint="eastAsia"/>
          <w:lang w:eastAsia="zh-Hans"/>
        </w:rPr>
        <w:t>M1</w:t>
      </w:r>
      <w:r>
        <w:rPr>
          <w:rFonts w:hint="eastAsia"/>
          <w:lang w:eastAsia="zh-Hans"/>
        </w:rPr>
        <w:t>所见的两种铭刻材料实属同一性质的吉语虚</w:t>
      </w:r>
      <w:r>
        <w:rPr>
          <w:rFonts w:hint="eastAsia"/>
        </w:rPr>
        <w:t>辞</w:t>
      </w:r>
      <w:r>
        <w:t>，</w:t>
      </w:r>
      <w:r>
        <w:rPr>
          <w:rFonts w:hint="eastAsia"/>
          <w:lang w:eastAsia="zh-Hans"/>
        </w:rPr>
        <w:t>而发掘者及刘文据之与墓主身份地位简单关联则是十分危险的</w:t>
      </w:r>
      <w:r>
        <w:rPr>
          <w:lang w:eastAsia="zh-Hans"/>
        </w:rPr>
        <w:t>。</w:t>
      </w:r>
    </w:p>
    <w:p w:rsidR="00CC48D0" w:rsidRDefault="008E0E66">
      <w:pPr>
        <w:pStyle w:val="aff6"/>
        <w:ind w:firstLine="560"/>
        <w:rPr>
          <w:lang w:eastAsia="zh-Hans"/>
        </w:rPr>
      </w:pPr>
      <w:r>
        <w:rPr>
          <w:rFonts w:hint="eastAsia"/>
          <w:lang w:eastAsia="zh-Hans"/>
        </w:rPr>
        <w:t>更为值得注意的是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核诸</w:t>
      </w:r>
      <w:r>
        <w:rPr>
          <w:lang w:eastAsia="zh-Hans"/>
        </w:rPr>
        <w:t>《</w:t>
      </w:r>
      <w:r>
        <w:rPr>
          <w:rFonts w:hint="eastAsia"/>
          <w:lang w:eastAsia="zh-Hans"/>
        </w:rPr>
        <w:t>后汉书</w:t>
      </w:r>
      <w:r>
        <w:rPr>
          <w:lang w:eastAsia="zh-Hans"/>
        </w:rPr>
        <w:t>·</w:t>
      </w:r>
      <w:r>
        <w:rPr>
          <w:rFonts w:hint="eastAsia"/>
          <w:lang w:eastAsia="zh-Hans"/>
        </w:rPr>
        <w:t>宦者列传</w:t>
      </w:r>
      <w:r>
        <w:rPr>
          <w:lang w:eastAsia="zh-Hans"/>
        </w:rPr>
        <w:t>》，</w:t>
      </w:r>
      <w:r>
        <w:rPr>
          <w:rFonts w:hint="eastAsia"/>
          <w:lang w:eastAsia="zh-Hans"/>
        </w:rPr>
        <w:t>具瑗薨时尚</w:t>
      </w:r>
      <w:r>
        <w:rPr>
          <w:lang w:eastAsia="zh-Hans"/>
        </w:rPr>
        <w:t>为都乡侯</w:t>
      </w:r>
      <w:r>
        <w:rPr>
          <w:lang w:eastAsia="zh-Hans"/>
        </w:rPr>
        <w:t>[</w:t>
      </w:r>
      <w:r>
        <w:rPr>
          <w:lang w:eastAsia="zh-Hans"/>
        </w:rPr>
        <w:endnoteReference w:id="14"/>
      </w:r>
      <w:r>
        <w:rPr>
          <w:lang w:eastAsia="zh-Hans"/>
        </w:rPr>
        <w:t>]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《续汉书·礼仪下》有云：“诸侯王、列侯、始封贵人、公主薨，皆令赐印玺、玉匣银缕”</w:t>
      </w:r>
      <w:r>
        <w:rPr>
          <w:rFonts w:hint="eastAsia"/>
          <w:lang w:eastAsia="zh-Hans"/>
        </w:rPr>
        <w:t>[</w:t>
      </w:r>
      <w:r>
        <w:rPr>
          <w:rFonts w:hint="eastAsia"/>
          <w:lang w:eastAsia="zh-Hans"/>
        </w:rPr>
        <w:endnoteReference w:id="15"/>
      </w:r>
      <w:r>
        <w:rPr>
          <w:rFonts w:hint="eastAsia"/>
          <w:lang w:eastAsia="zh-Hans"/>
        </w:rPr>
        <w:t>]</w:t>
      </w:r>
      <w:r>
        <w:rPr>
          <w:rFonts w:hint="eastAsia"/>
          <w:lang w:eastAsia="zh-Hans"/>
        </w:rPr>
        <w:t>。据此，银缕玉衣乃东汉诸侯王、列侯等高级贵族墓葬装殓之标配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玉衣殓服也构成了判定墓主列侯身份的充分必要条件</w:t>
      </w:r>
      <w:r>
        <w:rPr>
          <w:rFonts w:hint="eastAsia"/>
          <w:lang w:eastAsia="zh-Hans"/>
        </w:rPr>
        <w:t>[</w:t>
      </w:r>
      <w:r>
        <w:rPr>
          <w:rFonts w:hint="eastAsia"/>
          <w:lang w:eastAsia="zh-Hans"/>
        </w:rPr>
        <w:endnoteReference w:id="16"/>
      </w:r>
      <w:r>
        <w:rPr>
          <w:rFonts w:hint="eastAsia"/>
          <w:lang w:eastAsia="zh-Hans"/>
        </w:rPr>
        <w:t>]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如与具瑗同为宦者侯的曹腾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曹嵩父子</w:t>
      </w:r>
      <w:r>
        <w:rPr>
          <w:lang w:eastAsia="zh-Hans"/>
        </w:rPr>
        <w:t>（</w:t>
      </w:r>
      <w:r>
        <w:rPr>
          <w:rFonts w:hint="eastAsia"/>
          <w:lang w:eastAsia="zh-Hans"/>
        </w:rPr>
        <w:t>费亭侯</w:t>
      </w:r>
      <w:r>
        <w:rPr>
          <w:lang w:eastAsia="zh-Hans"/>
        </w:rPr>
        <w:t>），</w:t>
      </w:r>
      <w:r>
        <w:rPr>
          <w:rFonts w:hint="eastAsia"/>
          <w:lang w:eastAsia="zh-Hans"/>
        </w:rPr>
        <w:t>薨后即以玉衣装殓</w:t>
      </w:r>
      <w:r>
        <w:rPr>
          <w:rFonts w:hint="eastAsia"/>
          <w:lang w:eastAsia="zh-Hans"/>
        </w:rPr>
        <w:t>[</w:t>
      </w:r>
      <w:r>
        <w:rPr>
          <w:rFonts w:hint="eastAsia"/>
          <w:lang w:eastAsia="zh-Hans"/>
        </w:rPr>
        <w:endnoteReference w:id="17"/>
      </w:r>
      <w:r>
        <w:rPr>
          <w:rFonts w:hint="eastAsia"/>
          <w:lang w:eastAsia="zh-Hans"/>
        </w:rPr>
        <w:t>]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然而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南乐</w:t>
      </w:r>
      <w:r>
        <w:rPr>
          <w:rFonts w:hint="eastAsia"/>
          <w:lang w:eastAsia="zh-Hans"/>
        </w:rPr>
        <w:t>M1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M2</w:t>
      </w:r>
      <w:r>
        <w:rPr>
          <w:rFonts w:hint="eastAsia"/>
          <w:lang w:eastAsia="zh-Hans"/>
        </w:rPr>
        <w:t>中却丝毫不见玉衣痕迹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若依发掘者或刘文之说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缘何具瑗父子二人不得以“玉匣银缕”殓葬</w:t>
      </w:r>
      <w:r>
        <w:rPr>
          <w:lang w:eastAsia="zh-Hans"/>
        </w:rPr>
        <w:t>？</w:t>
      </w:r>
    </w:p>
    <w:p w:rsidR="00CC48D0" w:rsidRDefault="008E0E66">
      <w:pPr>
        <w:pStyle w:val="aff6"/>
        <w:ind w:firstLine="560"/>
        <w:rPr>
          <w:lang w:eastAsia="zh-Hans"/>
        </w:rPr>
      </w:pPr>
      <w:r>
        <w:rPr>
          <w:rFonts w:hint="eastAsia"/>
          <w:lang w:eastAsia="zh-Hans"/>
        </w:rPr>
        <w:t>事实上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该墓既</w:t>
      </w:r>
      <w:r>
        <w:rPr>
          <w:rFonts w:hint="eastAsia"/>
          <w:lang w:eastAsia="zh-Hans"/>
        </w:rPr>
        <w:t>未出土玺印类“明确标识墓主人的直接的文字资料”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又不见含有列侯名号且能“间接标识墓主人”的相关铭刻</w:t>
      </w:r>
      <w:r>
        <w:rPr>
          <w:rFonts w:hint="eastAsia"/>
          <w:lang w:eastAsia="zh-Hans"/>
        </w:rPr>
        <w:t>[</w:t>
      </w:r>
      <w:r>
        <w:rPr>
          <w:rFonts w:hint="eastAsia"/>
          <w:lang w:eastAsia="zh-Hans"/>
        </w:rPr>
        <w:endnoteReference w:id="18"/>
      </w:r>
      <w:r>
        <w:rPr>
          <w:rFonts w:hint="eastAsia"/>
          <w:lang w:eastAsia="zh-Hans"/>
        </w:rPr>
        <w:t>]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“君位公侯”带钩铭与“君高迁刺史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二千石、三公九卿”砚铭皆系</w:t>
      </w:r>
      <w:r>
        <w:rPr>
          <w:rFonts w:hint="eastAsia"/>
          <w:lang w:eastAsia="zh-Hans"/>
        </w:rPr>
        <w:lastRenderedPageBreak/>
        <w:t>汉世广泛流行的吉语虚</w:t>
      </w:r>
      <w:r>
        <w:rPr>
          <w:rFonts w:hint="eastAsia"/>
        </w:rPr>
        <w:t>辞</w:t>
      </w:r>
      <w:r>
        <w:t>，</w:t>
      </w:r>
      <w:r>
        <w:rPr>
          <w:rFonts w:hint="eastAsia"/>
          <w:lang w:eastAsia="zh-Hans"/>
        </w:rPr>
        <w:t>不宜与墓主的身份地位直接相关联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更</w:t>
      </w:r>
      <w:r>
        <w:rPr>
          <w:rFonts w:hint="eastAsia"/>
          <w:lang w:eastAsia="zh-Hans"/>
        </w:rPr>
        <w:t>不</w:t>
      </w:r>
      <w:r>
        <w:rPr>
          <w:rFonts w:hint="eastAsia"/>
          <w:lang w:eastAsia="zh-Hans"/>
        </w:rPr>
        <w:t>可</w:t>
      </w:r>
      <w:r>
        <w:rPr>
          <w:rFonts w:hint="eastAsia"/>
          <w:lang w:eastAsia="zh-Hans"/>
        </w:rPr>
        <w:t>据之验证</w:t>
      </w:r>
      <w:r>
        <w:rPr>
          <w:rFonts w:hint="eastAsia"/>
          <w:lang w:eastAsia="zh-Hans"/>
        </w:rPr>
        <w:t>典籍</w:t>
      </w:r>
      <w:r>
        <w:rPr>
          <w:rFonts w:hint="eastAsia"/>
          <w:lang w:eastAsia="zh-Hans"/>
        </w:rPr>
        <w:t>记载的</w:t>
      </w:r>
      <w:r>
        <w:rPr>
          <w:rFonts w:hint="eastAsia"/>
          <w:lang w:eastAsia="zh-Hans"/>
        </w:rPr>
        <w:t>宦者侯</w:t>
      </w:r>
      <w:r>
        <w:rPr>
          <w:lang w:eastAsia="zh-Hans"/>
        </w:rPr>
        <w:t>具瑗</w:t>
      </w:r>
      <w:r>
        <w:rPr>
          <w:rFonts w:hint="eastAsia"/>
          <w:lang w:eastAsia="zh-Hans"/>
        </w:rPr>
        <w:t>。</w:t>
      </w:r>
      <w:r>
        <w:rPr>
          <w:rFonts w:hint="eastAsia"/>
          <w:lang w:eastAsia="zh-Hans"/>
        </w:rPr>
        <w:t>当然</w:t>
      </w:r>
      <w:r>
        <w:rPr>
          <w:lang w:eastAsia="zh-Hans"/>
        </w:rPr>
        <w:t>，无论</w:t>
      </w:r>
      <w:r>
        <w:rPr>
          <w:lang w:eastAsia="zh-Hans"/>
        </w:rPr>
        <w:t>是墓葬规模</w:t>
      </w:r>
      <w:r>
        <w:rPr>
          <w:rFonts w:hint="eastAsia"/>
          <w:lang w:eastAsia="zh-Hans"/>
        </w:rPr>
        <w:t>形制</w:t>
      </w:r>
      <w:r>
        <w:rPr>
          <w:lang w:eastAsia="zh-Hans"/>
        </w:rPr>
        <w:t>还是随葬品种类</w:t>
      </w:r>
      <w:r>
        <w:rPr>
          <w:rFonts w:hint="eastAsia"/>
          <w:lang w:eastAsia="zh-Hans"/>
        </w:rPr>
        <w:t>质量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均彰显出南乐</w:t>
      </w:r>
      <w:r>
        <w:rPr>
          <w:rFonts w:hint="eastAsia"/>
          <w:lang w:eastAsia="zh-Hans"/>
        </w:rPr>
        <w:t>M1</w:t>
      </w:r>
      <w:r>
        <w:rPr>
          <w:rFonts w:hint="eastAsia"/>
          <w:lang w:eastAsia="zh-Hans"/>
        </w:rPr>
        <w:t>墓主非比寻常的经济实力与社会地位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故而</w:t>
      </w:r>
      <w:r>
        <w:rPr>
          <w:rFonts w:hint="eastAsia"/>
          <w:lang w:eastAsia="zh-Hans"/>
        </w:rPr>
        <w:t>将</w:t>
      </w:r>
      <w:r>
        <w:rPr>
          <w:rFonts w:hint="eastAsia"/>
          <w:lang w:eastAsia="zh-Hans"/>
        </w:rPr>
        <w:t>南乐汉墓视作东汉中晚期元城</w:t>
      </w:r>
      <w:r>
        <w:rPr>
          <w:lang w:eastAsia="zh-Hans"/>
        </w:rPr>
        <w:t>境内</w:t>
      </w:r>
      <w:r>
        <w:rPr>
          <w:rFonts w:hint="eastAsia"/>
          <w:lang w:eastAsia="zh-Hans"/>
        </w:rPr>
        <w:t>的</w:t>
      </w:r>
      <w:r>
        <w:rPr>
          <w:lang w:eastAsia="zh-Hans"/>
        </w:rPr>
        <w:t>豪强</w:t>
      </w:r>
      <w:r>
        <w:rPr>
          <w:rFonts w:hint="eastAsia"/>
          <w:lang w:eastAsia="zh-Hans"/>
        </w:rPr>
        <w:t>大族茔地</w:t>
      </w:r>
      <w:r>
        <w:rPr>
          <w:rFonts w:hint="eastAsia"/>
          <w:lang w:eastAsia="zh-Hans"/>
        </w:rPr>
        <w:t>较为稳妥。</w:t>
      </w:r>
    </w:p>
    <w:p w:rsidR="00CC48D0" w:rsidRDefault="00CC48D0">
      <w:pPr>
        <w:pStyle w:val="aff6"/>
        <w:ind w:firstLineChars="0" w:firstLine="0"/>
      </w:pPr>
    </w:p>
    <w:p w:rsidR="00CC48D0" w:rsidRDefault="00CC48D0">
      <w:pPr>
        <w:pStyle w:val="aff6"/>
        <w:ind w:firstLine="560"/>
        <w:rPr>
          <w:lang w:eastAsia="zh-Hans"/>
        </w:rPr>
      </w:pPr>
    </w:p>
    <w:bookmarkEnd w:id="0"/>
    <w:p w:rsidR="00CC48D0" w:rsidRDefault="00CC48D0">
      <w:pPr>
        <w:pStyle w:val="aff6"/>
        <w:ind w:firstLine="560"/>
      </w:pPr>
    </w:p>
    <w:sectPr w:rsidR="00CC48D0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E66" w:rsidRDefault="008E0E66">
      <w:r>
        <w:separator/>
      </w:r>
    </w:p>
  </w:endnote>
  <w:endnote w:type="continuationSeparator" w:id="0">
    <w:p w:rsidR="008E0E66" w:rsidRDefault="008E0E66">
      <w:r>
        <w:continuationSeparator/>
      </w:r>
    </w:p>
  </w:endnote>
  <w:endnote w:id="1">
    <w:p w:rsidR="00CC48D0" w:rsidRDefault="008E0E66">
      <w:r>
        <w:rPr>
          <w:rFonts w:hint="eastAsia"/>
        </w:rPr>
        <w:t>[</w:t>
      </w:r>
      <w:r>
        <w:rPr>
          <w:rFonts w:hint="eastAsia"/>
        </w:rPr>
        <w:endnoteRef/>
      </w:r>
      <w:r>
        <w:rPr>
          <w:rFonts w:hint="eastAsia"/>
        </w:rPr>
        <w:t xml:space="preserve">] </w:t>
      </w:r>
      <w:r>
        <w:rPr>
          <w:rFonts w:hint="eastAsia"/>
          <w:lang w:eastAsia="zh-Hans"/>
        </w:rPr>
        <w:t>a.</w:t>
      </w:r>
      <w:r>
        <w:rPr>
          <w:rFonts w:hint="eastAsia"/>
          <w:lang w:eastAsia="zh-Hans"/>
        </w:rPr>
        <w:t>安阳地区文管会</w:t>
      </w:r>
      <w:r>
        <w:rPr>
          <w:lang w:eastAsia="zh-Hans"/>
        </w:rPr>
        <w:t>,</w:t>
      </w:r>
      <w:r>
        <w:rPr>
          <w:rFonts w:hint="eastAsia"/>
          <w:lang w:eastAsia="zh-Hans"/>
        </w:rPr>
        <w:t>南乐县文化馆</w:t>
      </w:r>
      <w:r>
        <w:rPr>
          <w:rFonts w:hint="eastAsia"/>
          <w:lang w:eastAsia="zh-Hans"/>
        </w:rPr>
        <w:t>.</w:t>
      </w:r>
      <w:r>
        <w:rPr>
          <w:rFonts w:hint="eastAsia"/>
          <w:lang w:eastAsia="zh-Hans"/>
        </w:rPr>
        <w:t>南乐宋耿洛一号汉墓发掘简报</w:t>
      </w:r>
      <w:r>
        <w:rPr>
          <w:rFonts w:hint="eastAsia"/>
          <w:lang w:eastAsia="zh-Hans"/>
        </w:rPr>
        <w:t>.</w:t>
      </w:r>
      <w:r>
        <w:rPr>
          <w:rFonts w:hint="eastAsia"/>
          <w:lang w:eastAsia="zh-Hans"/>
        </w:rPr>
        <w:t>中原文物</w:t>
      </w:r>
      <w:r>
        <w:rPr>
          <w:lang w:eastAsia="zh-Hans"/>
        </w:rPr>
        <w:t>,</w:t>
      </w:r>
      <w:r>
        <w:rPr>
          <w:rFonts w:hint="eastAsia"/>
          <w:lang w:eastAsia="zh-Hans"/>
        </w:rPr>
        <w:t>1981</w:t>
      </w:r>
      <w:r>
        <w:rPr>
          <w:lang w:eastAsia="zh-Hans"/>
        </w:rPr>
        <w:t>,(2)</w:t>
      </w:r>
      <w:r>
        <w:rPr>
          <w:rFonts w:hint="eastAsia"/>
          <w:lang w:eastAsia="zh-Hans"/>
        </w:rPr>
        <w:t>.b.</w:t>
      </w:r>
      <w:r>
        <w:rPr>
          <w:rFonts w:hint="eastAsia"/>
          <w:lang w:eastAsia="zh-Hans"/>
        </w:rPr>
        <w:t>王国平</w:t>
      </w:r>
      <w:r>
        <w:rPr>
          <w:lang w:eastAsia="zh-Hans"/>
        </w:rPr>
        <w:t>,</w:t>
      </w:r>
      <w:r>
        <w:rPr>
          <w:rFonts w:hint="eastAsia"/>
          <w:lang w:eastAsia="zh-Hans"/>
        </w:rPr>
        <w:t>等</w:t>
      </w:r>
      <w:r>
        <w:rPr>
          <w:rFonts w:hint="eastAsia"/>
          <w:lang w:eastAsia="zh-Hans"/>
        </w:rPr>
        <w:t>.</w:t>
      </w:r>
      <w:r>
        <w:rPr>
          <w:rFonts w:hint="eastAsia"/>
          <w:lang w:eastAsia="zh-Hans"/>
        </w:rPr>
        <w:t>南乐汉墓</w:t>
      </w:r>
      <w:r>
        <w:rPr>
          <w:rFonts w:hint="eastAsia"/>
          <w:lang w:eastAsia="zh-Hans"/>
        </w:rPr>
        <w:t>.</w:t>
      </w:r>
      <w:r>
        <w:rPr>
          <w:rFonts w:hint="eastAsia"/>
          <w:lang w:eastAsia="zh-Hans"/>
        </w:rPr>
        <w:t>郑州</w:t>
      </w:r>
      <w:r>
        <w:rPr>
          <w:lang w:eastAsia="zh-Hans"/>
        </w:rPr>
        <w:t>:</w:t>
      </w:r>
      <w:r>
        <w:rPr>
          <w:rFonts w:hint="eastAsia"/>
          <w:lang w:eastAsia="zh-Hans"/>
        </w:rPr>
        <w:t>中州古籍出版社</w:t>
      </w:r>
      <w:r>
        <w:rPr>
          <w:lang w:eastAsia="zh-Hans"/>
        </w:rPr>
        <w:t>,</w:t>
      </w:r>
      <w:r>
        <w:rPr>
          <w:rFonts w:hint="eastAsia"/>
          <w:lang w:eastAsia="zh-Hans"/>
        </w:rPr>
        <w:t>2015</w:t>
      </w:r>
      <w:r>
        <w:rPr>
          <w:lang w:eastAsia="zh-Hans"/>
        </w:rPr>
        <w:t>:62</w:t>
      </w:r>
      <w:r>
        <w:rPr>
          <w:rFonts w:hint="eastAsia"/>
          <w:lang w:eastAsia="zh-Hans"/>
        </w:rPr>
        <w:t>～</w:t>
      </w:r>
      <w:r>
        <w:rPr>
          <w:lang w:eastAsia="zh-Hans"/>
        </w:rPr>
        <w:t>80</w:t>
      </w:r>
      <w:r>
        <w:rPr>
          <w:rFonts w:hint="eastAsia"/>
          <w:lang w:eastAsia="zh-Hans"/>
        </w:rPr>
        <w:t>.</w:t>
      </w:r>
    </w:p>
  </w:endnote>
  <w:endnote w:id="2">
    <w:p w:rsidR="00CC48D0" w:rsidRDefault="008E0E66">
      <w:r>
        <w:rPr>
          <w:rFonts w:hint="eastAsia"/>
        </w:rPr>
        <w:t>[</w:t>
      </w:r>
      <w:r>
        <w:rPr>
          <w:rFonts w:hint="eastAsia"/>
        </w:rPr>
        <w:endnoteRef/>
      </w:r>
      <w:r>
        <w:rPr>
          <w:rFonts w:hint="eastAsia"/>
        </w:rPr>
        <w:t xml:space="preserve">] </w:t>
      </w:r>
      <w:r>
        <w:rPr>
          <w:rFonts w:hint="eastAsia"/>
          <w:lang w:eastAsia="zh-Hans"/>
        </w:rPr>
        <w:t>刘尊志</w:t>
      </w:r>
      <w:r>
        <w:rPr>
          <w:lang w:eastAsia="zh-Hans"/>
        </w:rPr>
        <w:t>.</w:t>
      </w:r>
      <w:r>
        <w:rPr>
          <w:rFonts w:hint="eastAsia"/>
          <w:lang w:eastAsia="zh-Hans"/>
        </w:rPr>
        <w:t>东汉宦者侯墓葬及相关问题</w:t>
      </w:r>
      <w:r>
        <w:rPr>
          <w:lang w:eastAsia="zh-Hans"/>
        </w:rPr>
        <w:t>.</w:t>
      </w:r>
      <w:r>
        <w:rPr>
          <w:rFonts w:hint="eastAsia"/>
          <w:lang w:eastAsia="zh-Hans"/>
        </w:rPr>
        <w:t>考古与文物</w:t>
      </w:r>
      <w:r>
        <w:rPr>
          <w:lang w:eastAsia="zh-Hans"/>
        </w:rPr>
        <w:t>,</w:t>
      </w:r>
      <w:r>
        <w:rPr>
          <w:rFonts w:hint="eastAsia"/>
          <w:lang w:eastAsia="zh-Hans"/>
        </w:rPr>
        <w:t>2022</w:t>
      </w:r>
      <w:r>
        <w:rPr>
          <w:lang w:eastAsia="zh-Hans"/>
        </w:rPr>
        <w:t>,(</w:t>
      </w:r>
      <w:r>
        <w:rPr>
          <w:rFonts w:hint="eastAsia"/>
          <w:lang w:eastAsia="zh-Hans"/>
        </w:rPr>
        <w:t>3</w:t>
      </w:r>
      <w:r>
        <w:rPr>
          <w:lang w:eastAsia="zh-Hans"/>
        </w:rPr>
        <w:t>).</w:t>
      </w:r>
    </w:p>
  </w:endnote>
  <w:endnote w:id="3">
    <w:p w:rsidR="00CC48D0" w:rsidRDefault="008E0E66">
      <w:r>
        <w:rPr>
          <w:rFonts w:hint="eastAsia"/>
        </w:rPr>
        <w:t>[</w:t>
      </w:r>
      <w:r>
        <w:rPr>
          <w:rFonts w:hint="eastAsia"/>
        </w:rPr>
        <w:endnoteRef/>
      </w:r>
      <w:r>
        <w:rPr>
          <w:rFonts w:hint="eastAsia"/>
        </w:rPr>
        <w:t xml:space="preserve">] </w:t>
      </w:r>
      <w:r>
        <w:rPr>
          <w:rFonts w:hint="eastAsia"/>
          <w:lang w:eastAsia="zh-Hans"/>
        </w:rPr>
        <w:t>江苏省博物馆</w:t>
      </w:r>
      <w:r>
        <w:rPr>
          <w:lang w:eastAsia="zh-Hans"/>
        </w:rPr>
        <w:t>,</w:t>
      </w:r>
      <w:r>
        <w:rPr>
          <w:rFonts w:hint="eastAsia"/>
          <w:lang w:eastAsia="zh-Hans"/>
        </w:rPr>
        <w:t>泰州县博物馆</w:t>
      </w:r>
      <w:r>
        <w:rPr>
          <w:lang w:eastAsia="zh-Hans"/>
        </w:rPr>
        <w:t>.</w:t>
      </w:r>
      <w:r>
        <w:rPr>
          <w:rFonts w:hint="eastAsia"/>
          <w:lang w:eastAsia="zh-Hans"/>
        </w:rPr>
        <w:t>江苏泰州新庄汉墓</w:t>
      </w:r>
      <w:r>
        <w:rPr>
          <w:lang w:eastAsia="zh-Hans"/>
        </w:rPr>
        <w:t>.</w:t>
      </w:r>
      <w:r>
        <w:rPr>
          <w:rFonts w:hint="eastAsia"/>
          <w:lang w:eastAsia="zh-Hans"/>
        </w:rPr>
        <w:t>考古</w:t>
      </w:r>
      <w:r>
        <w:rPr>
          <w:lang w:eastAsia="zh-Hans"/>
        </w:rPr>
        <w:t>,</w:t>
      </w:r>
      <w:r>
        <w:rPr>
          <w:rFonts w:hint="eastAsia"/>
          <w:lang w:eastAsia="zh-Hans"/>
        </w:rPr>
        <w:t>1962</w:t>
      </w:r>
      <w:r>
        <w:rPr>
          <w:lang w:eastAsia="zh-Hans"/>
        </w:rPr>
        <w:t>,(</w:t>
      </w:r>
      <w:r>
        <w:rPr>
          <w:rFonts w:hint="eastAsia"/>
          <w:lang w:eastAsia="zh-Hans"/>
        </w:rPr>
        <w:t>10</w:t>
      </w:r>
      <w:r>
        <w:rPr>
          <w:lang w:eastAsia="zh-Hans"/>
        </w:rPr>
        <w:t>).</w:t>
      </w:r>
    </w:p>
  </w:endnote>
  <w:endnote w:id="4">
    <w:p w:rsidR="00CC48D0" w:rsidRDefault="008E0E66">
      <w:r>
        <w:rPr>
          <w:rFonts w:hint="eastAsia"/>
        </w:rPr>
        <w:t>[</w:t>
      </w:r>
      <w:r>
        <w:rPr>
          <w:rFonts w:hint="eastAsia"/>
        </w:rPr>
        <w:endnoteRef/>
      </w:r>
      <w:r>
        <w:rPr>
          <w:rFonts w:hint="eastAsia"/>
        </w:rPr>
        <w:t xml:space="preserve">] </w:t>
      </w:r>
      <w:r>
        <w:rPr>
          <w:rFonts w:hint="eastAsia"/>
          <w:lang w:eastAsia="zh-Hans"/>
        </w:rPr>
        <w:t>唐冶泽</w:t>
      </w:r>
      <w:r>
        <w:rPr>
          <w:lang w:eastAsia="zh-Hans"/>
        </w:rPr>
        <w:t>.</w:t>
      </w:r>
      <w:r>
        <w:rPr>
          <w:rFonts w:hint="eastAsia"/>
          <w:lang w:eastAsia="zh-Hans"/>
        </w:rPr>
        <w:t>重庆三峡库区新出土神人手抱鱼带钩考</w:t>
      </w:r>
      <w:r>
        <w:rPr>
          <w:lang w:eastAsia="zh-Hans"/>
        </w:rPr>
        <w:t>.</w:t>
      </w:r>
      <w:r>
        <w:rPr>
          <w:rFonts w:hint="eastAsia"/>
          <w:lang w:eastAsia="zh-Hans"/>
        </w:rPr>
        <w:t>中原文物</w:t>
      </w:r>
      <w:r>
        <w:rPr>
          <w:lang w:eastAsia="zh-Hans"/>
        </w:rPr>
        <w:t>,</w:t>
      </w:r>
      <w:r>
        <w:rPr>
          <w:rFonts w:hint="eastAsia"/>
          <w:lang w:eastAsia="zh-Hans"/>
        </w:rPr>
        <w:t>2008</w:t>
      </w:r>
      <w:r>
        <w:rPr>
          <w:lang w:eastAsia="zh-Hans"/>
        </w:rPr>
        <w:t>,</w:t>
      </w:r>
      <w:r>
        <w:rPr>
          <w:rFonts w:hint="eastAsia"/>
          <w:lang w:eastAsia="zh-Hans"/>
        </w:rPr>
        <w:t xml:space="preserve"> </w:t>
      </w:r>
      <w:r>
        <w:rPr>
          <w:lang w:eastAsia="zh-Hans"/>
        </w:rPr>
        <w:t>(</w:t>
      </w:r>
      <w:r>
        <w:rPr>
          <w:rFonts w:hint="eastAsia"/>
          <w:lang w:eastAsia="zh-Hans"/>
        </w:rPr>
        <w:t>1</w:t>
      </w:r>
      <w:r>
        <w:rPr>
          <w:lang w:eastAsia="zh-Hans"/>
        </w:rPr>
        <w:t>).</w:t>
      </w:r>
    </w:p>
  </w:endnote>
  <w:endnote w:id="5">
    <w:p w:rsidR="00CC48D0" w:rsidRDefault="008E0E66">
      <w:pPr>
        <w:rPr>
          <w:lang w:eastAsia="zh-Hans"/>
        </w:rPr>
      </w:pPr>
      <w:r>
        <w:rPr>
          <w:rFonts w:hint="eastAsia"/>
        </w:rPr>
        <w:t>[</w:t>
      </w:r>
      <w:r>
        <w:rPr>
          <w:rFonts w:hint="eastAsia"/>
        </w:rPr>
        <w:endnoteRef/>
      </w:r>
      <w:r>
        <w:rPr>
          <w:rFonts w:hint="eastAsia"/>
        </w:rPr>
        <w:t xml:space="preserve">] </w:t>
      </w:r>
      <w:r>
        <w:rPr>
          <w:rFonts w:hint="eastAsia"/>
          <w:lang w:eastAsia="zh-Hans"/>
        </w:rPr>
        <w:t>山西大学历史文化学院考古系</w:t>
      </w:r>
      <w:r>
        <w:rPr>
          <w:lang w:eastAsia="zh-Hans"/>
        </w:rPr>
        <w:t>.</w:t>
      </w:r>
      <w:r>
        <w:rPr>
          <w:rFonts w:hint="eastAsia"/>
          <w:lang w:eastAsia="zh-Hans"/>
        </w:rPr>
        <w:t>郧县李营墓群∥湖北省南水北调工程重要考古发现</w:t>
      </w:r>
      <w:r>
        <w:rPr>
          <w:rFonts w:hint="eastAsia"/>
          <w:lang w:eastAsia="zh-Hans"/>
        </w:rPr>
        <w:t>II</w:t>
      </w:r>
      <w:r>
        <w:rPr>
          <w:lang w:eastAsia="zh-Hans"/>
        </w:rPr>
        <w:t>.</w:t>
      </w:r>
      <w:r>
        <w:rPr>
          <w:lang w:eastAsia="zh-Hans"/>
        </w:rPr>
        <w:t>北京</w:t>
      </w:r>
      <w:r>
        <w:rPr>
          <w:lang w:eastAsia="zh-Hans"/>
        </w:rPr>
        <w:t>:</w:t>
      </w:r>
      <w:r>
        <w:rPr>
          <w:rFonts w:hint="eastAsia"/>
          <w:lang w:eastAsia="zh-Hans"/>
        </w:rPr>
        <w:t>文物出版社</w:t>
      </w:r>
      <w:r>
        <w:rPr>
          <w:lang w:eastAsia="zh-Hans"/>
        </w:rPr>
        <w:t>,</w:t>
      </w:r>
      <w:r>
        <w:rPr>
          <w:rFonts w:hint="eastAsia"/>
          <w:lang w:eastAsia="zh-Hans"/>
        </w:rPr>
        <w:t>2010</w:t>
      </w:r>
      <w:r>
        <w:rPr>
          <w:lang w:eastAsia="zh-Hans"/>
        </w:rPr>
        <w:t>:234.</w:t>
      </w:r>
    </w:p>
  </w:endnote>
  <w:endnote w:id="6">
    <w:p w:rsidR="00CC48D0" w:rsidRDefault="008E0E66">
      <w:r>
        <w:rPr>
          <w:rFonts w:hint="eastAsia"/>
        </w:rPr>
        <w:t>[</w:t>
      </w:r>
      <w:r>
        <w:rPr>
          <w:rFonts w:hint="eastAsia"/>
        </w:rPr>
        <w:endnoteRef/>
      </w:r>
      <w:r>
        <w:rPr>
          <w:rFonts w:hint="eastAsia"/>
        </w:rPr>
        <w:t xml:space="preserve">] </w:t>
      </w:r>
      <w:r>
        <w:rPr>
          <w:rFonts w:hint="eastAsia"/>
          <w:lang w:eastAsia="zh-Hans"/>
        </w:rPr>
        <w:t>庞朴</w:t>
      </w:r>
      <w:r>
        <w:rPr>
          <w:lang w:eastAsia="zh-Hans"/>
        </w:rPr>
        <w:t>.</w:t>
      </w:r>
      <w:r>
        <w:rPr>
          <w:rFonts w:hint="eastAsia"/>
          <w:lang w:eastAsia="zh-Hans"/>
        </w:rPr>
        <w:t>“五月丙午”与“正月丁亥”</w:t>
      </w:r>
      <w:r>
        <w:rPr>
          <w:lang w:eastAsia="zh-Hans"/>
        </w:rPr>
        <w:t>.</w:t>
      </w:r>
      <w:r>
        <w:rPr>
          <w:rFonts w:hint="eastAsia"/>
          <w:lang w:eastAsia="zh-Hans"/>
        </w:rPr>
        <w:t>文物</w:t>
      </w:r>
      <w:r>
        <w:rPr>
          <w:lang w:eastAsia="zh-Hans"/>
        </w:rPr>
        <w:t>,</w:t>
      </w:r>
      <w:r>
        <w:rPr>
          <w:rFonts w:hint="eastAsia"/>
          <w:lang w:eastAsia="zh-Hans"/>
        </w:rPr>
        <w:t>1979</w:t>
      </w:r>
      <w:r>
        <w:rPr>
          <w:lang w:eastAsia="zh-Hans"/>
        </w:rPr>
        <w:t>,(</w:t>
      </w:r>
      <w:r>
        <w:rPr>
          <w:rFonts w:hint="eastAsia"/>
          <w:lang w:eastAsia="zh-Hans"/>
        </w:rPr>
        <w:t>6</w:t>
      </w:r>
      <w:r>
        <w:rPr>
          <w:lang w:eastAsia="zh-Hans"/>
        </w:rPr>
        <w:t>).</w:t>
      </w:r>
    </w:p>
  </w:endnote>
  <w:endnote w:id="7">
    <w:p w:rsidR="00CC48D0" w:rsidRDefault="008E0E66">
      <w:r>
        <w:rPr>
          <w:rFonts w:hint="eastAsia"/>
        </w:rPr>
        <w:t>[</w:t>
      </w:r>
      <w:r>
        <w:rPr>
          <w:rFonts w:hint="eastAsia"/>
        </w:rPr>
        <w:endnoteRef/>
      </w:r>
      <w:r>
        <w:rPr>
          <w:rFonts w:hint="eastAsia"/>
        </w:rPr>
        <w:t xml:space="preserve">] </w:t>
      </w:r>
      <w:r>
        <w:rPr>
          <w:rFonts w:hint="eastAsia"/>
          <w:lang w:eastAsia="zh-Hans"/>
        </w:rPr>
        <w:t>苏奎将错金银抱鱼铜带钩使用者的身份指向</w:t>
      </w:r>
      <w:r>
        <w:rPr>
          <w:rFonts w:hint="eastAsia"/>
          <w:lang w:eastAsia="zh-Hans"/>
        </w:rPr>
        <w:t>三国时期的中高级</w:t>
      </w:r>
      <w:r>
        <w:rPr>
          <w:rFonts w:hint="eastAsia"/>
          <w:lang w:eastAsia="zh-Hans"/>
        </w:rPr>
        <w:t>武官阶层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见</w:t>
      </w:r>
      <w:r>
        <w:rPr>
          <w:lang w:eastAsia="zh-Hans"/>
        </w:rPr>
        <w:t>:</w:t>
      </w:r>
      <w:r>
        <w:rPr>
          <w:rFonts w:hint="eastAsia"/>
          <w:lang w:eastAsia="zh-Hans"/>
        </w:rPr>
        <w:t>苏奎</w:t>
      </w:r>
      <w:r>
        <w:rPr>
          <w:lang w:eastAsia="zh-Hans"/>
        </w:rPr>
        <w:t>.</w:t>
      </w:r>
      <w:r>
        <w:rPr>
          <w:rFonts w:hint="eastAsia"/>
          <w:lang w:eastAsia="zh-Hans"/>
        </w:rPr>
        <w:t>错金银抱鱼铜带钩的年代与内涵</w:t>
      </w:r>
      <w:r>
        <w:rPr>
          <w:lang w:eastAsia="zh-Hans"/>
        </w:rPr>
        <w:t>.</w:t>
      </w:r>
      <w:r>
        <w:rPr>
          <w:rFonts w:hint="eastAsia"/>
          <w:lang w:eastAsia="zh-Hans"/>
        </w:rPr>
        <w:t>中国国家博物馆馆刊</w:t>
      </w:r>
      <w:r>
        <w:rPr>
          <w:lang w:eastAsia="zh-Hans"/>
        </w:rPr>
        <w:t>,</w:t>
      </w:r>
      <w:r>
        <w:rPr>
          <w:rFonts w:hint="eastAsia"/>
          <w:lang w:eastAsia="zh-Hans"/>
        </w:rPr>
        <w:t>2017</w:t>
      </w:r>
      <w:r>
        <w:rPr>
          <w:lang w:eastAsia="zh-Hans"/>
        </w:rPr>
        <w:t>,(</w:t>
      </w:r>
      <w:r>
        <w:rPr>
          <w:rFonts w:hint="eastAsia"/>
          <w:lang w:eastAsia="zh-Hans"/>
        </w:rPr>
        <w:t>12</w:t>
      </w:r>
      <w:r>
        <w:rPr>
          <w:lang w:eastAsia="zh-Hans"/>
        </w:rPr>
        <w:t>).</w:t>
      </w:r>
    </w:p>
  </w:endnote>
  <w:endnote w:id="8">
    <w:p w:rsidR="00CC48D0" w:rsidRDefault="008E0E66">
      <w:pPr>
        <w:rPr>
          <w:lang w:eastAsia="zh-Hans"/>
        </w:rPr>
      </w:pPr>
      <w:r>
        <w:rPr>
          <w:rFonts w:hint="eastAsia"/>
        </w:rPr>
        <w:t>[</w:t>
      </w:r>
      <w:r>
        <w:rPr>
          <w:rFonts w:hint="eastAsia"/>
        </w:rPr>
        <w:endnoteRef/>
      </w:r>
      <w:r>
        <w:rPr>
          <w:rFonts w:hint="eastAsia"/>
        </w:rPr>
        <w:t>]</w:t>
      </w:r>
      <w:r>
        <w:rPr>
          <w:rFonts w:hint="eastAsia"/>
          <w:lang w:eastAsia="zh-Hans"/>
        </w:rPr>
        <w:t xml:space="preserve"> a.</w:t>
      </w:r>
      <w:r>
        <w:rPr>
          <w:lang w:eastAsia="zh-Hans"/>
        </w:rPr>
        <w:t>(</w:t>
      </w:r>
      <w:r>
        <w:rPr>
          <w:rFonts w:hint="eastAsia"/>
          <w:lang w:eastAsia="zh-Hans"/>
        </w:rPr>
        <w:t>宋</w:t>
      </w:r>
      <w:r>
        <w:rPr>
          <w:lang w:eastAsia="zh-Hans"/>
        </w:rPr>
        <w:t>)</w:t>
      </w:r>
      <w:r>
        <w:rPr>
          <w:rFonts w:hint="eastAsia"/>
        </w:rPr>
        <w:t>范晔撰</w:t>
      </w:r>
      <w:r>
        <w:rPr>
          <w:rFonts w:hint="eastAsia"/>
        </w:rPr>
        <w:t>,</w:t>
      </w:r>
      <w:r>
        <w:t>(</w:t>
      </w:r>
      <w:r>
        <w:rPr>
          <w:rFonts w:hint="eastAsia"/>
          <w:lang w:eastAsia="zh-Hans"/>
        </w:rPr>
        <w:t>唐</w:t>
      </w:r>
      <w:r>
        <w:t>)</w:t>
      </w:r>
      <w:r>
        <w:rPr>
          <w:rFonts w:hint="eastAsia"/>
        </w:rPr>
        <w:t>李贤等注</w:t>
      </w:r>
      <w:r>
        <w:t>.</w:t>
      </w:r>
      <w:r>
        <w:rPr>
          <w:rFonts w:hint="eastAsia"/>
          <w:lang w:eastAsia="zh-Hans"/>
        </w:rPr>
        <w:t>后汉书</w:t>
      </w:r>
      <w:r>
        <w:rPr>
          <w:lang w:eastAsia="zh-Hans"/>
        </w:rPr>
        <w:t>:</w:t>
      </w:r>
      <w:r>
        <w:rPr>
          <w:rFonts w:hint="eastAsia"/>
          <w:lang w:eastAsia="zh-Hans"/>
        </w:rPr>
        <w:t>宦者列传</w:t>
      </w:r>
      <w:r>
        <w:rPr>
          <w:rFonts w:hint="eastAsia"/>
          <w:lang w:eastAsia="zh-Hans"/>
        </w:rPr>
        <w:t>.</w:t>
      </w:r>
      <w:r>
        <w:rPr>
          <w:rFonts w:hint="eastAsia"/>
          <w:lang w:eastAsia="zh-Hans"/>
        </w:rPr>
        <w:t>北京</w:t>
      </w:r>
      <w:r>
        <w:rPr>
          <w:rFonts w:hint="eastAsia"/>
          <w:lang w:eastAsia="zh-Hans"/>
        </w:rPr>
        <w:t>:</w:t>
      </w:r>
      <w:r>
        <w:rPr>
          <w:rFonts w:hint="eastAsia"/>
          <w:lang w:eastAsia="zh-Hans"/>
        </w:rPr>
        <w:t>中华书局</w:t>
      </w:r>
      <w:r>
        <w:rPr>
          <w:rFonts w:hint="eastAsia"/>
          <w:lang w:eastAsia="zh-Hans"/>
        </w:rPr>
        <w:t>,1965:2520</w:t>
      </w:r>
      <w:r>
        <w:rPr>
          <w:lang w:eastAsia="zh-Hans"/>
        </w:rPr>
        <w:t>.</w:t>
      </w:r>
      <w:r>
        <w:rPr>
          <w:rFonts w:hint="eastAsia"/>
          <w:lang w:eastAsia="zh-Hans"/>
        </w:rPr>
        <w:t>b.</w:t>
      </w:r>
      <w:r>
        <w:rPr>
          <w:rFonts w:hint="eastAsia"/>
          <w:lang w:eastAsia="zh-Hans"/>
        </w:rPr>
        <w:t>据</w:t>
      </w:r>
      <w:r>
        <w:rPr>
          <w:lang w:eastAsia="zh-Hans"/>
        </w:rPr>
        <w:t>《</w:t>
      </w:r>
      <w:r>
        <w:rPr>
          <w:rFonts w:hint="eastAsia"/>
          <w:lang w:eastAsia="zh-Hans"/>
        </w:rPr>
        <w:t>续</w:t>
      </w:r>
      <w:r>
        <w:rPr>
          <w:lang w:eastAsia="zh-Hans"/>
        </w:rPr>
        <w:t>汉</w:t>
      </w:r>
      <w:r>
        <w:rPr>
          <w:rFonts w:hint="eastAsia"/>
          <w:lang w:eastAsia="zh-Hans"/>
        </w:rPr>
        <w:t>书</w:t>
      </w:r>
      <w:r>
        <w:rPr>
          <w:lang w:eastAsia="zh-Hans"/>
        </w:rPr>
        <w:t>·</w:t>
      </w:r>
      <w:r>
        <w:rPr>
          <w:lang w:eastAsia="zh-Hans"/>
        </w:rPr>
        <w:t>舆服志》</w:t>
      </w:r>
      <w:r>
        <w:rPr>
          <w:rFonts w:hint="eastAsia"/>
          <w:lang w:eastAsia="zh-Hans"/>
        </w:rPr>
        <w:t>刘昭注引</w:t>
      </w:r>
      <w:r>
        <w:rPr>
          <w:lang w:eastAsia="zh-Hans"/>
        </w:rPr>
        <w:t>《</w:t>
      </w:r>
      <w:r>
        <w:rPr>
          <w:rFonts w:hint="eastAsia"/>
          <w:lang w:eastAsia="zh-Hans"/>
        </w:rPr>
        <w:t>东观书</w:t>
      </w:r>
      <w:r>
        <w:rPr>
          <w:lang w:eastAsia="zh-Hans"/>
        </w:rPr>
        <w:t>》</w:t>
      </w:r>
      <w:r>
        <w:rPr>
          <w:rFonts w:hint="eastAsia"/>
          <w:lang w:eastAsia="zh-Hans"/>
        </w:rPr>
        <w:t>载</w:t>
      </w:r>
      <w:r>
        <w:rPr>
          <w:lang w:eastAsia="zh-Hans"/>
        </w:rPr>
        <w:t>:“</w:t>
      </w:r>
      <w:r>
        <w:rPr>
          <w:rFonts w:hint="eastAsia"/>
          <w:lang w:eastAsia="zh-Hans"/>
        </w:rPr>
        <w:t>有秩者</w:t>
      </w:r>
      <w:r>
        <w:rPr>
          <w:lang w:eastAsia="zh-Hans"/>
        </w:rPr>
        <w:t>侍中、中常侍、光禄大夫秩皆二千石。</w:t>
      </w:r>
      <w:r>
        <w:rPr>
          <w:lang w:eastAsia="zh-Hans"/>
        </w:rPr>
        <w:t>”</w:t>
      </w:r>
      <w:r>
        <w:rPr>
          <w:rFonts w:hint="eastAsia"/>
          <w:lang w:eastAsia="zh-Hans"/>
        </w:rPr>
        <w:t>见</w:t>
      </w:r>
      <w:r>
        <w:rPr>
          <w:lang w:eastAsia="zh-Hans"/>
        </w:rPr>
        <w:t>:(</w:t>
      </w:r>
      <w:r>
        <w:rPr>
          <w:rFonts w:hint="eastAsia"/>
          <w:lang w:eastAsia="zh-Hans"/>
        </w:rPr>
        <w:t>晋</w:t>
      </w:r>
      <w:r>
        <w:rPr>
          <w:lang w:eastAsia="zh-Hans"/>
        </w:rPr>
        <w:t>)</w:t>
      </w:r>
      <w:r>
        <w:rPr>
          <w:rFonts w:hint="eastAsia"/>
          <w:lang w:eastAsia="zh-Hans"/>
        </w:rPr>
        <w:t>司马彪撰</w:t>
      </w:r>
      <w:r>
        <w:rPr>
          <w:lang w:eastAsia="zh-Hans"/>
        </w:rPr>
        <w:t>,(</w:t>
      </w:r>
      <w:r>
        <w:rPr>
          <w:rFonts w:hint="eastAsia"/>
          <w:lang w:eastAsia="zh-Hans"/>
        </w:rPr>
        <w:t>梁</w:t>
      </w:r>
      <w:r>
        <w:rPr>
          <w:lang w:eastAsia="zh-Hans"/>
        </w:rPr>
        <w:t>)</w:t>
      </w:r>
      <w:r>
        <w:rPr>
          <w:rFonts w:hint="eastAsia"/>
          <w:lang w:eastAsia="zh-Hans"/>
        </w:rPr>
        <w:t>刘昭注补</w:t>
      </w:r>
      <w:r>
        <w:rPr>
          <w:rFonts w:hint="eastAsia"/>
        </w:rPr>
        <w:t>.</w:t>
      </w:r>
      <w:r>
        <w:rPr>
          <w:rFonts w:hint="eastAsia"/>
          <w:lang w:eastAsia="zh-Hans"/>
        </w:rPr>
        <w:t>续汉书</w:t>
      </w:r>
      <w:r>
        <w:rPr>
          <w:lang w:eastAsia="zh-Hans"/>
        </w:rPr>
        <w:t>:</w:t>
      </w:r>
      <w:r>
        <w:rPr>
          <w:lang w:eastAsia="zh-Hans"/>
        </w:rPr>
        <w:t>舆服志</w:t>
      </w:r>
      <w:r>
        <w:rPr>
          <w:lang w:eastAsia="zh-Hans"/>
        </w:rPr>
        <w:t>.</w:t>
      </w:r>
      <w:r>
        <w:rPr>
          <w:rFonts w:hint="eastAsia"/>
          <w:lang w:eastAsia="zh-Hans"/>
        </w:rPr>
        <w:t>北京</w:t>
      </w:r>
      <w:r>
        <w:rPr>
          <w:rFonts w:hint="eastAsia"/>
          <w:lang w:eastAsia="zh-Hans"/>
        </w:rPr>
        <w:t>:</w:t>
      </w:r>
      <w:r>
        <w:rPr>
          <w:rFonts w:hint="eastAsia"/>
          <w:lang w:eastAsia="zh-Hans"/>
        </w:rPr>
        <w:t>中华书局</w:t>
      </w:r>
      <w:r>
        <w:rPr>
          <w:lang w:eastAsia="zh-Hans"/>
        </w:rPr>
        <w:t>,</w:t>
      </w:r>
      <w:r>
        <w:rPr>
          <w:rFonts w:hint="eastAsia"/>
          <w:lang w:eastAsia="zh-Hans"/>
        </w:rPr>
        <w:t>1965</w:t>
      </w:r>
      <w:r>
        <w:rPr>
          <w:lang w:eastAsia="zh-Hans"/>
        </w:rPr>
        <w:t>:3676.</w:t>
      </w:r>
    </w:p>
  </w:endnote>
  <w:endnote w:id="9">
    <w:p w:rsidR="00CC48D0" w:rsidRDefault="008E0E66">
      <w:pPr>
        <w:rPr>
          <w:lang w:eastAsia="zh-Hans"/>
        </w:rPr>
      </w:pPr>
      <w:r>
        <w:rPr>
          <w:rFonts w:hint="eastAsia"/>
        </w:rPr>
        <w:t>[</w:t>
      </w:r>
      <w:r>
        <w:rPr>
          <w:rFonts w:hint="eastAsia"/>
        </w:rPr>
        <w:endnoteRef/>
      </w:r>
      <w:r>
        <w:rPr>
          <w:rFonts w:hint="eastAsia"/>
        </w:rPr>
        <w:t xml:space="preserve">] </w:t>
      </w:r>
      <w:r>
        <w:rPr>
          <w:lang w:eastAsia="zh-Hans"/>
        </w:rPr>
        <w:t>(</w:t>
      </w:r>
      <w:r>
        <w:rPr>
          <w:rFonts w:hint="eastAsia"/>
          <w:lang w:eastAsia="zh-Hans"/>
        </w:rPr>
        <w:t>宋</w:t>
      </w:r>
      <w:r>
        <w:rPr>
          <w:lang w:eastAsia="zh-Hans"/>
        </w:rPr>
        <w:t>)</w:t>
      </w:r>
      <w:r>
        <w:rPr>
          <w:rFonts w:hint="eastAsia"/>
        </w:rPr>
        <w:t>范晔撰</w:t>
      </w:r>
      <w:r>
        <w:rPr>
          <w:rFonts w:hint="eastAsia"/>
        </w:rPr>
        <w:t>,</w:t>
      </w:r>
      <w:r>
        <w:t>(</w:t>
      </w:r>
      <w:r>
        <w:rPr>
          <w:rFonts w:hint="eastAsia"/>
          <w:lang w:eastAsia="zh-Hans"/>
        </w:rPr>
        <w:t>唐</w:t>
      </w:r>
      <w:r>
        <w:t>)</w:t>
      </w:r>
      <w:r>
        <w:rPr>
          <w:rFonts w:hint="eastAsia"/>
        </w:rPr>
        <w:t>李贤等注</w:t>
      </w:r>
      <w:r>
        <w:t>.</w:t>
      </w:r>
      <w:r>
        <w:rPr>
          <w:lang w:eastAsia="zh-Hans"/>
        </w:rPr>
        <w:t>后汉书</w:t>
      </w:r>
      <w:r>
        <w:rPr>
          <w:lang w:eastAsia="zh-Hans"/>
        </w:rPr>
        <w:t>:</w:t>
      </w:r>
      <w:r>
        <w:rPr>
          <w:lang w:eastAsia="zh-Hans"/>
        </w:rPr>
        <w:t>梁冀传</w:t>
      </w:r>
      <w:r>
        <w:rPr>
          <w:rFonts w:hint="eastAsia"/>
          <w:lang w:eastAsia="zh-Hans"/>
        </w:rPr>
        <w:t>.</w:t>
      </w:r>
      <w:r>
        <w:rPr>
          <w:rFonts w:hint="eastAsia"/>
          <w:lang w:eastAsia="zh-Hans"/>
        </w:rPr>
        <w:t>北京</w:t>
      </w:r>
      <w:r>
        <w:rPr>
          <w:rFonts w:hint="eastAsia"/>
          <w:lang w:eastAsia="zh-Hans"/>
        </w:rPr>
        <w:t>:</w:t>
      </w:r>
      <w:r>
        <w:rPr>
          <w:rFonts w:hint="eastAsia"/>
          <w:lang w:eastAsia="zh-Hans"/>
        </w:rPr>
        <w:t>中华书局</w:t>
      </w:r>
      <w:r>
        <w:rPr>
          <w:rFonts w:hint="eastAsia"/>
          <w:lang w:eastAsia="zh-Hans"/>
        </w:rPr>
        <w:t>,1965:</w:t>
      </w:r>
      <w:r>
        <w:rPr>
          <w:lang w:eastAsia="zh-Hans"/>
        </w:rPr>
        <w:t>1186.</w:t>
      </w:r>
    </w:p>
  </w:endnote>
  <w:endnote w:id="10">
    <w:p w:rsidR="00CC48D0" w:rsidRDefault="008E0E66">
      <w:pPr>
        <w:rPr>
          <w:lang w:eastAsia="zh-Hans"/>
        </w:rPr>
      </w:pPr>
      <w:r>
        <w:rPr>
          <w:rFonts w:hint="eastAsia"/>
        </w:rPr>
        <w:t>[</w:t>
      </w:r>
      <w:r>
        <w:rPr>
          <w:rFonts w:hint="eastAsia"/>
        </w:rPr>
        <w:endnoteRef/>
      </w:r>
      <w:r>
        <w:rPr>
          <w:rFonts w:hint="eastAsia"/>
        </w:rPr>
        <w:t xml:space="preserve">] </w:t>
      </w:r>
      <w:r>
        <w:rPr>
          <w:lang w:eastAsia="zh-Hans"/>
        </w:rPr>
        <w:t>(</w:t>
      </w:r>
      <w:r>
        <w:rPr>
          <w:rFonts w:hint="eastAsia"/>
          <w:lang w:eastAsia="zh-Hans"/>
        </w:rPr>
        <w:t>宋</w:t>
      </w:r>
      <w:r>
        <w:rPr>
          <w:lang w:eastAsia="zh-Hans"/>
        </w:rPr>
        <w:t>)</w:t>
      </w:r>
      <w:r>
        <w:rPr>
          <w:rFonts w:hint="eastAsia"/>
        </w:rPr>
        <w:t>范晔撰</w:t>
      </w:r>
      <w:r>
        <w:rPr>
          <w:rFonts w:hint="eastAsia"/>
        </w:rPr>
        <w:t>,</w:t>
      </w:r>
      <w:r>
        <w:t>(</w:t>
      </w:r>
      <w:r>
        <w:rPr>
          <w:rFonts w:hint="eastAsia"/>
          <w:lang w:eastAsia="zh-Hans"/>
        </w:rPr>
        <w:t>唐</w:t>
      </w:r>
      <w:r>
        <w:t>)</w:t>
      </w:r>
      <w:r>
        <w:rPr>
          <w:rFonts w:hint="eastAsia"/>
        </w:rPr>
        <w:t>李贤等注</w:t>
      </w:r>
      <w:r>
        <w:t>.</w:t>
      </w:r>
      <w:r>
        <w:rPr>
          <w:rFonts w:hint="eastAsia"/>
        </w:rPr>
        <w:t>后汉书</w:t>
      </w:r>
      <w:r>
        <w:t>:</w:t>
      </w:r>
      <w:r>
        <w:rPr>
          <w:rFonts w:hint="eastAsia"/>
        </w:rPr>
        <w:t>刘恺传</w:t>
      </w:r>
      <w:r>
        <w:rPr>
          <w:rFonts w:hint="eastAsia"/>
          <w:lang w:eastAsia="zh-Hans"/>
        </w:rPr>
        <w:t>.</w:t>
      </w:r>
      <w:r>
        <w:rPr>
          <w:rFonts w:hint="eastAsia"/>
          <w:lang w:eastAsia="zh-Hans"/>
        </w:rPr>
        <w:t>北京</w:t>
      </w:r>
      <w:r>
        <w:rPr>
          <w:rFonts w:hint="eastAsia"/>
          <w:lang w:eastAsia="zh-Hans"/>
        </w:rPr>
        <w:t>:</w:t>
      </w:r>
      <w:r>
        <w:rPr>
          <w:rFonts w:hint="eastAsia"/>
          <w:lang w:eastAsia="zh-Hans"/>
        </w:rPr>
        <w:t>中华书局</w:t>
      </w:r>
      <w:r>
        <w:rPr>
          <w:rFonts w:hint="eastAsia"/>
          <w:lang w:eastAsia="zh-Hans"/>
        </w:rPr>
        <w:t>,1965:</w:t>
      </w:r>
      <w:r>
        <w:rPr>
          <w:lang w:eastAsia="zh-Hans"/>
        </w:rPr>
        <w:t>1037.</w:t>
      </w:r>
    </w:p>
  </w:endnote>
  <w:endnote w:id="11">
    <w:p w:rsidR="00CC48D0" w:rsidRDefault="008E0E66">
      <w:r>
        <w:rPr>
          <w:rFonts w:hint="eastAsia"/>
        </w:rPr>
        <w:t>[</w:t>
      </w:r>
      <w:r>
        <w:rPr>
          <w:rFonts w:hint="eastAsia"/>
        </w:rPr>
        <w:endnoteRef/>
      </w:r>
      <w:r>
        <w:rPr>
          <w:rFonts w:hint="eastAsia"/>
        </w:rPr>
        <w:t xml:space="preserve">] </w:t>
      </w:r>
      <w:r>
        <w:rPr>
          <w:lang w:eastAsia="zh-Hans"/>
        </w:rPr>
        <w:t>(</w:t>
      </w:r>
      <w:r>
        <w:rPr>
          <w:rFonts w:hint="eastAsia"/>
          <w:lang w:eastAsia="zh-Hans"/>
        </w:rPr>
        <w:t>晋</w:t>
      </w:r>
      <w:r>
        <w:rPr>
          <w:lang w:eastAsia="zh-Hans"/>
        </w:rPr>
        <w:t>)</w:t>
      </w:r>
      <w:r>
        <w:rPr>
          <w:lang w:eastAsia="zh-Hans"/>
        </w:rPr>
        <w:t>袁宏</w:t>
      </w:r>
      <w:r>
        <w:rPr>
          <w:rFonts w:hint="eastAsia"/>
          <w:lang w:eastAsia="zh-Hans"/>
        </w:rPr>
        <w:t>撰</w:t>
      </w:r>
      <w:r>
        <w:rPr>
          <w:lang w:eastAsia="zh-Hans"/>
        </w:rPr>
        <w:t>,</w:t>
      </w:r>
      <w:r>
        <w:rPr>
          <w:rFonts w:hint="eastAsia"/>
          <w:lang w:eastAsia="zh-Hans"/>
        </w:rPr>
        <w:t>张烈点校</w:t>
      </w:r>
      <w:r>
        <w:rPr>
          <w:lang w:eastAsia="zh-Hans"/>
        </w:rPr>
        <w:t>.</w:t>
      </w:r>
      <w:r>
        <w:rPr>
          <w:lang w:eastAsia="zh-Hans"/>
        </w:rPr>
        <w:t>后汉纪</w:t>
      </w:r>
      <w:r>
        <w:rPr>
          <w:lang w:eastAsia="zh-Hans"/>
        </w:rPr>
        <w:t>:</w:t>
      </w:r>
      <w:r>
        <w:rPr>
          <w:lang w:eastAsia="zh-Hans"/>
        </w:rPr>
        <w:t>孝章皇帝纪上</w:t>
      </w:r>
      <w:r>
        <w:rPr>
          <w:lang w:eastAsia="zh-Hans"/>
        </w:rPr>
        <w:t>.</w:t>
      </w:r>
      <w:r>
        <w:rPr>
          <w:rFonts w:hint="eastAsia"/>
          <w:lang w:eastAsia="zh-Hans"/>
        </w:rPr>
        <w:t>北京</w:t>
      </w:r>
      <w:r>
        <w:rPr>
          <w:rFonts w:hint="eastAsia"/>
          <w:lang w:eastAsia="zh-Hans"/>
        </w:rPr>
        <w:t>:</w:t>
      </w:r>
      <w:r>
        <w:rPr>
          <w:lang w:eastAsia="zh-Hans"/>
        </w:rPr>
        <w:t>中华书局</w:t>
      </w:r>
      <w:r>
        <w:rPr>
          <w:lang w:eastAsia="zh-Hans"/>
        </w:rPr>
        <w:t>,2002:206.</w:t>
      </w:r>
    </w:p>
  </w:endnote>
  <w:endnote w:id="12">
    <w:p w:rsidR="00CC48D0" w:rsidRDefault="008E0E66">
      <w:r>
        <w:rPr>
          <w:rFonts w:hint="eastAsia"/>
        </w:rPr>
        <w:t>[</w:t>
      </w:r>
      <w:r>
        <w:rPr>
          <w:rFonts w:hint="eastAsia"/>
        </w:rPr>
        <w:endnoteRef/>
      </w:r>
      <w:r>
        <w:rPr>
          <w:rFonts w:hint="eastAsia"/>
        </w:rPr>
        <w:t xml:space="preserve">] </w:t>
      </w:r>
      <w:r>
        <w:rPr>
          <w:rFonts w:hint="eastAsia"/>
          <w:lang w:eastAsia="zh-Hans"/>
        </w:rPr>
        <w:t>王纲怀</w:t>
      </w:r>
      <w:r>
        <w:rPr>
          <w:lang w:eastAsia="zh-Hans"/>
        </w:rPr>
        <w:t>.</w:t>
      </w:r>
      <w:r>
        <w:rPr>
          <w:rFonts w:hint="eastAsia"/>
          <w:lang w:eastAsia="zh-Hans"/>
        </w:rPr>
        <w:t>汉镜铭文图集</w:t>
      </w:r>
      <w:r>
        <w:rPr>
          <w:rFonts w:hint="eastAsia"/>
          <w:lang w:eastAsia="zh-Hans"/>
        </w:rPr>
        <w:t>.</w:t>
      </w:r>
      <w:r>
        <w:rPr>
          <w:rFonts w:hint="eastAsia"/>
          <w:lang w:eastAsia="zh-Hans"/>
        </w:rPr>
        <w:t>上海</w:t>
      </w:r>
      <w:r>
        <w:rPr>
          <w:lang w:eastAsia="zh-Hans"/>
        </w:rPr>
        <w:t>:</w:t>
      </w:r>
      <w:r>
        <w:rPr>
          <w:rFonts w:hint="eastAsia"/>
          <w:lang w:eastAsia="zh-Hans"/>
        </w:rPr>
        <w:t>中西书局</w:t>
      </w:r>
      <w:r>
        <w:rPr>
          <w:lang w:eastAsia="zh-Hans"/>
        </w:rPr>
        <w:t>,</w:t>
      </w:r>
      <w:r>
        <w:rPr>
          <w:rFonts w:hint="eastAsia"/>
          <w:lang w:eastAsia="zh-Hans"/>
        </w:rPr>
        <w:t>2016</w:t>
      </w:r>
      <w:r>
        <w:rPr>
          <w:lang w:eastAsia="zh-Hans"/>
        </w:rPr>
        <w:t>:</w:t>
      </w:r>
      <w:r>
        <w:rPr>
          <w:rFonts w:hint="eastAsia"/>
          <w:lang w:eastAsia="zh-Hans"/>
        </w:rPr>
        <w:t>493</w:t>
      </w:r>
      <w:r>
        <w:rPr>
          <w:lang w:eastAsia="zh-Hans"/>
        </w:rPr>
        <w:t>,</w:t>
      </w:r>
      <w:r>
        <w:rPr>
          <w:rFonts w:hint="eastAsia"/>
          <w:lang w:eastAsia="zh-Hans"/>
        </w:rPr>
        <w:t>498</w:t>
      </w:r>
      <w:r>
        <w:rPr>
          <w:lang w:eastAsia="zh-Hans"/>
        </w:rPr>
        <w:t>,</w:t>
      </w:r>
      <w:r>
        <w:rPr>
          <w:rFonts w:hint="eastAsia"/>
          <w:lang w:eastAsia="zh-Hans"/>
        </w:rPr>
        <w:t>499</w:t>
      </w:r>
      <w:r>
        <w:rPr>
          <w:lang w:eastAsia="zh-Hans"/>
        </w:rPr>
        <w:t>.</w:t>
      </w:r>
    </w:p>
  </w:endnote>
  <w:endnote w:id="13">
    <w:p w:rsidR="00CC48D0" w:rsidRDefault="008E0E66">
      <w:r>
        <w:rPr>
          <w:rFonts w:hint="eastAsia"/>
        </w:rPr>
        <w:t>[</w:t>
      </w:r>
      <w:r>
        <w:rPr>
          <w:rFonts w:hint="eastAsia"/>
        </w:rPr>
        <w:endnoteRef/>
      </w:r>
      <w:r>
        <w:rPr>
          <w:rFonts w:hint="eastAsia"/>
        </w:rPr>
        <w:t xml:space="preserve">] </w:t>
      </w:r>
      <w:r>
        <w:rPr>
          <w:rFonts w:hint="eastAsia"/>
          <w:lang w:eastAsia="zh-Hans"/>
        </w:rPr>
        <w:t>王子今</w:t>
      </w:r>
      <w:r>
        <w:rPr>
          <w:lang w:eastAsia="zh-Hans"/>
        </w:rPr>
        <w:t>.</w:t>
      </w:r>
      <w:r>
        <w:rPr>
          <w:rFonts w:hint="eastAsia"/>
          <w:lang w:eastAsia="zh-Hans"/>
        </w:rPr>
        <w:t>秦汉人的富贵追求</w:t>
      </w:r>
      <w:r>
        <w:rPr>
          <w:lang w:eastAsia="zh-Hans"/>
        </w:rPr>
        <w:t>.</w:t>
      </w:r>
      <w:r>
        <w:rPr>
          <w:rFonts w:hint="eastAsia"/>
          <w:lang w:eastAsia="zh-Hans"/>
        </w:rPr>
        <w:t>浙江社会科学</w:t>
      </w:r>
      <w:r>
        <w:rPr>
          <w:lang w:eastAsia="zh-Hans"/>
        </w:rPr>
        <w:t>,</w:t>
      </w:r>
      <w:r>
        <w:rPr>
          <w:rFonts w:hint="eastAsia"/>
          <w:lang w:eastAsia="zh-Hans"/>
        </w:rPr>
        <w:t>2008</w:t>
      </w:r>
      <w:r>
        <w:rPr>
          <w:lang w:eastAsia="zh-Hans"/>
        </w:rPr>
        <w:t>,(</w:t>
      </w:r>
      <w:r>
        <w:rPr>
          <w:rFonts w:hint="eastAsia"/>
          <w:lang w:eastAsia="zh-Hans"/>
        </w:rPr>
        <w:t>3</w:t>
      </w:r>
      <w:r>
        <w:rPr>
          <w:lang w:eastAsia="zh-Hans"/>
        </w:rPr>
        <w:t>).</w:t>
      </w:r>
    </w:p>
  </w:endnote>
  <w:endnote w:id="14">
    <w:p w:rsidR="00CC48D0" w:rsidRDefault="008E0E66">
      <w:r>
        <w:rPr>
          <w:rFonts w:hint="eastAsia"/>
        </w:rPr>
        <w:t>[</w:t>
      </w:r>
      <w:r>
        <w:rPr>
          <w:rFonts w:hint="eastAsia"/>
        </w:rPr>
        <w:endnoteRef/>
      </w:r>
      <w:r>
        <w:rPr>
          <w:rFonts w:hint="eastAsia"/>
        </w:rPr>
        <w:t xml:space="preserve">] </w:t>
      </w:r>
      <w:r>
        <w:rPr>
          <w:lang w:eastAsia="zh-Hans"/>
        </w:rPr>
        <w:t>(</w:t>
      </w:r>
      <w:r>
        <w:rPr>
          <w:rFonts w:hint="eastAsia"/>
          <w:lang w:eastAsia="zh-Hans"/>
        </w:rPr>
        <w:t>宋</w:t>
      </w:r>
      <w:r>
        <w:rPr>
          <w:lang w:eastAsia="zh-Hans"/>
        </w:rPr>
        <w:t>)</w:t>
      </w:r>
      <w:r>
        <w:rPr>
          <w:rFonts w:hint="eastAsia"/>
        </w:rPr>
        <w:t>范晔撰</w:t>
      </w:r>
      <w:r>
        <w:rPr>
          <w:rFonts w:hint="eastAsia"/>
        </w:rPr>
        <w:t>,</w:t>
      </w:r>
      <w:r>
        <w:t>(</w:t>
      </w:r>
      <w:r>
        <w:rPr>
          <w:rFonts w:hint="eastAsia"/>
          <w:lang w:eastAsia="zh-Hans"/>
        </w:rPr>
        <w:t>唐</w:t>
      </w:r>
      <w:r>
        <w:t>)</w:t>
      </w:r>
      <w:r>
        <w:rPr>
          <w:rFonts w:hint="eastAsia"/>
        </w:rPr>
        <w:t>李贤等注</w:t>
      </w:r>
      <w:r>
        <w:t>.</w:t>
      </w:r>
      <w:r>
        <w:rPr>
          <w:lang w:eastAsia="zh-Hans"/>
        </w:rPr>
        <w:t>后汉书</w:t>
      </w:r>
      <w:r>
        <w:rPr>
          <w:lang w:eastAsia="zh-Hans"/>
        </w:rPr>
        <w:t>:</w:t>
      </w:r>
      <w:r>
        <w:rPr>
          <w:lang w:eastAsia="zh-Hans"/>
        </w:rPr>
        <w:t>宦者列传</w:t>
      </w:r>
      <w:r>
        <w:rPr>
          <w:rFonts w:hint="eastAsia"/>
          <w:lang w:eastAsia="zh-Hans"/>
        </w:rPr>
        <w:t>.</w:t>
      </w:r>
      <w:r>
        <w:rPr>
          <w:rFonts w:hint="eastAsia"/>
          <w:lang w:eastAsia="zh-Hans"/>
        </w:rPr>
        <w:t>北京</w:t>
      </w:r>
      <w:r>
        <w:rPr>
          <w:rFonts w:hint="eastAsia"/>
          <w:lang w:eastAsia="zh-Hans"/>
        </w:rPr>
        <w:t>:</w:t>
      </w:r>
      <w:r>
        <w:rPr>
          <w:rFonts w:hint="eastAsia"/>
          <w:lang w:eastAsia="zh-Hans"/>
        </w:rPr>
        <w:t>中华书局</w:t>
      </w:r>
      <w:r>
        <w:rPr>
          <w:rFonts w:hint="eastAsia"/>
          <w:lang w:eastAsia="zh-Hans"/>
        </w:rPr>
        <w:t>,1965:2522</w:t>
      </w:r>
      <w:r>
        <w:rPr>
          <w:lang w:eastAsia="zh-Hans"/>
        </w:rPr>
        <w:t>.</w:t>
      </w:r>
    </w:p>
  </w:endnote>
  <w:endnote w:id="15">
    <w:p w:rsidR="00CC48D0" w:rsidRDefault="008E0E66">
      <w:r>
        <w:rPr>
          <w:rFonts w:hint="eastAsia"/>
        </w:rPr>
        <w:t>[</w:t>
      </w:r>
      <w:r>
        <w:rPr>
          <w:rFonts w:hint="eastAsia"/>
        </w:rPr>
        <w:endnoteRef/>
      </w:r>
      <w:r>
        <w:rPr>
          <w:rFonts w:hint="eastAsia"/>
        </w:rPr>
        <w:t>]</w:t>
      </w:r>
      <w:r>
        <w:t xml:space="preserve"> </w:t>
      </w:r>
      <w:r>
        <w:rPr>
          <w:lang w:eastAsia="zh-Hans"/>
        </w:rPr>
        <w:t>(</w:t>
      </w:r>
      <w:r>
        <w:rPr>
          <w:rFonts w:hint="eastAsia"/>
          <w:lang w:eastAsia="zh-Hans"/>
        </w:rPr>
        <w:t>晋</w:t>
      </w:r>
      <w:r>
        <w:rPr>
          <w:lang w:eastAsia="zh-Hans"/>
        </w:rPr>
        <w:t>)</w:t>
      </w:r>
      <w:r>
        <w:rPr>
          <w:rFonts w:hint="eastAsia"/>
          <w:lang w:eastAsia="zh-Hans"/>
        </w:rPr>
        <w:t>司马彪撰</w:t>
      </w:r>
      <w:r>
        <w:rPr>
          <w:lang w:eastAsia="zh-Hans"/>
        </w:rPr>
        <w:t>,(</w:t>
      </w:r>
      <w:r>
        <w:rPr>
          <w:rFonts w:hint="eastAsia"/>
          <w:lang w:eastAsia="zh-Hans"/>
        </w:rPr>
        <w:t>梁</w:t>
      </w:r>
      <w:r>
        <w:rPr>
          <w:lang w:eastAsia="zh-Hans"/>
        </w:rPr>
        <w:t>)</w:t>
      </w:r>
      <w:r>
        <w:rPr>
          <w:rFonts w:hint="eastAsia"/>
          <w:lang w:eastAsia="zh-Hans"/>
        </w:rPr>
        <w:t>刘昭注补</w:t>
      </w:r>
      <w:r>
        <w:rPr>
          <w:rFonts w:hint="eastAsia"/>
        </w:rPr>
        <w:t>.</w:t>
      </w:r>
      <w:r>
        <w:rPr>
          <w:rFonts w:hint="eastAsia"/>
          <w:lang w:eastAsia="zh-Hans"/>
        </w:rPr>
        <w:t>续汉书</w:t>
      </w:r>
      <w:r>
        <w:rPr>
          <w:lang w:eastAsia="zh-Hans"/>
        </w:rPr>
        <w:t>:</w:t>
      </w:r>
      <w:r>
        <w:rPr>
          <w:lang w:eastAsia="zh-Hans"/>
        </w:rPr>
        <w:t>礼仪志</w:t>
      </w:r>
      <w:r>
        <w:rPr>
          <w:lang w:eastAsia="zh-Hans"/>
        </w:rPr>
        <w:t>.</w:t>
      </w:r>
      <w:r>
        <w:rPr>
          <w:rFonts w:hint="eastAsia"/>
          <w:lang w:eastAsia="zh-Hans"/>
        </w:rPr>
        <w:t>北京</w:t>
      </w:r>
      <w:r>
        <w:rPr>
          <w:rFonts w:hint="eastAsia"/>
          <w:lang w:eastAsia="zh-Hans"/>
        </w:rPr>
        <w:t>:</w:t>
      </w:r>
      <w:r>
        <w:rPr>
          <w:rFonts w:hint="eastAsia"/>
          <w:lang w:eastAsia="zh-Hans"/>
        </w:rPr>
        <w:t>中华书局</w:t>
      </w:r>
      <w:r>
        <w:rPr>
          <w:lang w:eastAsia="zh-Hans"/>
        </w:rPr>
        <w:t>,</w:t>
      </w:r>
      <w:r>
        <w:rPr>
          <w:rFonts w:hint="eastAsia"/>
          <w:lang w:eastAsia="zh-Hans"/>
        </w:rPr>
        <w:t>1965</w:t>
      </w:r>
      <w:r>
        <w:rPr>
          <w:lang w:eastAsia="zh-Hans"/>
        </w:rPr>
        <w:t>:</w:t>
      </w:r>
      <w:r>
        <w:rPr>
          <w:rFonts w:hint="eastAsia"/>
          <w:lang w:eastAsia="zh-Hans"/>
        </w:rPr>
        <w:t>3152</w:t>
      </w:r>
      <w:r>
        <w:rPr>
          <w:lang w:eastAsia="zh-Hans"/>
        </w:rPr>
        <w:t>.</w:t>
      </w:r>
    </w:p>
  </w:endnote>
  <w:endnote w:id="16">
    <w:p w:rsidR="00CC48D0" w:rsidRDefault="008E0E66">
      <w:r>
        <w:rPr>
          <w:rFonts w:hint="eastAsia"/>
        </w:rPr>
        <w:t>[</w:t>
      </w:r>
      <w:r>
        <w:rPr>
          <w:rFonts w:hint="eastAsia"/>
        </w:rPr>
        <w:endnoteRef/>
      </w:r>
      <w:r>
        <w:rPr>
          <w:rFonts w:hint="eastAsia"/>
        </w:rPr>
        <w:t xml:space="preserve">] </w:t>
      </w:r>
      <w:r>
        <w:rPr>
          <w:rFonts w:hint="eastAsia"/>
          <w:lang w:eastAsia="zh-Hans"/>
        </w:rPr>
        <w:t>东汉中晚期崇奢逾制之风日盛</w:t>
      </w:r>
      <w:r>
        <w:rPr>
          <w:lang w:eastAsia="zh-Hans"/>
        </w:rPr>
        <w:t>,</w:t>
      </w:r>
      <w:r>
        <w:rPr>
          <w:rFonts w:hint="eastAsia"/>
          <w:lang w:eastAsia="zh-Hans"/>
        </w:rPr>
        <w:t>玉衣的使用亦不限于史籍所列的四类人群</w:t>
      </w:r>
      <w:r>
        <w:rPr>
          <w:lang w:eastAsia="zh-Hans"/>
        </w:rPr>
        <w:t>,</w:t>
      </w:r>
      <w:r>
        <w:rPr>
          <w:rFonts w:hint="eastAsia"/>
          <w:lang w:eastAsia="zh-Hans"/>
        </w:rPr>
        <w:t>学者对此间玉衣僭用现象略有讨论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参</w:t>
      </w:r>
      <w:r>
        <w:rPr>
          <w:lang w:eastAsia="zh-Hans"/>
        </w:rPr>
        <w:t>:</w:t>
      </w:r>
      <w:r>
        <w:rPr>
          <w:rFonts w:hint="eastAsia"/>
          <w:lang w:eastAsia="zh-Hans"/>
        </w:rPr>
        <w:t>郑绍宗</w:t>
      </w:r>
      <w:r>
        <w:rPr>
          <w:lang w:eastAsia="zh-Hans"/>
        </w:rPr>
        <w:t>.</w:t>
      </w:r>
      <w:r>
        <w:rPr>
          <w:rFonts w:hint="eastAsia"/>
          <w:lang w:eastAsia="zh-Hans"/>
        </w:rPr>
        <w:t>汉代玉匣葬服的使用及其演变</w:t>
      </w:r>
      <w:r>
        <w:rPr>
          <w:lang w:eastAsia="zh-Hans"/>
        </w:rPr>
        <w:t>.</w:t>
      </w:r>
      <w:r>
        <w:rPr>
          <w:rFonts w:hint="eastAsia"/>
          <w:lang w:eastAsia="zh-Hans"/>
        </w:rPr>
        <w:t>河北学刊</w:t>
      </w:r>
      <w:r>
        <w:rPr>
          <w:lang w:eastAsia="zh-Hans"/>
        </w:rPr>
        <w:t>,</w:t>
      </w:r>
      <w:r>
        <w:rPr>
          <w:rFonts w:hint="eastAsia"/>
          <w:lang w:eastAsia="zh-Hans"/>
        </w:rPr>
        <w:t>1985</w:t>
      </w:r>
      <w:r>
        <w:rPr>
          <w:lang w:eastAsia="zh-Hans"/>
        </w:rPr>
        <w:t>,(</w:t>
      </w:r>
      <w:r>
        <w:rPr>
          <w:rFonts w:hint="eastAsia"/>
          <w:lang w:eastAsia="zh-Hans"/>
        </w:rPr>
        <w:t>6</w:t>
      </w:r>
      <w:r>
        <w:rPr>
          <w:lang w:eastAsia="zh-Hans"/>
        </w:rPr>
        <w:t>).</w:t>
      </w:r>
    </w:p>
  </w:endnote>
  <w:endnote w:id="17">
    <w:p w:rsidR="00CC48D0" w:rsidRDefault="008E0E66">
      <w:r>
        <w:rPr>
          <w:rFonts w:hint="eastAsia"/>
        </w:rPr>
        <w:t>[</w:t>
      </w:r>
      <w:r>
        <w:rPr>
          <w:rFonts w:hint="eastAsia"/>
        </w:rPr>
        <w:endnoteRef/>
      </w:r>
      <w:r>
        <w:rPr>
          <w:rFonts w:hint="eastAsia"/>
        </w:rPr>
        <w:t xml:space="preserve">] </w:t>
      </w:r>
      <w:r>
        <w:rPr>
          <w:rFonts w:hint="eastAsia"/>
          <w:lang w:eastAsia="zh-Hans"/>
        </w:rPr>
        <w:t>a.</w:t>
      </w:r>
      <w:r>
        <w:rPr>
          <w:rFonts w:hint="eastAsia"/>
          <w:lang w:eastAsia="zh-Hans"/>
        </w:rPr>
        <w:t>任晓民</w:t>
      </w:r>
      <w:r>
        <w:rPr>
          <w:lang w:eastAsia="zh-Hans"/>
        </w:rPr>
        <w:t>.</w:t>
      </w:r>
      <w:r>
        <w:rPr>
          <w:rFonts w:hint="eastAsia"/>
          <w:lang w:eastAsia="zh-Hans"/>
        </w:rPr>
        <w:t>曹操宗族墓群</w:t>
      </w:r>
      <w:r>
        <w:rPr>
          <w:rFonts w:hint="eastAsia"/>
          <w:lang w:eastAsia="zh-Hans"/>
        </w:rPr>
        <w:t>.</w:t>
      </w:r>
      <w:r>
        <w:rPr>
          <w:rFonts w:hint="eastAsia"/>
          <w:lang w:eastAsia="zh-Hans"/>
        </w:rPr>
        <w:t>南京</w:t>
      </w:r>
      <w:r>
        <w:rPr>
          <w:lang w:eastAsia="zh-Hans"/>
        </w:rPr>
        <w:t>:</w:t>
      </w:r>
      <w:r>
        <w:rPr>
          <w:rFonts w:hint="eastAsia"/>
          <w:lang w:eastAsia="zh-Hans"/>
        </w:rPr>
        <w:t>江苏科学技术出版社</w:t>
      </w:r>
      <w:r>
        <w:rPr>
          <w:lang w:eastAsia="zh-Hans"/>
        </w:rPr>
        <w:t>,2010:159</w:t>
      </w:r>
      <w:r>
        <w:rPr>
          <w:rFonts w:hint="eastAsia"/>
          <w:lang w:eastAsia="zh-Hans"/>
        </w:rPr>
        <w:t>～</w:t>
      </w:r>
      <w:r>
        <w:rPr>
          <w:lang w:eastAsia="zh-Hans"/>
        </w:rPr>
        <w:t>160</w:t>
      </w:r>
      <w:r>
        <w:rPr>
          <w:rFonts w:hint="eastAsia"/>
          <w:lang w:eastAsia="zh-Hans"/>
        </w:rPr>
        <w:t>.b.</w:t>
      </w:r>
      <w:r>
        <w:rPr>
          <w:rFonts w:hint="eastAsia"/>
          <w:lang w:eastAsia="zh-Hans"/>
        </w:rPr>
        <w:t>亳州市文物管理处</w:t>
      </w:r>
      <w:r>
        <w:rPr>
          <w:lang w:eastAsia="zh-Hans"/>
        </w:rPr>
        <w:t>.</w:t>
      </w:r>
      <w:r>
        <w:rPr>
          <w:rFonts w:hint="eastAsia"/>
          <w:lang w:eastAsia="zh-Hans"/>
        </w:rPr>
        <w:t>安徽亳州董园村一号墓∥文物研究</w:t>
      </w:r>
      <w:r>
        <w:rPr>
          <w:lang w:eastAsia="zh-Hans"/>
        </w:rPr>
        <w:t>(</w:t>
      </w:r>
      <w:r>
        <w:rPr>
          <w:rFonts w:hint="eastAsia"/>
          <w:lang w:eastAsia="zh-Hans"/>
        </w:rPr>
        <w:t>第</w:t>
      </w:r>
      <w:r>
        <w:rPr>
          <w:rFonts w:hint="eastAsia"/>
          <w:lang w:eastAsia="zh-Hans"/>
        </w:rPr>
        <w:t>20</w:t>
      </w:r>
      <w:r>
        <w:rPr>
          <w:rFonts w:hint="eastAsia"/>
          <w:lang w:eastAsia="zh-Hans"/>
        </w:rPr>
        <w:t>辑</w:t>
      </w:r>
      <w:r>
        <w:rPr>
          <w:lang w:eastAsia="zh-Hans"/>
        </w:rPr>
        <w:t>).</w:t>
      </w:r>
      <w:r>
        <w:rPr>
          <w:rFonts w:hint="eastAsia"/>
          <w:lang w:eastAsia="zh-Hans"/>
        </w:rPr>
        <w:t>北京</w:t>
      </w:r>
      <w:r>
        <w:rPr>
          <w:rFonts w:hint="eastAsia"/>
          <w:lang w:eastAsia="zh-Hans"/>
        </w:rPr>
        <w:t>:</w:t>
      </w:r>
      <w:r>
        <w:rPr>
          <w:rFonts w:hint="eastAsia"/>
          <w:lang w:eastAsia="zh-Hans"/>
        </w:rPr>
        <w:t>科学出版社</w:t>
      </w:r>
      <w:r>
        <w:rPr>
          <w:lang w:eastAsia="zh-Hans"/>
        </w:rPr>
        <w:t>,</w:t>
      </w:r>
      <w:r>
        <w:rPr>
          <w:rFonts w:hint="eastAsia"/>
          <w:lang w:eastAsia="zh-Hans"/>
        </w:rPr>
        <w:t>2013</w:t>
      </w:r>
      <w:r>
        <w:rPr>
          <w:lang w:eastAsia="zh-Hans"/>
        </w:rPr>
        <w:t>:228</w:t>
      </w:r>
      <w:r>
        <w:rPr>
          <w:rFonts w:hint="eastAsia"/>
          <w:lang w:eastAsia="zh-Hans"/>
        </w:rPr>
        <w:t>～</w:t>
      </w:r>
      <w:r>
        <w:rPr>
          <w:lang w:eastAsia="zh-Hans"/>
        </w:rPr>
        <w:t>241.</w:t>
      </w:r>
    </w:p>
  </w:endnote>
  <w:endnote w:id="18">
    <w:p w:rsidR="00CC48D0" w:rsidRDefault="008E0E66">
      <w:r>
        <w:rPr>
          <w:rFonts w:hint="eastAsia"/>
        </w:rPr>
        <w:t>[</w:t>
      </w:r>
      <w:r>
        <w:rPr>
          <w:rFonts w:hint="eastAsia"/>
        </w:rPr>
        <w:endnoteRef/>
      </w:r>
      <w:r>
        <w:rPr>
          <w:rFonts w:hint="eastAsia"/>
        </w:rPr>
        <w:t xml:space="preserve">] </w:t>
      </w:r>
      <w:r>
        <w:rPr>
          <w:rFonts w:hint="eastAsia"/>
          <w:lang w:eastAsia="zh-Hans"/>
        </w:rPr>
        <w:t>白云翔归纳了六类“标识墓主人的特定要素”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其中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第一类的玺印“属于直接证据”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而第三类“有关诸侯国名称的铭刻”则属于“间接标识墓主人的相关文字资料”</w:t>
      </w:r>
      <w:r>
        <w:rPr>
          <w:lang w:eastAsia="zh-Hans"/>
        </w:rPr>
        <w:t>。</w:t>
      </w:r>
      <w:r>
        <w:rPr>
          <w:rFonts w:hint="eastAsia"/>
          <w:lang w:eastAsia="zh-Hans"/>
        </w:rPr>
        <w:t>参</w:t>
      </w:r>
      <w:r>
        <w:rPr>
          <w:lang w:eastAsia="zh-Hans"/>
        </w:rPr>
        <w:t>:</w:t>
      </w:r>
      <w:r>
        <w:rPr>
          <w:rFonts w:hint="eastAsia"/>
          <w:lang w:eastAsia="zh-Hans"/>
        </w:rPr>
        <w:t>白云翔</w:t>
      </w:r>
      <w:r>
        <w:rPr>
          <w:lang w:eastAsia="zh-Hans"/>
        </w:rPr>
        <w:t>.</w:t>
      </w:r>
      <w:r>
        <w:rPr>
          <w:rFonts w:hint="eastAsia"/>
          <w:lang w:eastAsia="zh-Hans"/>
        </w:rPr>
        <w:t>中国古代大型墓葬墓主人判定的理论与实践——以曹操墓等汉代王侯陵墓为例∥北京古都历史文化讲座</w:t>
      </w:r>
      <w:r>
        <w:rPr>
          <w:lang w:eastAsia="zh-Hans"/>
        </w:rPr>
        <w:t>(</w:t>
      </w:r>
      <w:r>
        <w:rPr>
          <w:rFonts w:hint="eastAsia"/>
          <w:lang w:eastAsia="zh-Hans"/>
        </w:rPr>
        <w:t>第</w:t>
      </w:r>
      <w:r>
        <w:rPr>
          <w:lang w:eastAsia="zh-Hans"/>
        </w:rPr>
        <w:t>2</w:t>
      </w:r>
      <w:r>
        <w:rPr>
          <w:rFonts w:hint="eastAsia"/>
          <w:lang w:eastAsia="zh-Hans"/>
        </w:rPr>
        <w:t>辑</w:t>
      </w:r>
      <w:r>
        <w:rPr>
          <w:lang w:eastAsia="zh-Hans"/>
        </w:rPr>
        <w:t>).</w:t>
      </w:r>
      <w:r>
        <w:rPr>
          <w:rFonts w:hint="eastAsia"/>
          <w:lang w:eastAsia="zh-Hans"/>
        </w:rPr>
        <w:t>北京</w:t>
      </w:r>
      <w:r>
        <w:rPr>
          <w:rFonts w:hint="eastAsia"/>
          <w:lang w:eastAsia="zh-Hans"/>
        </w:rPr>
        <w:t>:</w:t>
      </w:r>
      <w:r>
        <w:rPr>
          <w:rFonts w:hint="eastAsia"/>
          <w:lang w:eastAsia="zh-Hans"/>
        </w:rPr>
        <w:t>北京燕山出版社</w:t>
      </w:r>
      <w:r>
        <w:rPr>
          <w:lang w:eastAsia="zh-Hans"/>
        </w:rPr>
        <w:t>,</w:t>
      </w:r>
      <w:r>
        <w:rPr>
          <w:rFonts w:hint="eastAsia"/>
          <w:lang w:eastAsia="zh-Hans"/>
        </w:rPr>
        <w:t>2015</w:t>
      </w:r>
      <w:r>
        <w:rPr>
          <w:lang w:eastAsia="zh-Hans"/>
        </w:rPr>
        <w:t>:231.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charset w:val="88"/>
    <w:family w:val="script"/>
    <w:pitch w:val="default"/>
    <w:sig w:usb0="00000003" w:usb1="082E0000" w:usb2="00000016" w:usb3="00000000" w:csb0="00100001" w:csb1="00000000"/>
  </w:font>
  <w:font w:name="TimesNewRomanPS-BoldMT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;Times New Roma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8D0" w:rsidRDefault="008E0E66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CC48D0" w:rsidRDefault="00CC48D0">
    <w:pPr>
      <w:pStyle w:val="af0"/>
    </w:pPr>
  </w:p>
  <w:p w:rsidR="00CC48D0" w:rsidRDefault="00CC48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8D0" w:rsidRDefault="008E0E66">
    <w:pPr>
      <w:tabs>
        <w:tab w:val="center" w:pos="4153"/>
        <w:tab w:val="right" w:pos="8306"/>
      </w:tabs>
      <w:rPr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>
      <w:rPr>
        <w:sz w:val="18"/>
        <w:szCs w:val="18"/>
      </w:rPr>
      <w:t>2</w:t>
    </w:r>
    <w:r>
      <w:rPr>
        <w:rFonts w:hint="eastAsia"/>
        <w:sz w:val="18"/>
        <w:szCs w:val="18"/>
      </w:rPr>
      <w:t>年</w:t>
    </w:r>
    <w:r>
      <w:rPr>
        <w:sz w:val="18"/>
        <w:szCs w:val="18"/>
      </w:rPr>
      <w:t>10</w:t>
    </w:r>
    <w:r>
      <w:rPr>
        <w:rFonts w:hint="eastAsia"/>
        <w:sz w:val="18"/>
        <w:szCs w:val="18"/>
      </w:rPr>
      <w:t>月</w:t>
    </w:r>
    <w:r>
      <w:rPr>
        <w:sz w:val="18"/>
        <w:szCs w:val="18"/>
      </w:rPr>
      <w:t>1</w:t>
    </w:r>
    <w:r>
      <w:rPr>
        <w:rFonts w:hint="eastAsia"/>
        <w:sz w:val="18"/>
        <w:szCs w:val="18"/>
      </w:rPr>
      <w:t>9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>
      <w:rPr>
        <w:sz w:val="18"/>
        <w:szCs w:val="18"/>
      </w:rPr>
      <w:t>2</w:t>
    </w:r>
    <w:r>
      <w:rPr>
        <w:rFonts w:hint="eastAsia"/>
        <w:sz w:val="18"/>
        <w:szCs w:val="18"/>
      </w:rPr>
      <w:t>年</w:t>
    </w:r>
    <w:r>
      <w:rPr>
        <w:sz w:val="18"/>
        <w:szCs w:val="18"/>
      </w:rPr>
      <w:t>10</w:t>
    </w:r>
    <w:r>
      <w:rPr>
        <w:rFonts w:hint="eastAsia"/>
        <w:sz w:val="18"/>
        <w:szCs w:val="18"/>
      </w:rPr>
      <w:t>月</w:t>
    </w:r>
    <w:r>
      <w:rPr>
        <w:sz w:val="18"/>
        <w:szCs w:val="18"/>
      </w:rPr>
      <w:t>2</w:t>
    </w:r>
    <w:r>
      <w:rPr>
        <w:rFonts w:hint="eastAsia"/>
        <w:sz w:val="18"/>
        <w:szCs w:val="18"/>
      </w:rPr>
      <w:t>3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:rsidR="00CC48D0" w:rsidRDefault="00CC48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E66" w:rsidRDefault="008E0E66">
      <w:r>
        <w:separator/>
      </w:r>
    </w:p>
  </w:footnote>
  <w:footnote w:type="continuationSeparator" w:id="0">
    <w:p w:rsidR="008E0E66" w:rsidRDefault="008E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8D0" w:rsidRDefault="008E0E66">
    <w:pPr>
      <w:pStyle w:val="af2"/>
      <w:spacing w:before="240" w:after="240"/>
      <w:ind w:firstLine="436"/>
    </w:pPr>
    <w:r>
      <w:rPr>
        <w:rFonts w:hint="eastAsia"/>
      </w:rPr>
      <w:t>复旦大学出土文献与古文字研究中心网站论文</w:t>
    </w:r>
  </w:p>
  <w:p w:rsidR="00CC48D0" w:rsidRDefault="008E0E66">
    <w:pPr>
      <w:pStyle w:val="af2"/>
      <w:spacing w:before="240" w:after="240"/>
      <w:ind w:firstLine="436"/>
    </w:pPr>
    <w:r>
      <w:rPr>
        <w:rFonts w:hint="eastAsia"/>
      </w:rPr>
      <w:t>链接：</w:t>
    </w:r>
    <w:r>
      <w:t>http://www.fdgwz.org.cn/Web/Show/1096</w:t>
    </w:r>
    <w:r>
      <w:rPr>
        <w:rFonts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RjNGUxZTgwY2MzMjZjZTM0ZWQ3NzZiOWQxMGM3OGM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F20"/>
    <w:rsid w:val="000205F4"/>
    <w:rsid w:val="00020E8F"/>
    <w:rsid w:val="00021234"/>
    <w:rsid w:val="00022497"/>
    <w:rsid w:val="0002486C"/>
    <w:rsid w:val="000269A2"/>
    <w:rsid w:val="00031027"/>
    <w:rsid w:val="0003211C"/>
    <w:rsid w:val="00032E60"/>
    <w:rsid w:val="00033997"/>
    <w:rsid w:val="00033F9D"/>
    <w:rsid w:val="00035922"/>
    <w:rsid w:val="00036B75"/>
    <w:rsid w:val="00036C59"/>
    <w:rsid w:val="00037D45"/>
    <w:rsid w:val="000414E8"/>
    <w:rsid w:val="00041765"/>
    <w:rsid w:val="00041E3D"/>
    <w:rsid w:val="00043973"/>
    <w:rsid w:val="00050E7C"/>
    <w:rsid w:val="0005645C"/>
    <w:rsid w:val="000602F4"/>
    <w:rsid w:val="00060DC7"/>
    <w:rsid w:val="000626A6"/>
    <w:rsid w:val="000642EB"/>
    <w:rsid w:val="0006648C"/>
    <w:rsid w:val="00067514"/>
    <w:rsid w:val="00073508"/>
    <w:rsid w:val="00075BC1"/>
    <w:rsid w:val="00076D07"/>
    <w:rsid w:val="00076F82"/>
    <w:rsid w:val="0008174D"/>
    <w:rsid w:val="00084150"/>
    <w:rsid w:val="000860FF"/>
    <w:rsid w:val="00086283"/>
    <w:rsid w:val="00095B2D"/>
    <w:rsid w:val="000A4034"/>
    <w:rsid w:val="000A4A8F"/>
    <w:rsid w:val="000A567C"/>
    <w:rsid w:val="000B02C6"/>
    <w:rsid w:val="000B3534"/>
    <w:rsid w:val="000B3E82"/>
    <w:rsid w:val="000B4C47"/>
    <w:rsid w:val="000B6762"/>
    <w:rsid w:val="000B7803"/>
    <w:rsid w:val="000C16D2"/>
    <w:rsid w:val="000C1EE7"/>
    <w:rsid w:val="000C306D"/>
    <w:rsid w:val="000C439A"/>
    <w:rsid w:val="000D0719"/>
    <w:rsid w:val="000D135F"/>
    <w:rsid w:val="000D13F8"/>
    <w:rsid w:val="000D6B61"/>
    <w:rsid w:val="000E12E3"/>
    <w:rsid w:val="000E2C87"/>
    <w:rsid w:val="000E3AF3"/>
    <w:rsid w:val="000E4237"/>
    <w:rsid w:val="000E738A"/>
    <w:rsid w:val="000E7C8B"/>
    <w:rsid w:val="000F28A8"/>
    <w:rsid w:val="000F445B"/>
    <w:rsid w:val="000F4BED"/>
    <w:rsid w:val="000F548E"/>
    <w:rsid w:val="001000A8"/>
    <w:rsid w:val="00100BE3"/>
    <w:rsid w:val="00102E1C"/>
    <w:rsid w:val="0010392E"/>
    <w:rsid w:val="00104E73"/>
    <w:rsid w:val="00110B5F"/>
    <w:rsid w:val="00112D77"/>
    <w:rsid w:val="00114AB0"/>
    <w:rsid w:val="00117A29"/>
    <w:rsid w:val="001273D1"/>
    <w:rsid w:val="00130713"/>
    <w:rsid w:val="00131D4E"/>
    <w:rsid w:val="001332B7"/>
    <w:rsid w:val="001347BB"/>
    <w:rsid w:val="00135E38"/>
    <w:rsid w:val="0013704E"/>
    <w:rsid w:val="00140848"/>
    <w:rsid w:val="00140894"/>
    <w:rsid w:val="001433AC"/>
    <w:rsid w:val="0014698C"/>
    <w:rsid w:val="00154671"/>
    <w:rsid w:val="00156D70"/>
    <w:rsid w:val="00157CC9"/>
    <w:rsid w:val="00161956"/>
    <w:rsid w:val="001632CA"/>
    <w:rsid w:val="00163364"/>
    <w:rsid w:val="001641C2"/>
    <w:rsid w:val="00167A7A"/>
    <w:rsid w:val="00170500"/>
    <w:rsid w:val="00170CAA"/>
    <w:rsid w:val="00173ABC"/>
    <w:rsid w:val="00173B79"/>
    <w:rsid w:val="00175793"/>
    <w:rsid w:val="0017795C"/>
    <w:rsid w:val="001801DC"/>
    <w:rsid w:val="00180430"/>
    <w:rsid w:val="001825C2"/>
    <w:rsid w:val="0018424B"/>
    <w:rsid w:val="0018778C"/>
    <w:rsid w:val="00191B35"/>
    <w:rsid w:val="001938D1"/>
    <w:rsid w:val="00193DFC"/>
    <w:rsid w:val="00194702"/>
    <w:rsid w:val="00195708"/>
    <w:rsid w:val="001957D4"/>
    <w:rsid w:val="00195BA5"/>
    <w:rsid w:val="00196304"/>
    <w:rsid w:val="0019751F"/>
    <w:rsid w:val="001A02A8"/>
    <w:rsid w:val="001A19B2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4A"/>
    <w:rsid w:val="001B710F"/>
    <w:rsid w:val="001B771E"/>
    <w:rsid w:val="001C01CD"/>
    <w:rsid w:val="001C0A09"/>
    <w:rsid w:val="001C0EEC"/>
    <w:rsid w:val="001C2AB0"/>
    <w:rsid w:val="001C3756"/>
    <w:rsid w:val="001C743C"/>
    <w:rsid w:val="001C7CFF"/>
    <w:rsid w:val="001C7EF2"/>
    <w:rsid w:val="001D1713"/>
    <w:rsid w:val="001D427D"/>
    <w:rsid w:val="001D6615"/>
    <w:rsid w:val="001D76E5"/>
    <w:rsid w:val="001D7AFE"/>
    <w:rsid w:val="001E6598"/>
    <w:rsid w:val="001E71B9"/>
    <w:rsid w:val="001F1566"/>
    <w:rsid w:val="001F1BFC"/>
    <w:rsid w:val="001F7BAB"/>
    <w:rsid w:val="002000B5"/>
    <w:rsid w:val="002009A6"/>
    <w:rsid w:val="00200B58"/>
    <w:rsid w:val="00211416"/>
    <w:rsid w:val="002117E4"/>
    <w:rsid w:val="002129CF"/>
    <w:rsid w:val="00216AB7"/>
    <w:rsid w:val="00217A9A"/>
    <w:rsid w:val="002209DA"/>
    <w:rsid w:val="002211DE"/>
    <w:rsid w:val="00221F6F"/>
    <w:rsid w:val="00222C57"/>
    <w:rsid w:val="00222DB3"/>
    <w:rsid w:val="00222FCE"/>
    <w:rsid w:val="00226A4D"/>
    <w:rsid w:val="00231125"/>
    <w:rsid w:val="0023231C"/>
    <w:rsid w:val="002346A0"/>
    <w:rsid w:val="00237037"/>
    <w:rsid w:val="002372F1"/>
    <w:rsid w:val="00240C8C"/>
    <w:rsid w:val="00240D78"/>
    <w:rsid w:val="00240EAB"/>
    <w:rsid w:val="00243FD0"/>
    <w:rsid w:val="002452F9"/>
    <w:rsid w:val="0024748E"/>
    <w:rsid w:val="0025043C"/>
    <w:rsid w:val="00250AD9"/>
    <w:rsid w:val="00250B5A"/>
    <w:rsid w:val="00253015"/>
    <w:rsid w:val="002530D7"/>
    <w:rsid w:val="00253AA5"/>
    <w:rsid w:val="00253DAA"/>
    <w:rsid w:val="00254681"/>
    <w:rsid w:val="00257291"/>
    <w:rsid w:val="00257D63"/>
    <w:rsid w:val="0026058F"/>
    <w:rsid w:val="0026193B"/>
    <w:rsid w:val="00262221"/>
    <w:rsid w:val="00270FAE"/>
    <w:rsid w:val="0027142D"/>
    <w:rsid w:val="002732E6"/>
    <w:rsid w:val="00273C56"/>
    <w:rsid w:val="00276ACF"/>
    <w:rsid w:val="0027743E"/>
    <w:rsid w:val="002819AA"/>
    <w:rsid w:val="0028213F"/>
    <w:rsid w:val="0028564F"/>
    <w:rsid w:val="002865ED"/>
    <w:rsid w:val="002866B4"/>
    <w:rsid w:val="00291D8E"/>
    <w:rsid w:val="00292887"/>
    <w:rsid w:val="00293574"/>
    <w:rsid w:val="00294FD3"/>
    <w:rsid w:val="002A1D71"/>
    <w:rsid w:val="002A3D97"/>
    <w:rsid w:val="002A5820"/>
    <w:rsid w:val="002A6194"/>
    <w:rsid w:val="002B0ED9"/>
    <w:rsid w:val="002B32DA"/>
    <w:rsid w:val="002B3F0D"/>
    <w:rsid w:val="002C1D30"/>
    <w:rsid w:val="002C4C02"/>
    <w:rsid w:val="002C70BF"/>
    <w:rsid w:val="002C7445"/>
    <w:rsid w:val="002D0FD4"/>
    <w:rsid w:val="002D37CF"/>
    <w:rsid w:val="002D5A42"/>
    <w:rsid w:val="002D5CCD"/>
    <w:rsid w:val="002D70C9"/>
    <w:rsid w:val="002D74D8"/>
    <w:rsid w:val="002D7F21"/>
    <w:rsid w:val="002E23C3"/>
    <w:rsid w:val="002E2792"/>
    <w:rsid w:val="002E503F"/>
    <w:rsid w:val="002E6B02"/>
    <w:rsid w:val="002E722C"/>
    <w:rsid w:val="002F12CC"/>
    <w:rsid w:val="002F1FE6"/>
    <w:rsid w:val="002F2D81"/>
    <w:rsid w:val="002F459B"/>
    <w:rsid w:val="002F52DC"/>
    <w:rsid w:val="00300BB1"/>
    <w:rsid w:val="0030415D"/>
    <w:rsid w:val="00307775"/>
    <w:rsid w:val="003108A4"/>
    <w:rsid w:val="00311E98"/>
    <w:rsid w:val="00312503"/>
    <w:rsid w:val="00313A1D"/>
    <w:rsid w:val="00314632"/>
    <w:rsid w:val="00314846"/>
    <w:rsid w:val="00317DBF"/>
    <w:rsid w:val="00317E80"/>
    <w:rsid w:val="0032051F"/>
    <w:rsid w:val="00324A0C"/>
    <w:rsid w:val="00324B47"/>
    <w:rsid w:val="00327329"/>
    <w:rsid w:val="00327BF1"/>
    <w:rsid w:val="00330794"/>
    <w:rsid w:val="00330B16"/>
    <w:rsid w:val="00332FF4"/>
    <w:rsid w:val="00334313"/>
    <w:rsid w:val="0033589E"/>
    <w:rsid w:val="00336427"/>
    <w:rsid w:val="003367D1"/>
    <w:rsid w:val="003370F3"/>
    <w:rsid w:val="003516DF"/>
    <w:rsid w:val="00351C37"/>
    <w:rsid w:val="00353C36"/>
    <w:rsid w:val="003541B9"/>
    <w:rsid w:val="00355808"/>
    <w:rsid w:val="0036013B"/>
    <w:rsid w:val="00360E86"/>
    <w:rsid w:val="00362416"/>
    <w:rsid w:val="003630D0"/>
    <w:rsid w:val="00365AA8"/>
    <w:rsid w:val="00373178"/>
    <w:rsid w:val="00374381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914E2"/>
    <w:rsid w:val="00394082"/>
    <w:rsid w:val="00395D81"/>
    <w:rsid w:val="003A0D1A"/>
    <w:rsid w:val="003B4873"/>
    <w:rsid w:val="003B655A"/>
    <w:rsid w:val="003C0C82"/>
    <w:rsid w:val="003C12E0"/>
    <w:rsid w:val="003C2805"/>
    <w:rsid w:val="003C3289"/>
    <w:rsid w:val="003C3A8B"/>
    <w:rsid w:val="003C4800"/>
    <w:rsid w:val="003C4D06"/>
    <w:rsid w:val="003D04C9"/>
    <w:rsid w:val="003D1C8E"/>
    <w:rsid w:val="003D46B8"/>
    <w:rsid w:val="003E1354"/>
    <w:rsid w:val="003E1502"/>
    <w:rsid w:val="003E1E5C"/>
    <w:rsid w:val="003E335D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127DD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EA"/>
    <w:rsid w:val="004346F5"/>
    <w:rsid w:val="00440BE0"/>
    <w:rsid w:val="00442291"/>
    <w:rsid w:val="00445B35"/>
    <w:rsid w:val="004465F0"/>
    <w:rsid w:val="00451C33"/>
    <w:rsid w:val="004555EF"/>
    <w:rsid w:val="00456FAD"/>
    <w:rsid w:val="004575BE"/>
    <w:rsid w:val="004628E8"/>
    <w:rsid w:val="0046522D"/>
    <w:rsid w:val="00466A1C"/>
    <w:rsid w:val="004700EF"/>
    <w:rsid w:val="00471E95"/>
    <w:rsid w:val="004756A5"/>
    <w:rsid w:val="00475942"/>
    <w:rsid w:val="00476AB7"/>
    <w:rsid w:val="0048087E"/>
    <w:rsid w:val="0048364F"/>
    <w:rsid w:val="004860A2"/>
    <w:rsid w:val="00490EA7"/>
    <w:rsid w:val="004918C3"/>
    <w:rsid w:val="00492180"/>
    <w:rsid w:val="004974E0"/>
    <w:rsid w:val="004A1861"/>
    <w:rsid w:val="004A2935"/>
    <w:rsid w:val="004A2C87"/>
    <w:rsid w:val="004A588E"/>
    <w:rsid w:val="004A7E18"/>
    <w:rsid w:val="004B0674"/>
    <w:rsid w:val="004B0A34"/>
    <w:rsid w:val="004B0D90"/>
    <w:rsid w:val="004B12DE"/>
    <w:rsid w:val="004B1FBB"/>
    <w:rsid w:val="004B34E3"/>
    <w:rsid w:val="004B3C9F"/>
    <w:rsid w:val="004B405F"/>
    <w:rsid w:val="004B4723"/>
    <w:rsid w:val="004B4853"/>
    <w:rsid w:val="004C2B43"/>
    <w:rsid w:val="004D1FA3"/>
    <w:rsid w:val="004D4706"/>
    <w:rsid w:val="004E0A07"/>
    <w:rsid w:val="004E2EDC"/>
    <w:rsid w:val="004E4CF3"/>
    <w:rsid w:val="004E6E8E"/>
    <w:rsid w:val="004F15B7"/>
    <w:rsid w:val="004F244C"/>
    <w:rsid w:val="004F618B"/>
    <w:rsid w:val="004F62FC"/>
    <w:rsid w:val="004F6F0B"/>
    <w:rsid w:val="004F6F9B"/>
    <w:rsid w:val="005002E6"/>
    <w:rsid w:val="00503A9E"/>
    <w:rsid w:val="005045E9"/>
    <w:rsid w:val="005049FB"/>
    <w:rsid w:val="005051B7"/>
    <w:rsid w:val="0051092B"/>
    <w:rsid w:val="0051119A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3680"/>
    <w:rsid w:val="005274FE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876"/>
    <w:rsid w:val="00550387"/>
    <w:rsid w:val="00555D9E"/>
    <w:rsid w:val="00557369"/>
    <w:rsid w:val="00560572"/>
    <w:rsid w:val="00560EBB"/>
    <w:rsid w:val="00561840"/>
    <w:rsid w:val="00564069"/>
    <w:rsid w:val="00570DB1"/>
    <w:rsid w:val="00570E9F"/>
    <w:rsid w:val="005755E3"/>
    <w:rsid w:val="005816FB"/>
    <w:rsid w:val="00584AEE"/>
    <w:rsid w:val="00586B2B"/>
    <w:rsid w:val="0059105D"/>
    <w:rsid w:val="005935F3"/>
    <w:rsid w:val="00594347"/>
    <w:rsid w:val="005952BE"/>
    <w:rsid w:val="0059594D"/>
    <w:rsid w:val="0059627F"/>
    <w:rsid w:val="005A2D63"/>
    <w:rsid w:val="005A3011"/>
    <w:rsid w:val="005A3CDD"/>
    <w:rsid w:val="005A419C"/>
    <w:rsid w:val="005B29BC"/>
    <w:rsid w:val="005B4D77"/>
    <w:rsid w:val="005B69A6"/>
    <w:rsid w:val="005C1A21"/>
    <w:rsid w:val="005C35AD"/>
    <w:rsid w:val="005C51B2"/>
    <w:rsid w:val="005D22B2"/>
    <w:rsid w:val="005D2BA7"/>
    <w:rsid w:val="005D2F69"/>
    <w:rsid w:val="005D72AD"/>
    <w:rsid w:val="005D7963"/>
    <w:rsid w:val="005E2C50"/>
    <w:rsid w:val="005E4682"/>
    <w:rsid w:val="005E692D"/>
    <w:rsid w:val="005F201A"/>
    <w:rsid w:val="005F46B5"/>
    <w:rsid w:val="005F486F"/>
    <w:rsid w:val="005F4FAD"/>
    <w:rsid w:val="0060101E"/>
    <w:rsid w:val="00602939"/>
    <w:rsid w:val="006067EA"/>
    <w:rsid w:val="00610E9E"/>
    <w:rsid w:val="006111F2"/>
    <w:rsid w:val="00615885"/>
    <w:rsid w:val="006166C7"/>
    <w:rsid w:val="00620A4F"/>
    <w:rsid w:val="00620F72"/>
    <w:rsid w:val="00623408"/>
    <w:rsid w:val="006245DA"/>
    <w:rsid w:val="0062642B"/>
    <w:rsid w:val="00627B94"/>
    <w:rsid w:val="0063123B"/>
    <w:rsid w:val="0063183B"/>
    <w:rsid w:val="0063231F"/>
    <w:rsid w:val="00634446"/>
    <w:rsid w:val="00634CBD"/>
    <w:rsid w:val="00635FA4"/>
    <w:rsid w:val="006369AC"/>
    <w:rsid w:val="00640B39"/>
    <w:rsid w:val="006424EC"/>
    <w:rsid w:val="00650E61"/>
    <w:rsid w:val="0065256A"/>
    <w:rsid w:val="00657C44"/>
    <w:rsid w:val="00665791"/>
    <w:rsid w:val="00672EC8"/>
    <w:rsid w:val="00673C78"/>
    <w:rsid w:val="00676EC3"/>
    <w:rsid w:val="00682D5D"/>
    <w:rsid w:val="00686575"/>
    <w:rsid w:val="00686797"/>
    <w:rsid w:val="0069369C"/>
    <w:rsid w:val="00693A5D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4A5D"/>
    <w:rsid w:val="006C5EDC"/>
    <w:rsid w:val="006C6BAA"/>
    <w:rsid w:val="006C73EC"/>
    <w:rsid w:val="006D1D65"/>
    <w:rsid w:val="006D408B"/>
    <w:rsid w:val="006E0E0C"/>
    <w:rsid w:val="006E2F87"/>
    <w:rsid w:val="006E5250"/>
    <w:rsid w:val="006E7462"/>
    <w:rsid w:val="006E760F"/>
    <w:rsid w:val="006F1A01"/>
    <w:rsid w:val="006F28BC"/>
    <w:rsid w:val="006F300C"/>
    <w:rsid w:val="006F52F5"/>
    <w:rsid w:val="006F7686"/>
    <w:rsid w:val="006F79DD"/>
    <w:rsid w:val="007002F8"/>
    <w:rsid w:val="0070090F"/>
    <w:rsid w:val="007122FD"/>
    <w:rsid w:val="00713580"/>
    <w:rsid w:val="007138A4"/>
    <w:rsid w:val="00715D6B"/>
    <w:rsid w:val="007166DE"/>
    <w:rsid w:val="007204C1"/>
    <w:rsid w:val="00723138"/>
    <w:rsid w:val="00724A1F"/>
    <w:rsid w:val="007317E0"/>
    <w:rsid w:val="0073193D"/>
    <w:rsid w:val="0073487E"/>
    <w:rsid w:val="00740478"/>
    <w:rsid w:val="00740A8A"/>
    <w:rsid w:val="00742DDD"/>
    <w:rsid w:val="00744921"/>
    <w:rsid w:val="00747D3F"/>
    <w:rsid w:val="00750FE3"/>
    <w:rsid w:val="0075360F"/>
    <w:rsid w:val="0075417E"/>
    <w:rsid w:val="0076020A"/>
    <w:rsid w:val="0076174E"/>
    <w:rsid w:val="00764495"/>
    <w:rsid w:val="00764561"/>
    <w:rsid w:val="00764978"/>
    <w:rsid w:val="00764F37"/>
    <w:rsid w:val="007708C6"/>
    <w:rsid w:val="00771D41"/>
    <w:rsid w:val="007721C4"/>
    <w:rsid w:val="0077280F"/>
    <w:rsid w:val="0077379F"/>
    <w:rsid w:val="00773918"/>
    <w:rsid w:val="007810E0"/>
    <w:rsid w:val="007A2E1B"/>
    <w:rsid w:val="007A345A"/>
    <w:rsid w:val="007B0257"/>
    <w:rsid w:val="007B1A80"/>
    <w:rsid w:val="007B221F"/>
    <w:rsid w:val="007B7EDD"/>
    <w:rsid w:val="007C05A7"/>
    <w:rsid w:val="007C1CDE"/>
    <w:rsid w:val="007C2A32"/>
    <w:rsid w:val="007C3E83"/>
    <w:rsid w:val="007C4028"/>
    <w:rsid w:val="007C6D48"/>
    <w:rsid w:val="007D3717"/>
    <w:rsid w:val="007D54B9"/>
    <w:rsid w:val="007D5FCD"/>
    <w:rsid w:val="007D776B"/>
    <w:rsid w:val="007F3D78"/>
    <w:rsid w:val="007F4437"/>
    <w:rsid w:val="007F5695"/>
    <w:rsid w:val="0080242C"/>
    <w:rsid w:val="00803448"/>
    <w:rsid w:val="00805018"/>
    <w:rsid w:val="00807B0B"/>
    <w:rsid w:val="008114A2"/>
    <w:rsid w:val="00813ADC"/>
    <w:rsid w:val="008145F2"/>
    <w:rsid w:val="008211C0"/>
    <w:rsid w:val="00823499"/>
    <w:rsid w:val="00823D2F"/>
    <w:rsid w:val="008253C0"/>
    <w:rsid w:val="00825B03"/>
    <w:rsid w:val="00827BEE"/>
    <w:rsid w:val="008316D6"/>
    <w:rsid w:val="00831C58"/>
    <w:rsid w:val="00831E6C"/>
    <w:rsid w:val="0083342E"/>
    <w:rsid w:val="00834EF1"/>
    <w:rsid w:val="008368CB"/>
    <w:rsid w:val="00841AC0"/>
    <w:rsid w:val="00841D91"/>
    <w:rsid w:val="00843715"/>
    <w:rsid w:val="00844552"/>
    <w:rsid w:val="0085243E"/>
    <w:rsid w:val="008526C5"/>
    <w:rsid w:val="00852FB6"/>
    <w:rsid w:val="00852FD1"/>
    <w:rsid w:val="008554FB"/>
    <w:rsid w:val="00855570"/>
    <w:rsid w:val="00855907"/>
    <w:rsid w:val="00857AC9"/>
    <w:rsid w:val="008637E6"/>
    <w:rsid w:val="008645AC"/>
    <w:rsid w:val="00865714"/>
    <w:rsid w:val="00866FD9"/>
    <w:rsid w:val="00870C38"/>
    <w:rsid w:val="00876421"/>
    <w:rsid w:val="008815F2"/>
    <w:rsid w:val="008839BB"/>
    <w:rsid w:val="00883E9F"/>
    <w:rsid w:val="00884DD1"/>
    <w:rsid w:val="00885A24"/>
    <w:rsid w:val="00886963"/>
    <w:rsid w:val="008875BA"/>
    <w:rsid w:val="008964C1"/>
    <w:rsid w:val="0089710F"/>
    <w:rsid w:val="008A23C5"/>
    <w:rsid w:val="008A3266"/>
    <w:rsid w:val="008A36BA"/>
    <w:rsid w:val="008A46F9"/>
    <w:rsid w:val="008A6027"/>
    <w:rsid w:val="008A626F"/>
    <w:rsid w:val="008A674E"/>
    <w:rsid w:val="008A7F84"/>
    <w:rsid w:val="008B13C3"/>
    <w:rsid w:val="008B1838"/>
    <w:rsid w:val="008B201B"/>
    <w:rsid w:val="008B3F8D"/>
    <w:rsid w:val="008B739B"/>
    <w:rsid w:val="008B7DE7"/>
    <w:rsid w:val="008C0398"/>
    <w:rsid w:val="008C1BEA"/>
    <w:rsid w:val="008C1BFD"/>
    <w:rsid w:val="008C4609"/>
    <w:rsid w:val="008C4C09"/>
    <w:rsid w:val="008C4EF3"/>
    <w:rsid w:val="008C5A22"/>
    <w:rsid w:val="008C7A92"/>
    <w:rsid w:val="008D2C2A"/>
    <w:rsid w:val="008D30E6"/>
    <w:rsid w:val="008D3B25"/>
    <w:rsid w:val="008D68C6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3942"/>
    <w:rsid w:val="00904443"/>
    <w:rsid w:val="00905A67"/>
    <w:rsid w:val="00907D37"/>
    <w:rsid w:val="00910BDB"/>
    <w:rsid w:val="009132D4"/>
    <w:rsid w:val="00916B40"/>
    <w:rsid w:val="00917402"/>
    <w:rsid w:val="0091798A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3EFE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6182D"/>
    <w:rsid w:val="00962238"/>
    <w:rsid w:val="00962DFC"/>
    <w:rsid w:val="00964805"/>
    <w:rsid w:val="00967C6A"/>
    <w:rsid w:val="00970316"/>
    <w:rsid w:val="00970D12"/>
    <w:rsid w:val="0097125F"/>
    <w:rsid w:val="0097257A"/>
    <w:rsid w:val="00977A96"/>
    <w:rsid w:val="00986333"/>
    <w:rsid w:val="0098705C"/>
    <w:rsid w:val="00987883"/>
    <w:rsid w:val="00992297"/>
    <w:rsid w:val="009945ED"/>
    <w:rsid w:val="00994CD0"/>
    <w:rsid w:val="00995DB3"/>
    <w:rsid w:val="009A0FAD"/>
    <w:rsid w:val="009A569F"/>
    <w:rsid w:val="009A75E4"/>
    <w:rsid w:val="009A7E56"/>
    <w:rsid w:val="009B0579"/>
    <w:rsid w:val="009B0C81"/>
    <w:rsid w:val="009B45C3"/>
    <w:rsid w:val="009C4773"/>
    <w:rsid w:val="009C483E"/>
    <w:rsid w:val="009C5916"/>
    <w:rsid w:val="009C7D0F"/>
    <w:rsid w:val="009D2100"/>
    <w:rsid w:val="009D2D81"/>
    <w:rsid w:val="009E12C0"/>
    <w:rsid w:val="009E1F4B"/>
    <w:rsid w:val="009E50C6"/>
    <w:rsid w:val="009E63D4"/>
    <w:rsid w:val="009F222D"/>
    <w:rsid w:val="009F4D40"/>
    <w:rsid w:val="009F619B"/>
    <w:rsid w:val="00A00A18"/>
    <w:rsid w:val="00A01EE5"/>
    <w:rsid w:val="00A026E4"/>
    <w:rsid w:val="00A04D48"/>
    <w:rsid w:val="00A0577E"/>
    <w:rsid w:val="00A0656B"/>
    <w:rsid w:val="00A0677C"/>
    <w:rsid w:val="00A06EEC"/>
    <w:rsid w:val="00A072DD"/>
    <w:rsid w:val="00A11F45"/>
    <w:rsid w:val="00A16D1C"/>
    <w:rsid w:val="00A24A93"/>
    <w:rsid w:val="00A27CBC"/>
    <w:rsid w:val="00A303C4"/>
    <w:rsid w:val="00A33350"/>
    <w:rsid w:val="00A35CE6"/>
    <w:rsid w:val="00A35E7B"/>
    <w:rsid w:val="00A36FFE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70884"/>
    <w:rsid w:val="00A710B2"/>
    <w:rsid w:val="00A71777"/>
    <w:rsid w:val="00A71884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A2818"/>
    <w:rsid w:val="00AA3B72"/>
    <w:rsid w:val="00AA4359"/>
    <w:rsid w:val="00AA543B"/>
    <w:rsid w:val="00AA5ACA"/>
    <w:rsid w:val="00AA6604"/>
    <w:rsid w:val="00AA7065"/>
    <w:rsid w:val="00AA75D5"/>
    <w:rsid w:val="00AA7E0A"/>
    <w:rsid w:val="00AB0B6C"/>
    <w:rsid w:val="00AB2A94"/>
    <w:rsid w:val="00AB3DF0"/>
    <w:rsid w:val="00AB58B2"/>
    <w:rsid w:val="00AB760A"/>
    <w:rsid w:val="00AC4C6A"/>
    <w:rsid w:val="00AC5167"/>
    <w:rsid w:val="00AD0D79"/>
    <w:rsid w:val="00AD0F5C"/>
    <w:rsid w:val="00AD369B"/>
    <w:rsid w:val="00AD48AD"/>
    <w:rsid w:val="00AD6890"/>
    <w:rsid w:val="00AD7B0D"/>
    <w:rsid w:val="00AD7E86"/>
    <w:rsid w:val="00AE1225"/>
    <w:rsid w:val="00AE20DF"/>
    <w:rsid w:val="00AE29A7"/>
    <w:rsid w:val="00AF246E"/>
    <w:rsid w:val="00AF479D"/>
    <w:rsid w:val="00AF504A"/>
    <w:rsid w:val="00AF635B"/>
    <w:rsid w:val="00AF75C8"/>
    <w:rsid w:val="00B00EE9"/>
    <w:rsid w:val="00B030E6"/>
    <w:rsid w:val="00B059FD"/>
    <w:rsid w:val="00B07332"/>
    <w:rsid w:val="00B20E51"/>
    <w:rsid w:val="00B219F9"/>
    <w:rsid w:val="00B23528"/>
    <w:rsid w:val="00B27C68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7895"/>
    <w:rsid w:val="00B57992"/>
    <w:rsid w:val="00B60E31"/>
    <w:rsid w:val="00B63ADF"/>
    <w:rsid w:val="00B70CD3"/>
    <w:rsid w:val="00B7298C"/>
    <w:rsid w:val="00B73A04"/>
    <w:rsid w:val="00B74631"/>
    <w:rsid w:val="00B74646"/>
    <w:rsid w:val="00B75C45"/>
    <w:rsid w:val="00B76664"/>
    <w:rsid w:val="00B76838"/>
    <w:rsid w:val="00B8095D"/>
    <w:rsid w:val="00B81622"/>
    <w:rsid w:val="00B831B3"/>
    <w:rsid w:val="00B8386D"/>
    <w:rsid w:val="00B8604A"/>
    <w:rsid w:val="00B861FE"/>
    <w:rsid w:val="00B924C4"/>
    <w:rsid w:val="00B92CC7"/>
    <w:rsid w:val="00B92CE9"/>
    <w:rsid w:val="00B9389A"/>
    <w:rsid w:val="00B96A56"/>
    <w:rsid w:val="00B96F7B"/>
    <w:rsid w:val="00BA1F2C"/>
    <w:rsid w:val="00BA2F0B"/>
    <w:rsid w:val="00BA32AD"/>
    <w:rsid w:val="00BA4771"/>
    <w:rsid w:val="00BA4AF0"/>
    <w:rsid w:val="00BA4E68"/>
    <w:rsid w:val="00BA5289"/>
    <w:rsid w:val="00BA6421"/>
    <w:rsid w:val="00BB017B"/>
    <w:rsid w:val="00BB01AD"/>
    <w:rsid w:val="00BB1FB2"/>
    <w:rsid w:val="00BC126B"/>
    <w:rsid w:val="00BC32A7"/>
    <w:rsid w:val="00BC49BB"/>
    <w:rsid w:val="00BD4970"/>
    <w:rsid w:val="00BD4E67"/>
    <w:rsid w:val="00BD6E84"/>
    <w:rsid w:val="00BD750D"/>
    <w:rsid w:val="00BE0058"/>
    <w:rsid w:val="00BE0862"/>
    <w:rsid w:val="00BE148F"/>
    <w:rsid w:val="00BE2C40"/>
    <w:rsid w:val="00BE3905"/>
    <w:rsid w:val="00BE5AA8"/>
    <w:rsid w:val="00BE70CF"/>
    <w:rsid w:val="00BF358E"/>
    <w:rsid w:val="00BF5F1D"/>
    <w:rsid w:val="00BF689F"/>
    <w:rsid w:val="00C008DD"/>
    <w:rsid w:val="00C02697"/>
    <w:rsid w:val="00C02E8C"/>
    <w:rsid w:val="00C037A6"/>
    <w:rsid w:val="00C03F8A"/>
    <w:rsid w:val="00C05D24"/>
    <w:rsid w:val="00C1004C"/>
    <w:rsid w:val="00C110DF"/>
    <w:rsid w:val="00C200D7"/>
    <w:rsid w:val="00C217A0"/>
    <w:rsid w:val="00C24A2E"/>
    <w:rsid w:val="00C25CFC"/>
    <w:rsid w:val="00C32FE1"/>
    <w:rsid w:val="00C36956"/>
    <w:rsid w:val="00C40577"/>
    <w:rsid w:val="00C405CB"/>
    <w:rsid w:val="00C43658"/>
    <w:rsid w:val="00C43770"/>
    <w:rsid w:val="00C4502F"/>
    <w:rsid w:val="00C46047"/>
    <w:rsid w:val="00C50F78"/>
    <w:rsid w:val="00C52B1A"/>
    <w:rsid w:val="00C540E0"/>
    <w:rsid w:val="00C57D84"/>
    <w:rsid w:val="00C639B5"/>
    <w:rsid w:val="00C666BF"/>
    <w:rsid w:val="00C673BD"/>
    <w:rsid w:val="00C70AB8"/>
    <w:rsid w:val="00C71472"/>
    <w:rsid w:val="00C7337F"/>
    <w:rsid w:val="00C75C1A"/>
    <w:rsid w:val="00C77FF1"/>
    <w:rsid w:val="00C84657"/>
    <w:rsid w:val="00C86880"/>
    <w:rsid w:val="00C86E98"/>
    <w:rsid w:val="00C90543"/>
    <w:rsid w:val="00C935B4"/>
    <w:rsid w:val="00C9386D"/>
    <w:rsid w:val="00C9729E"/>
    <w:rsid w:val="00CA06E7"/>
    <w:rsid w:val="00CA3C3D"/>
    <w:rsid w:val="00CA3CCA"/>
    <w:rsid w:val="00CB0024"/>
    <w:rsid w:val="00CB3F3F"/>
    <w:rsid w:val="00CB5B1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E1F09"/>
    <w:rsid w:val="00CE3711"/>
    <w:rsid w:val="00CE4186"/>
    <w:rsid w:val="00CF2087"/>
    <w:rsid w:val="00CF227B"/>
    <w:rsid w:val="00CF2D53"/>
    <w:rsid w:val="00CF3432"/>
    <w:rsid w:val="00CF46B5"/>
    <w:rsid w:val="00CF55D5"/>
    <w:rsid w:val="00CF5871"/>
    <w:rsid w:val="00D00583"/>
    <w:rsid w:val="00D009DD"/>
    <w:rsid w:val="00D0292A"/>
    <w:rsid w:val="00D07D46"/>
    <w:rsid w:val="00D108D2"/>
    <w:rsid w:val="00D12835"/>
    <w:rsid w:val="00D130EB"/>
    <w:rsid w:val="00D14104"/>
    <w:rsid w:val="00D204C5"/>
    <w:rsid w:val="00D20F6F"/>
    <w:rsid w:val="00D21BBD"/>
    <w:rsid w:val="00D2238A"/>
    <w:rsid w:val="00D236C8"/>
    <w:rsid w:val="00D24914"/>
    <w:rsid w:val="00D24AB2"/>
    <w:rsid w:val="00D27857"/>
    <w:rsid w:val="00D30E85"/>
    <w:rsid w:val="00D326D7"/>
    <w:rsid w:val="00D336E0"/>
    <w:rsid w:val="00D340BE"/>
    <w:rsid w:val="00D40B52"/>
    <w:rsid w:val="00D427F2"/>
    <w:rsid w:val="00D43E68"/>
    <w:rsid w:val="00D443FB"/>
    <w:rsid w:val="00D45042"/>
    <w:rsid w:val="00D47FCB"/>
    <w:rsid w:val="00D50FFB"/>
    <w:rsid w:val="00D52EC6"/>
    <w:rsid w:val="00D54453"/>
    <w:rsid w:val="00D54AD0"/>
    <w:rsid w:val="00D556BF"/>
    <w:rsid w:val="00D60710"/>
    <w:rsid w:val="00D61798"/>
    <w:rsid w:val="00D62CB1"/>
    <w:rsid w:val="00D66F7F"/>
    <w:rsid w:val="00D67634"/>
    <w:rsid w:val="00D71F81"/>
    <w:rsid w:val="00D726F9"/>
    <w:rsid w:val="00D731D5"/>
    <w:rsid w:val="00D756A9"/>
    <w:rsid w:val="00D769E1"/>
    <w:rsid w:val="00D76AAD"/>
    <w:rsid w:val="00D77944"/>
    <w:rsid w:val="00D81F8C"/>
    <w:rsid w:val="00D84579"/>
    <w:rsid w:val="00D859D5"/>
    <w:rsid w:val="00D85C5E"/>
    <w:rsid w:val="00D875E6"/>
    <w:rsid w:val="00D91E89"/>
    <w:rsid w:val="00D926DE"/>
    <w:rsid w:val="00D936F8"/>
    <w:rsid w:val="00D94D4A"/>
    <w:rsid w:val="00DA17FB"/>
    <w:rsid w:val="00DA2027"/>
    <w:rsid w:val="00DA469D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491C"/>
    <w:rsid w:val="00DE03E4"/>
    <w:rsid w:val="00DE20EE"/>
    <w:rsid w:val="00DE2591"/>
    <w:rsid w:val="00DE3CE2"/>
    <w:rsid w:val="00DE4754"/>
    <w:rsid w:val="00DE49F7"/>
    <w:rsid w:val="00DE5AD0"/>
    <w:rsid w:val="00DE6920"/>
    <w:rsid w:val="00DF05E9"/>
    <w:rsid w:val="00DF1D1A"/>
    <w:rsid w:val="00DF334B"/>
    <w:rsid w:val="00E01E6C"/>
    <w:rsid w:val="00E02DA9"/>
    <w:rsid w:val="00E03B22"/>
    <w:rsid w:val="00E05DA2"/>
    <w:rsid w:val="00E0700B"/>
    <w:rsid w:val="00E1084C"/>
    <w:rsid w:val="00E11510"/>
    <w:rsid w:val="00E14EB9"/>
    <w:rsid w:val="00E1723C"/>
    <w:rsid w:val="00E2021E"/>
    <w:rsid w:val="00E2162E"/>
    <w:rsid w:val="00E27BC2"/>
    <w:rsid w:val="00E311CA"/>
    <w:rsid w:val="00E3265B"/>
    <w:rsid w:val="00E330F9"/>
    <w:rsid w:val="00E34747"/>
    <w:rsid w:val="00E3579F"/>
    <w:rsid w:val="00E37814"/>
    <w:rsid w:val="00E415C5"/>
    <w:rsid w:val="00E44F9D"/>
    <w:rsid w:val="00E53B98"/>
    <w:rsid w:val="00E56D5B"/>
    <w:rsid w:val="00E622CA"/>
    <w:rsid w:val="00E64CC6"/>
    <w:rsid w:val="00E718B3"/>
    <w:rsid w:val="00E74B97"/>
    <w:rsid w:val="00E76712"/>
    <w:rsid w:val="00E768A0"/>
    <w:rsid w:val="00E8091B"/>
    <w:rsid w:val="00E8200C"/>
    <w:rsid w:val="00E84361"/>
    <w:rsid w:val="00E84A0C"/>
    <w:rsid w:val="00E8586B"/>
    <w:rsid w:val="00E86FF7"/>
    <w:rsid w:val="00E903EF"/>
    <w:rsid w:val="00E90438"/>
    <w:rsid w:val="00E90E54"/>
    <w:rsid w:val="00E91058"/>
    <w:rsid w:val="00E92146"/>
    <w:rsid w:val="00E9417F"/>
    <w:rsid w:val="00E94DE0"/>
    <w:rsid w:val="00EA0B7F"/>
    <w:rsid w:val="00EA228C"/>
    <w:rsid w:val="00EA236B"/>
    <w:rsid w:val="00EA3753"/>
    <w:rsid w:val="00EA5B6D"/>
    <w:rsid w:val="00EA7776"/>
    <w:rsid w:val="00EB2899"/>
    <w:rsid w:val="00EB330F"/>
    <w:rsid w:val="00EB7229"/>
    <w:rsid w:val="00EC15D3"/>
    <w:rsid w:val="00EC1ACB"/>
    <w:rsid w:val="00EC2D62"/>
    <w:rsid w:val="00EC3F88"/>
    <w:rsid w:val="00EC60F9"/>
    <w:rsid w:val="00ED004C"/>
    <w:rsid w:val="00ED01D0"/>
    <w:rsid w:val="00ED1CBB"/>
    <w:rsid w:val="00ED2CB5"/>
    <w:rsid w:val="00ED2E6F"/>
    <w:rsid w:val="00ED4220"/>
    <w:rsid w:val="00ED4E2F"/>
    <w:rsid w:val="00ED7DB3"/>
    <w:rsid w:val="00ED7E5B"/>
    <w:rsid w:val="00EE0568"/>
    <w:rsid w:val="00EE05FC"/>
    <w:rsid w:val="00EE1189"/>
    <w:rsid w:val="00EE5251"/>
    <w:rsid w:val="00EE528D"/>
    <w:rsid w:val="00EE6C33"/>
    <w:rsid w:val="00EE6DB8"/>
    <w:rsid w:val="00EE70FE"/>
    <w:rsid w:val="00EF0E85"/>
    <w:rsid w:val="00EF2B6D"/>
    <w:rsid w:val="00EF302F"/>
    <w:rsid w:val="00EF540C"/>
    <w:rsid w:val="00F00755"/>
    <w:rsid w:val="00F00938"/>
    <w:rsid w:val="00F00BEB"/>
    <w:rsid w:val="00F02015"/>
    <w:rsid w:val="00F05B87"/>
    <w:rsid w:val="00F06B67"/>
    <w:rsid w:val="00F074DB"/>
    <w:rsid w:val="00F10AFC"/>
    <w:rsid w:val="00F13540"/>
    <w:rsid w:val="00F15F78"/>
    <w:rsid w:val="00F16ADF"/>
    <w:rsid w:val="00F17644"/>
    <w:rsid w:val="00F21E2E"/>
    <w:rsid w:val="00F2326F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29E5"/>
    <w:rsid w:val="00F52E69"/>
    <w:rsid w:val="00F53292"/>
    <w:rsid w:val="00F5440A"/>
    <w:rsid w:val="00F544EB"/>
    <w:rsid w:val="00F54627"/>
    <w:rsid w:val="00F6326B"/>
    <w:rsid w:val="00F64B24"/>
    <w:rsid w:val="00F66363"/>
    <w:rsid w:val="00F66E55"/>
    <w:rsid w:val="00F66FE5"/>
    <w:rsid w:val="00F7390D"/>
    <w:rsid w:val="00F73ABB"/>
    <w:rsid w:val="00F74311"/>
    <w:rsid w:val="00F75986"/>
    <w:rsid w:val="00F7621D"/>
    <w:rsid w:val="00F76B2A"/>
    <w:rsid w:val="00F80228"/>
    <w:rsid w:val="00F805FB"/>
    <w:rsid w:val="00F856E5"/>
    <w:rsid w:val="00F86BCE"/>
    <w:rsid w:val="00F94E59"/>
    <w:rsid w:val="00FA2510"/>
    <w:rsid w:val="00FA379D"/>
    <w:rsid w:val="00FA3C18"/>
    <w:rsid w:val="00FA72F5"/>
    <w:rsid w:val="00FB1AFD"/>
    <w:rsid w:val="00FB3BA3"/>
    <w:rsid w:val="00FB3F68"/>
    <w:rsid w:val="00FB45B2"/>
    <w:rsid w:val="00FC4A76"/>
    <w:rsid w:val="00FC5812"/>
    <w:rsid w:val="00FC60A5"/>
    <w:rsid w:val="00FC78A4"/>
    <w:rsid w:val="00FD2B7F"/>
    <w:rsid w:val="00FD3E77"/>
    <w:rsid w:val="00FD71AB"/>
    <w:rsid w:val="00FE080D"/>
    <w:rsid w:val="00FE0A61"/>
    <w:rsid w:val="00FE20AC"/>
    <w:rsid w:val="00FE20B3"/>
    <w:rsid w:val="00FF766E"/>
    <w:rsid w:val="233139A1"/>
    <w:rsid w:val="5286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docId w15:val="{77C5AC18-F1DA-4B9B-A8A8-F1D956C9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/>
    <w:lsdException w:name="head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1"/>
    <w:uiPriority w:val="9"/>
    <w:qFormat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eastAsia="宋体-方正超大字符集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11"/>
    <w:unhideWhenUsed/>
    <w:qFormat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a5">
    <w:name w:val="annotation text"/>
    <w:basedOn w:val="a"/>
    <w:link w:val="a6"/>
    <w:semiHidden/>
    <w:unhideWhenUsed/>
    <w:pPr>
      <w:jc w:val="left"/>
      <w:textAlignment w:val="center"/>
    </w:pPr>
    <w:rPr>
      <w:rFonts w:asciiTheme="minorHAnsi" w:eastAsiaTheme="minorEastAsia" w:hAnsiTheme="minorHAnsi" w:cstheme="minorBidi"/>
      <w:sz w:val="21"/>
    </w:rPr>
  </w:style>
  <w:style w:type="paragraph" w:styleId="a7">
    <w:name w:val="Body Text"/>
    <w:basedOn w:val="a"/>
    <w:link w:val="a8"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"/>
    <w:link w:val="aa"/>
    <w:pPr>
      <w:snapToGrid w:val="0"/>
      <w:spacing w:after="120" w:line="366" w:lineRule="atLeast"/>
      <w:ind w:leftChars="200" w:left="420" w:firstLineChars="200" w:firstLine="200"/>
    </w:pPr>
    <w:rPr>
      <w:rFonts w:ascii="Times New Roman" w:eastAsia="方正书宋简体" w:hAnsi="Times New Roman"/>
      <w:sz w:val="20"/>
      <w:szCs w:val="24"/>
    </w:rPr>
  </w:style>
  <w:style w:type="paragraph" w:styleId="ab">
    <w:name w:val="Date"/>
    <w:basedOn w:val="a"/>
    <w:next w:val="a"/>
    <w:link w:val="ac"/>
    <w:unhideWhenUsed/>
    <w:pPr>
      <w:ind w:leftChars="2500" w:left="100"/>
    </w:pPr>
  </w:style>
  <w:style w:type="paragraph" w:styleId="ad">
    <w:name w:val="endnote text"/>
    <w:basedOn w:val="a"/>
    <w:link w:val="12"/>
    <w:unhideWhenUsed/>
    <w:qFormat/>
    <w:pPr>
      <w:snapToGrid w:val="0"/>
      <w:jc w:val="left"/>
    </w:pPr>
  </w:style>
  <w:style w:type="paragraph" w:styleId="ae">
    <w:name w:val="Balloon Text"/>
    <w:basedOn w:val="a"/>
    <w:link w:val="af"/>
    <w:uiPriority w:val="99"/>
    <w:unhideWhenUsed/>
    <w:qFormat/>
    <w:rPr>
      <w:sz w:val="18"/>
      <w:szCs w:val="18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"/>
    <w:next w:val="a"/>
    <w:link w:val="13"/>
    <w:uiPriority w:val="11"/>
    <w:qFormat/>
    <w:pPr>
      <w:spacing w:beforeLines="100" w:before="100" w:afterLines="100" w:after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5">
    <w:name w:val="footnote text"/>
    <w:basedOn w:val="a"/>
    <w:link w:val="14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7">
    <w:name w:val="Title"/>
    <w:basedOn w:val="a"/>
    <w:next w:val="a"/>
    <w:link w:val="af8"/>
    <w:uiPriority w:val="10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semiHidden/>
    <w:unhideWhenUsed/>
    <w:rPr>
      <w:b/>
      <w:bCs/>
    </w:rPr>
  </w:style>
  <w:style w:type="table" w:styleId="afb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uiPriority w:val="99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0"/>
    <w:unhideWhenUsed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0"/>
    <w:semiHidden/>
    <w:unhideWhenUsed/>
    <w:rPr>
      <w:sz w:val="21"/>
      <w:szCs w:val="21"/>
    </w:rPr>
  </w:style>
  <w:style w:type="character" w:styleId="aff3">
    <w:name w:val="footnote reference"/>
    <w:qFormat/>
    <w:rPr>
      <w:vertAlign w:val="superscript"/>
    </w:rPr>
  </w:style>
  <w:style w:type="paragraph" w:customStyle="1" w:styleId="aff4">
    <w:name w:val="網文引用"/>
    <w:basedOn w:val="a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4">
    <w:name w:val="脚注文本 字符1"/>
    <w:link w:val="af5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qFormat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2">
    <w:name w:val="尾注文本 字符1"/>
    <w:link w:val="ad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5">
    <w:name w:val="无间隔1"/>
    <w:next w:val="aff9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6">
    <w:name w:val="批注框文本1"/>
    <w:basedOn w:val="a"/>
    <w:next w:val="ae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6"/>
    <w:uiPriority w:val="99"/>
    <w:semiHidden/>
    <w:qFormat/>
    <w:rPr>
      <w:sz w:val="18"/>
      <w:szCs w:val="18"/>
    </w:rPr>
  </w:style>
  <w:style w:type="paragraph" w:customStyle="1" w:styleId="17">
    <w:name w:val="列出段落1"/>
    <w:basedOn w:val="a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"/>
    <w:qFormat/>
    <w:rPr>
      <w:rFonts w:ascii="Tahoma" w:hAnsi="Tahoma"/>
      <w:szCs w:val="20"/>
    </w:rPr>
  </w:style>
  <w:style w:type="character" w:customStyle="1" w:styleId="postbody1">
    <w:name w:val="postbody1"/>
    <w:rPr>
      <w:sz w:val="11"/>
      <w:szCs w:val="11"/>
    </w:rPr>
  </w:style>
  <w:style w:type="character" w:customStyle="1" w:styleId="hot">
    <w:name w:val="hot"/>
    <w:basedOn w:val="a0"/>
  </w:style>
  <w:style w:type="character" w:customStyle="1" w:styleId="note">
    <w:name w:val="note"/>
    <w:rPr>
      <w:color w:val="800080"/>
      <w:sz w:val="20"/>
      <w:szCs w:val="20"/>
    </w:rPr>
  </w:style>
  <w:style w:type="character" w:customStyle="1" w:styleId="CharChar7">
    <w:name w:val="Char Char7"/>
    <w:semiHidden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rPr>
      <w:lang w:val="en-US" w:eastAsia="zh-CN"/>
    </w:rPr>
  </w:style>
  <w:style w:type="character" w:customStyle="1" w:styleId="byline1">
    <w:name w:val="byline1"/>
    <w:rPr>
      <w:color w:val="408080"/>
      <w:sz w:val="32"/>
      <w:szCs w:val="32"/>
    </w:rPr>
  </w:style>
  <w:style w:type="character" w:customStyle="1" w:styleId="Hyperlink0">
    <w:name w:val="Hyperlink.0"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rPr>
      <w:kern w:val="2"/>
      <w:sz w:val="21"/>
      <w:szCs w:val="24"/>
    </w:rPr>
  </w:style>
  <w:style w:type="character" w:customStyle="1" w:styleId="affc">
    <w:name w:val="脚注文本 字符"/>
    <w:uiPriority w:val="99"/>
    <w:qFormat/>
    <w:rPr>
      <w:sz w:val="20"/>
      <w:szCs w:val="20"/>
    </w:rPr>
  </w:style>
  <w:style w:type="paragraph" w:customStyle="1" w:styleId="affd">
    <w:name w:val="注文"/>
    <w:basedOn w:val="a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rPr>
      <w:kern w:val="2"/>
      <w:sz w:val="21"/>
      <w:szCs w:val="24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0"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0"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0"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控呇湮佽恅苤蚼 红色"/>
    <w:basedOn w:val="a0"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"/>
    <w:rPr>
      <w:rFonts w:ascii="Tahoma" w:hAnsi="Tahoma"/>
      <w:szCs w:val="20"/>
    </w:rPr>
  </w:style>
  <w:style w:type="character" w:customStyle="1" w:styleId="af8">
    <w:name w:val="标题 字符"/>
    <w:basedOn w:val="a0"/>
    <w:link w:val="af7"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">
    <w:name w:val="样式4"/>
    <w:basedOn w:val="a"/>
    <w:qFormat/>
    <w:pPr>
      <w:spacing w:line="360" w:lineRule="auto"/>
      <w:jc w:val="center"/>
    </w:pPr>
    <w:rPr>
      <w:rFonts w:asciiTheme="minorHAnsi" w:eastAsiaTheme="minorEastAsia" w:hAnsiTheme="minorHAnsi" w:cstheme="minorBidi"/>
      <w:szCs w:val="21"/>
      <w:lang w:eastAsia="zh-TW"/>
    </w:rPr>
  </w:style>
  <w:style w:type="character" w:customStyle="1" w:styleId="18">
    <w:name w:val="未处理的提及1"/>
    <w:basedOn w:val="a0"/>
    <w:uiPriority w:val="99"/>
    <w:semiHidden/>
    <w:unhideWhenUsed/>
    <w:rPr>
      <w:color w:val="808080"/>
      <w:shd w:val="clear" w:color="auto" w:fill="E6E6E6"/>
    </w:rPr>
  </w:style>
  <w:style w:type="character" w:customStyle="1" w:styleId="a6">
    <w:name w:val="批注文字 字符"/>
    <w:basedOn w:val="a0"/>
    <w:link w:val="a5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a">
    <w:name w:val="批注主题 字符"/>
    <w:basedOn w:val="a6"/>
    <w:link w:val="af9"/>
    <w:uiPriority w:val="99"/>
    <w:semiHidden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50">
    <w:name w:val="标题 5 字符"/>
    <w:basedOn w:val="a0"/>
    <w:uiPriority w:val="9"/>
    <w:semiHidden/>
    <w:rPr>
      <w:rFonts w:ascii="宋体" w:hAnsi="宋体"/>
      <w:b/>
      <w:bCs/>
      <w:kern w:val="2"/>
      <w:sz w:val="28"/>
      <w:szCs w:val="28"/>
    </w:rPr>
  </w:style>
  <w:style w:type="character" w:customStyle="1" w:styleId="mw-headline">
    <w:name w:val="mw-headline"/>
    <w:basedOn w:val="a0"/>
  </w:style>
  <w:style w:type="character" w:customStyle="1" w:styleId="51">
    <w:name w:val="标题 5 字符1"/>
    <w:link w:val="5"/>
    <w:uiPriority w:val="9"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13">
    <w:name w:val="副标题 字符1"/>
    <w:link w:val="af4"/>
    <w:uiPriority w:val="11"/>
    <w:qFormat/>
    <w:rPr>
      <w:rFonts w:ascii="Cambria" w:hAnsi="Cambria"/>
      <w:b/>
      <w:bCs/>
      <w:kern w:val="28"/>
      <w:sz w:val="24"/>
      <w:szCs w:val="32"/>
    </w:rPr>
  </w:style>
  <w:style w:type="character" w:customStyle="1" w:styleId="afff0">
    <w:name w:val="副标题 字符"/>
    <w:basedOn w:val="a0"/>
    <w:uiPriority w:val="11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1">
    <w:name w:val="文档结构图 字符"/>
    <w:basedOn w:val="a0"/>
    <w:rPr>
      <w:rFonts w:ascii="Microsoft YaHei UI" w:eastAsia="Microsoft YaHei UI" w:hAnsi="宋体"/>
      <w:kern w:val="2"/>
      <w:sz w:val="18"/>
      <w:szCs w:val="18"/>
    </w:rPr>
  </w:style>
  <w:style w:type="character" w:customStyle="1" w:styleId="11">
    <w:name w:val="文档结构图 字符1"/>
    <w:link w:val="a4"/>
    <w:uiPriority w:val="99"/>
    <w:semiHidden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uiPriority w:val="9"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Char6">
    <w:name w:val="页脚 Char"/>
    <w:uiPriority w:val="99"/>
    <w:rPr>
      <w:rFonts w:ascii="宋体-方正超大字符集" w:eastAsia="宋体-方正超大字符集"/>
      <w:kern w:val="2"/>
      <w:sz w:val="18"/>
      <w:szCs w:val="22"/>
    </w:rPr>
  </w:style>
  <w:style w:type="character" w:customStyle="1" w:styleId="divimport1">
    <w:name w:val="divimport1"/>
    <w:rPr>
      <w:rFonts w:ascii="ˎ̥" w:hAnsi="ˎ̥" w:hint="default"/>
      <w:sz w:val="21"/>
      <w:szCs w:val="21"/>
    </w:rPr>
  </w:style>
  <w:style w:type="paragraph" w:customStyle="1" w:styleId="afff2">
    <w:name w:val="引文"/>
    <w:basedOn w:val="a"/>
    <w:qFormat/>
    <w:pPr>
      <w:widowControl/>
      <w:ind w:leftChars="100" w:left="210" w:firstLineChars="200" w:firstLine="480"/>
      <w:jc w:val="left"/>
    </w:pPr>
    <w:rPr>
      <w:rFonts w:ascii="仿宋" w:eastAsia="仿宋" w:hAnsi="仿宋" w:cs="宋体"/>
      <w:kern w:val="0"/>
      <w:szCs w:val="24"/>
    </w:rPr>
  </w:style>
  <w:style w:type="paragraph" w:customStyle="1" w:styleId="afff3">
    <w:name w:val="注釋"/>
    <w:basedOn w:val="a"/>
    <w:qFormat/>
    <w:pPr>
      <w:wordWrap w:val="0"/>
      <w:spacing w:line="400" w:lineRule="exact"/>
      <w:ind w:firstLineChars="200" w:firstLine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customStyle="1" w:styleId="EndnoteSymbol">
    <w:name w:val="Endnote Symbol"/>
    <w:basedOn w:val="a"/>
    <w:qFormat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eastAsia="新宋体" w:hAnsi="Liberation Serif;Times New Roma" w:cs="Mangal"/>
      <w:color w:val="00000A"/>
      <w:sz w:val="20"/>
      <w:szCs w:val="20"/>
      <w:lang w:bidi="hi-IN"/>
    </w:rPr>
  </w:style>
  <w:style w:type="character" w:customStyle="1" w:styleId="2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9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Quote"/>
    <w:basedOn w:val="a"/>
    <w:next w:val="a"/>
    <w:link w:val="afff5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5">
    <w:name w:val="引用 字符"/>
    <w:basedOn w:val="a0"/>
    <w:link w:val="afff4"/>
    <w:uiPriority w:val="29"/>
    <w:rPr>
      <w:rFonts w:ascii="宋体" w:hAnsi="宋体"/>
      <w:i/>
      <w:iCs/>
      <w:color w:val="404040" w:themeColor="text1" w:themeTint="BF"/>
      <w:kern w:val="2"/>
      <w:sz w:val="24"/>
      <w:szCs w:val="22"/>
    </w:rPr>
  </w:style>
  <w:style w:type="paragraph" w:customStyle="1" w:styleId="1a">
    <w:name w:val="标题1"/>
    <w:basedOn w:val="a"/>
    <w:link w:val="1Char0"/>
    <w:pPr>
      <w:snapToGrid w:val="0"/>
      <w:spacing w:line="500" w:lineRule="atLeast"/>
      <w:ind w:firstLineChars="200" w:firstLine="200"/>
      <w:jc w:val="center"/>
    </w:pPr>
    <w:rPr>
      <w:rFonts w:ascii="方正书宋简体" w:eastAsia="方正书宋简体" w:hAnsi="Calibri"/>
      <w:sz w:val="36"/>
      <w:szCs w:val="36"/>
    </w:rPr>
  </w:style>
  <w:style w:type="character" w:customStyle="1" w:styleId="1Char0">
    <w:name w:val="标题1 Char"/>
    <w:link w:val="1a"/>
    <w:rPr>
      <w:rFonts w:ascii="方正书宋简体" w:eastAsia="方正书宋简体"/>
      <w:kern w:val="2"/>
      <w:sz w:val="36"/>
      <w:szCs w:val="36"/>
    </w:rPr>
  </w:style>
  <w:style w:type="paragraph" w:customStyle="1" w:styleId="afff6">
    <w:name w:val="作者行"/>
    <w:basedOn w:val="a"/>
    <w:link w:val="Char7"/>
    <w:pPr>
      <w:snapToGrid w:val="0"/>
      <w:spacing w:line="520" w:lineRule="atLeast"/>
      <w:jc w:val="center"/>
    </w:pPr>
    <w:rPr>
      <w:rFonts w:ascii="方正仿宋简体" w:eastAsia="方正仿宋简体" w:hAnsi="Times New Roman"/>
      <w:sz w:val="28"/>
      <w:szCs w:val="28"/>
    </w:rPr>
  </w:style>
  <w:style w:type="paragraph" w:customStyle="1" w:styleId="1b">
    <w:name w:val="样式1副标题"/>
    <w:basedOn w:val="af4"/>
    <w:link w:val="1Char2"/>
    <w:pPr>
      <w:snapToGrid w:val="0"/>
      <w:spacing w:beforeLines="0" w:before="0" w:afterLines="0" w:after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Char7">
    <w:name w:val="作者行 Char"/>
    <w:link w:val="afff6"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120">
    <w:name w:val="样式1标题2"/>
    <w:basedOn w:val="a"/>
    <w:link w:val="12Char"/>
    <w:pPr>
      <w:snapToGrid w:val="0"/>
      <w:spacing w:beforeLines="100" w:afterLines="100" w:line="366" w:lineRule="atLeast"/>
      <w:ind w:firstLineChars="200" w:firstLine="200"/>
      <w:jc w:val="center"/>
    </w:pPr>
    <w:rPr>
      <w:rFonts w:ascii="方正楷体简体" w:eastAsia="方正楷体简体" w:hAnsi="Calibri"/>
      <w:w w:val="120"/>
      <w:sz w:val="28"/>
      <w:szCs w:val="28"/>
    </w:rPr>
  </w:style>
  <w:style w:type="character" w:customStyle="1" w:styleId="1Char2">
    <w:name w:val="样式1副标题 Char"/>
    <w:link w:val="1b"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2Char">
    <w:name w:val="样式1标题2 Char"/>
    <w:link w:val="120"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23">
    <w:name w:val="样式2标题3"/>
    <w:basedOn w:val="a"/>
    <w:link w:val="23Char"/>
    <w:pPr>
      <w:snapToGrid w:val="0"/>
      <w:spacing w:beforeLines="50" w:afterLines="50" w:line="366" w:lineRule="atLeast"/>
      <w:ind w:firstLineChars="200" w:firstLine="459"/>
    </w:pPr>
    <w:rPr>
      <w:rFonts w:ascii="方正黑体简体" w:eastAsia="方正黑体简体" w:hAnsi="Calibri"/>
      <w:w w:val="110"/>
      <w:sz w:val="21"/>
      <w:szCs w:val="21"/>
    </w:rPr>
  </w:style>
  <w:style w:type="character" w:customStyle="1" w:styleId="23Char">
    <w:name w:val="样式2标题3 Char"/>
    <w:link w:val="23"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24">
    <w:name w:val="副标题，标题2"/>
    <w:basedOn w:val="1b"/>
    <w:next w:val="a7"/>
    <w:link w:val="2Char"/>
  </w:style>
  <w:style w:type="paragraph" w:customStyle="1" w:styleId="140">
    <w:name w:val="样式1标题4"/>
    <w:basedOn w:val="a"/>
    <w:link w:val="14Char"/>
    <w:pPr>
      <w:snapToGrid w:val="0"/>
      <w:spacing w:line="366" w:lineRule="atLeast"/>
      <w:ind w:firstLineChars="200" w:firstLine="420"/>
    </w:pPr>
    <w:rPr>
      <w:rFonts w:ascii="方正黑体简体" w:eastAsia="方正黑体简体" w:hAnsi="Times New Roman"/>
      <w:sz w:val="21"/>
      <w:szCs w:val="24"/>
    </w:rPr>
  </w:style>
  <w:style w:type="character" w:customStyle="1" w:styleId="2Char">
    <w:name w:val="副标题，标题2 Char"/>
    <w:link w:val="24"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4Char">
    <w:name w:val="样式1标题4 Char"/>
    <w:link w:val="140"/>
    <w:rPr>
      <w:rFonts w:ascii="方正黑体简体" w:eastAsia="方正黑体简体" w:hAnsi="Times New Roman"/>
      <w:kern w:val="2"/>
      <w:sz w:val="21"/>
      <w:szCs w:val="24"/>
    </w:rPr>
  </w:style>
  <w:style w:type="paragraph" w:customStyle="1" w:styleId="afff7">
    <w:name w:val="标题４"/>
    <w:basedOn w:val="140"/>
    <w:next w:val="a7"/>
    <w:link w:val="Char8"/>
    <w:pPr>
      <w:ind w:firstLine="400"/>
    </w:pPr>
  </w:style>
  <w:style w:type="character" w:customStyle="1" w:styleId="Char8">
    <w:name w:val="标题４ Char"/>
    <w:link w:val="afff7"/>
    <w:rPr>
      <w:rFonts w:ascii="方正黑体简体" w:eastAsia="方正黑体简体" w:hAnsi="Times New Roman"/>
      <w:kern w:val="2"/>
      <w:sz w:val="21"/>
      <w:szCs w:val="24"/>
    </w:rPr>
  </w:style>
  <w:style w:type="character" w:customStyle="1" w:styleId="aa">
    <w:name w:val="正文文本缩进 字符"/>
    <w:basedOn w:val="a0"/>
    <w:link w:val="a9"/>
    <w:rPr>
      <w:rFonts w:ascii="Times New Roman" w:eastAsia="方正书宋简体" w:hAnsi="Times New Roman"/>
      <w:kern w:val="2"/>
      <w:szCs w:val="24"/>
    </w:rPr>
  </w:style>
  <w:style w:type="paragraph" w:customStyle="1" w:styleId="afff8">
    <w:name w:val="论丛标题"/>
    <w:basedOn w:val="1"/>
    <w:link w:val="Char9"/>
    <w:qFormat/>
    <w:pPr>
      <w:adjustRightInd w:val="0"/>
      <w:snapToGrid w:val="0"/>
      <w:spacing w:before="0" w:after="0" w:line="240" w:lineRule="auto"/>
      <w:jc w:val="center"/>
    </w:pPr>
    <w:rPr>
      <w:rFonts w:ascii="方正书宋简体" w:eastAsia="方正书宋简体" w:hAnsi="Times New Roman"/>
      <w:b w:val="0"/>
      <w:snapToGrid w:val="0"/>
      <w:sz w:val="36"/>
    </w:rPr>
  </w:style>
  <w:style w:type="paragraph" w:customStyle="1" w:styleId="afff9">
    <w:name w:val="论丛副题"/>
    <w:basedOn w:val="24"/>
    <w:link w:val="Chara"/>
    <w:qFormat/>
    <w:pPr>
      <w:adjustRightInd w:val="0"/>
      <w:spacing w:line="240" w:lineRule="auto"/>
      <w:outlineLvl w:val="0"/>
    </w:pPr>
    <w:rPr>
      <w:snapToGrid w:val="0"/>
    </w:rPr>
  </w:style>
  <w:style w:type="character" w:customStyle="1" w:styleId="Char9">
    <w:name w:val="论丛标题 Char"/>
    <w:basedOn w:val="10"/>
    <w:link w:val="afff8"/>
    <w:rPr>
      <w:rFonts w:ascii="方正书宋简体" w:eastAsia="方正书宋简体" w:hAnsi="Times New Roman"/>
      <w:b w:val="0"/>
      <w:bCs/>
      <w:snapToGrid w:val="0"/>
      <w:kern w:val="44"/>
      <w:sz w:val="36"/>
      <w:szCs w:val="44"/>
    </w:rPr>
  </w:style>
  <w:style w:type="paragraph" w:customStyle="1" w:styleId="afffa">
    <w:name w:val="论丛作者"/>
    <w:basedOn w:val="afff6"/>
    <w:link w:val="Charb"/>
    <w:qFormat/>
    <w:pPr>
      <w:adjustRightInd w:val="0"/>
      <w:spacing w:line="240" w:lineRule="auto"/>
      <w:outlineLvl w:val="0"/>
    </w:pPr>
  </w:style>
  <w:style w:type="character" w:customStyle="1" w:styleId="Chara">
    <w:name w:val="论丛副题 Char"/>
    <w:basedOn w:val="2Char"/>
    <w:link w:val="afff9"/>
    <w:rPr>
      <w:rFonts w:ascii="方正楷体简体" w:eastAsia="方正楷体简体" w:hAnsi="Cambria"/>
      <w:bCs/>
      <w:snapToGrid w:val="0"/>
      <w:w w:val="120"/>
      <w:kern w:val="2"/>
      <w:sz w:val="28"/>
      <w:szCs w:val="32"/>
    </w:rPr>
  </w:style>
  <w:style w:type="paragraph" w:customStyle="1" w:styleId="afffb">
    <w:name w:val="论丛题注"/>
    <w:basedOn w:val="af5"/>
    <w:link w:val="Charc"/>
    <w:qFormat/>
    <w:pPr>
      <w:adjustRightInd w:val="0"/>
      <w:ind w:firstLineChars="200" w:firstLine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Charb">
    <w:name w:val="论丛作者 Char"/>
    <w:basedOn w:val="Char7"/>
    <w:link w:val="afffa"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afffc">
    <w:name w:val="论丛提要"/>
    <w:basedOn w:val="a"/>
    <w:link w:val="Chard"/>
    <w:qFormat/>
    <w:pPr>
      <w:adjustRightInd w:val="0"/>
      <w:snapToGrid w:val="0"/>
      <w:ind w:leftChars="200" w:left="422"/>
    </w:pPr>
    <w:rPr>
      <w:rFonts w:ascii="方正书宋简体" w:eastAsia="方正书宋简体" w:hAnsi="Times New Roman"/>
      <w:snapToGrid w:val="0"/>
      <w:kern w:val="0"/>
      <w:sz w:val="18"/>
      <w:szCs w:val="18"/>
    </w:rPr>
  </w:style>
  <w:style w:type="character" w:customStyle="1" w:styleId="Charc">
    <w:name w:val="论丛题注 Char"/>
    <w:basedOn w:val="affc"/>
    <w:link w:val="afffb"/>
    <w:rPr>
      <w:rFonts w:ascii="Times New Roman" w:eastAsia="方正书宋简体" w:hAnsi="Times New Roman"/>
      <w:snapToGrid w:val="0"/>
      <w:w w:val="110"/>
      <w:sz w:val="15"/>
      <w:szCs w:val="15"/>
    </w:rPr>
  </w:style>
  <w:style w:type="paragraph" w:customStyle="1" w:styleId="1c">
    <w:name w:val="论丛题1"/>
    <w:basedOn w:val="2"/>
    <w:link w:val="1Char3"/>
    <w:qFormat/>
    <w:pPr>
      <w:adjustRightInd w:val="0"/>
      <w:snapToGrid w:val="0"/>
      <w:spacing w:beforeLines="100" w:before="377" w:afterLines="100" w:after="377" w:line="366" w:lineRule="exact"/>
      <w:jc w:val="center"/>
    </w:pPr>
    <w:rPr>
      <w:rFonts w:ascii="方正楷体简体" w:eastAsia="方正楷体简体" w:hAnsi="Arial"/>
      <w:b w:val="0"/>
      <w:w w:val="120"/>
      <w:kern w:val="2"/>
      <w:sz w:val="28"/>
    </w:rPr>
  </w:style>
  <w:style w:type="character" w:customStyle="1" w:styleId="Chard">
    <w:name w:val="论丛提要 Char"/>
    <w:basedOn w:val="a0"/>
    <w:link w:val="afffc"/>
    <w:rPr>
      <w:rFonts w:ascii="方正书宋简体" w:eastAsia="方正书宋简体" w:hAnsi="Times New Roman"/>
      <w:snapToGrid w:val="0"/>
      <w:sz w:val="18"/>
      <w:szCs w:val="18"/>
    </w:rPr>
  </w:style>
  <w:style w:type="paragraph" w:customStyle="1" w:styleId="afffd">
    <w:name w:val="论丛正文"/>
    <w:basedOn w:val="a"/>
    <w:link w:val="Chare"/>
    <w:qFormat/>
    <w:pPr>
      <w:spacing w:line="366" w:lineRule="exact"/>
      <w:ind w:firstLineChars="200" w:firstLine="422"/>
    </w:pPr>
    <w:rPr>
      <w:rFonts w:ascii="方正书宋简体" w:eastAsia="方正书宋简体" w:hAnsi="Times New Roman"/>
      <w:sz w:val="20"/>
      <w:szCs w:val="20"/>
    </w:rPr>
  </w:style>
  <w:style w:type="character" w:customStyle="1" w:styleId="1Char3">
    <w:name w:val="论丛题1 Char"/>
    <w:basedOn w:val="20"/>
    <w:link w:val="1c"/>
    <w:rPr>
      <w:rFonts w:ascii="方正楷体简体" w:eastAsia="方正楷体简体" w:hAnsi="Arial" w:cs="Times New Roman"/>
      <w:b w:val="0"/>
      <w:bCs/>
      <w:w w:val="120"/>
      <w:kern w:val="2"/>
      <w:sz w:val="28"/>
      <w:szCs w:val="32"/>
    </w:rPr>
  </w:style>
  <w:style w:type="paragraph" w:customStyle="1" w:styleId="25">
    <w:name w:val="论丛题2"/>
    <w:basedOn w:val="3"/>
    <w:link w:val="2Char0"/>
    <w:qFormat/>
    <w:pPr>
      <w:adjustRightInd w:val="0"/>
      <w:snapToGrid w:val="0"/>
      <w:spacing w:beforeLines="50" w:before="188" w:afterLines="50" w:after="188" w:line="366" w:lineRule="exact"/>
      <w:ind w:left="925" w:hanging="505"/>
    </w:pPr>
    <w:rPr>
      <w:rFonts w:ascii="方正黑体简体" w:eastAsia="方正黑体简体" w:hAnsi="Times New Roman"/>
      <w:b w:val="0"/>
      <w:snapToGrid w:val="0"/>
      <w:w w:val="110"/>
      <w:sz w:val="21"/>
    </w:rPr>
  </w:style>
  <w:style w:type="character" w:customStyle="1" w:styleId="Chare">
    <w:name w:val="论丛正文 Char"/>
    <w:basedOn w:val="a0"/>
    <w:link w:val="afffd"/>
    <w:qFormat/>
    <w:rPr>
      <w:rFonts w:ascii="方正书宋简体" w:eastAsia="方正书宋简体" w:hAnsi="Times New Roman"/>
      <w:kern w:val="2"/>
    </w:rPr>
  </w:style>
  <w:style w:type="paragraph" w:customStyle="1" w:styleId="32">
    <w:name w:val="论丛题3"/>
    <w:basedOn w:val="afff7"/>
    <w:link w:val="3Char"/>
    <w:qFormat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2Char0">
    <w:name w:val="论丛题2 Char"/>
    <w:basedOn w:val="30"/>
    <w:link w:val="25"/>
    <w:qFormat/>
    <w:rPr>
      <w:rFonts w:ascii="方正黑体简体" w:eastAsia="方正黑体简体" w:hAnsi="Times New Roman"/>
      <w:b w:val="0"/>
      <w:bCs/>
      <w:snapToGrid w:val="0"/>
      <w:w w:val="110"/>
      <w:sz w:val="21"/>
      <w:szCs w:val="32"/>
    </w:rPr>
  </w:style>
  <w:style w:type="paragraph" w:customStyle="1" w:styleId="afffe">
    <w:name w:val="论丛引例"/>
    <w:basedOn w:val="a"/>
    <w:link w:val="Charf"/>
    <w:qFormat/>
    <w:pPr>
      <w:snapToGrid w:val="0"/>
      <w:spacing w:line="366" w:lineRule="exact"/>
      <w:ind w:leftChars="100" w:left="211" w:firstLineChars="200" w:firstLine="422"/>
    </w:pPr>
    <w:rPr>
      <w:rFonts w:ascii="方正仿宋简体" w:eastAsia="方正仿宋简体" w:hAnsi="Times New Roman"/>
      <w:sz w:val="20"/>
      <w:szCs w:val="20"/>
    </w:rPr>
  </w:style>
  <w:style w:type="character" w:customStyle="1" w:styleId="3Char">
    <w:name w:val="论丛题3 Char"/>
    <w:basedOn w:val="Char8"/>
    <w:link w:val="32"/>
    <w:qFormat/>
    <w:rPr>
      <w:rFonts w:ascii="方正黑体简体" w:eastAsia="方正黑体简体" w:hAnsi="Times New Roman"/>
      <w:snapToGrid w:val="0"/>
      <w:kern w:val="2"/>
      <w:sz w:val="21"/>
      <w:szCs w:val="24"/>
    </w:rPr>
  </w:style>
  <w:style w:type="paragraph" w:customStyle="1" w:styleId="affff">
    <w:name w:val="论丛表题"/>
    <w:basedOn w:val="a"/>
    <w:link w:val="Charf0"/>
    <w:qFormat/>
    <w:pPr>
      <w:snapToGrid w:val="0"/>
      <w:spacing w:line="366" w:lineRule="exact"/>
      <w:jc w:val="left"/>
    </w:pPr>
    <w:rPr>
      <w:rFonts w:ascii="方正准圆简体" w:eastAsia="方正准圆简体" w:hAnsi="Times New Roman"/>
      <w:w w:val="110"/>
      <w:sz w:val="18"/>
      <w:szCs w:val="18"/>
    </w:rPr>
  </w:style>
  <w:style w:type="character" w:customStyle="1" w:styleId="Charf">
    <w:name w:val="论丛引例 Char"/>
    <w:basedOn w:val="a0"/>
    <w:link w:val="afffe"/>
    <w:qFormat/>
    <w:rPr>
      <w:rFonts w:ascii="方正仿宋简体" w:eastAsia="方正仿宋简体" w:hAnsi="Times New Roman"/>
      <w:kern w:val="2"/>
    </w:rPr>
  </w:style>
  <w:style w:type="paragraph" w:customStyle="1" w:styleId="affff0">
    <w:name w:val="论丛附参题"/>
    <w:basedOn w:val="ad"/>
    <w:link w:val="Charf1"/>
    <w:qFormat/>
    <w:pPr>
      <w:spacing w:beforeLines="50" w:afterLines="50" w:line="300" w:lineRule="atLeast"/>
    </w:pPr>
    <w:rPr>
      <w:rFonts w:ascii="方正黑体简体" w:eastAsia="方正黑体简体" w:hAnsi="Times New Roman"/>
      <w:snapToGrid w:val="0"/>
      <w:sz w:val="18"/>
      <w:szCs w:val="18"/>
    </w:rPr>
  </w:style>
  <w:style w:type="character" w:customStyle="1" w:styleId="Charf0">
    <w:name w:val="论丛表题 Char"/>
    <w:basedOn w:val="a0"/>
    <w:link w:val="affff"/>
    <w:qFormat/>
    <w:rPr>
      <w:rFonts w:ascii="方正准圆简体" w:eastAsia="方正准圆简体" w:hAnsi="Times New Roman"/>
      <w:w w:val="110"/>
      <w:kern w:val="2"/>
      <w:sz w:val="18"/>
      <w:szCs w:val="18"/>
    </w:rPr>
  </w:style>
  <w:style w:type="paragraph" w:customStyle="1" w:styleId="affff1">
    <w:name w:val="论丛附参文"/>
    <w:basedOn w:val="afffd"/>
    <w:link w:val="Charf2"/>
    <w:qFormat/>
    <w:pPr>
      <w:spacing w:line="300" w:lineRule="exact"/>
      <w:ind w:firstLine="382"/>
    </w:pPr>
    <w:rPr>
      <w:sz w:val="18"/>
      <w:szCs w:val="18"/>
    </w:rPr>
  </w:style>
  <w:style w:type="character" w:customStyle="1" w:styleId="Charf1">
    <w:name w:val="论丛附参题 Char"/>
    <w:basedOn w:val="affb"/>
    <w:link w:val="affff0"/>
    <w:qFormat/>
    <w:rPr>
      <w:rFonts w:ascii="方正黑体简体" w:eastAsia="方正黑体简体" w:hAnsi="Times New Roman"/>
      <w:snapToGrid w:val="0"/>
      <w:kern w:val="2"/>
      <w:sz w:val="18"/>
      <w:szCs w:val="18"/>
    </w:rPr>
  </w:style>
  <w:style w:type="paragraph" w:customStyle="1" w:styleId="affff2">
    <w:name w:val="论丛英摘"/>
    <w:basedOn w:val="a"/>
    <w:link w:val="Charf3"/>
    <w:qFormat/>
    <w:pPr>
      <w:snapToGrid w:val="0"/>
      <w:spacing w:line="366" w:lineRule="exact"/>
    </w:pPr>
    <w:rPr>
      <w:rFonts w:ascii="方正书宋简体" w:eastAsia="方正书宋简体" w:hAnsi="Times New Roman"/>
      <w:sz w:val="21"/>
      <w:szCs w:val="21"/>
    </w:rPr>
  </w:style>
  <w:style w:type="character" w:customStyle="1" w:styleId="Charf2">
    <w:name w:val="论丛附参文 Char"/>
    <w:basedOn w:val="Chare"/>
    <w:link w:val="affff1"/>
    <w:qFormat/>
    <w:rPr>
      <w:rFonts w:ascii="方正书宋简体" w:eastAsia="方正书宋简体" w:hAnsi="Times New Roman"/>
      <w:kern w:val="2"/>
      <w:sz w:val="18"/>
      <w:szCs w:val="18"/>
    </w:rPr>
  </w:style>
  <w:style w:type="character" w:customStyle="1" w:styleId="Charf3">
    <w:name w:val="论丛英摘 Char"/>
    <w:basedOn w:val="a0"/>
    <w:link w:val="affff2"/>
    <w:qFormat/>
    <w:rPr>
      <w:rFonts w:ascii="方正书宋简体" w:eastAsia="方正书宋简体" w:hAnsi="Times New Roman"/>
      <w:kern w:val="2"/>
      <w:sz w:val="21"/>
      <w:szCs w:val="21"/>
    </w:rPr>
  </w:style>
  <w:style w:type="paragraph" w:customStyle="1" w:styleId="1d">
    <w:name w:val="修订1"/>
    <w:hidden/>
    <w:uiPriority w:val="99"/>
    <w:semiHidden/>
    <w:qFormat/>
    <w:rPr>
      <w:rFonts w:ascii="Times New Roman" w:eastAsia="方正书宋简体" w:hAnsi="Times New Roman"/>
      <w:kern w:val="2"/>
      <w:szCs w:val="24"/>
    </w:rPr>
  </w:style>
  <w:style w:type="table" w:customStyle="1" w:styleId="26">
    <w:name w:val="网格型2"/>
    <w:basedOn w:val="a1"/>
    <w:uiPriority w:val="39"/>
    <w:qFormat/>
    <w:rPr>
      <w:rFonts w:ascii="PMingLiU" w:eastAsia="PMingLiU" w:hAnsi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fontcontent">
    <w:name w:val="ny_font_content"/>
    <w:basedOn w:val="a0"/>
    <w:qFormat/>
  </w:style>
  <w:style w:type="table" w:customStyle="1" w:styleId="33">
    <w:name w:val="网格型3"/>
    <w:basedOn w:val="a1"/>
    <w:uiPriority w:val="39"/>
    <w:qFormat/>
    <w:rPr>
      <w:rFonts w:ascii="宋体" w:hAnsi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1"/>
    <w:uiPriority w:val="39"/>
    <w:qFormat/>
    <w:rPr>
      <w:rFonts w:ascii="Times New Roman" w:hAnsi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04FF-4A17-49D5-BA67-F5127981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1292</Words>
  <Characters>1319</Characters>
  <Application>Microsoft Office Word</Application>
  <DocSecurity>0</DocSecurity>
  <Lines>50</Lines>
  <Paragraphs>12</Paragraphs>
  <ScaleCrop>false</ScaleCrop>
  <Company>GWZ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lastModifiedBy>admin</cp:lastModifiedBy>
  <cp:revision>526</cp:revision>
  <dcterms:created xsi:type="dcterms:W3CDTF">2019-09-16T14:32:00Z</dcterms:created>
  <dcterms:modified xsi:type="dcterms:W3CDTF">2022-10-23T05:07:00Z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B6286B3B5BD94657A63372B1471AD675</vt:lpwstr>
  </property>
</Properties>
</file>