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769" w14:textId="6712C9B1" w:rsidR="002B0EE8" w:rsidRDefault="002B0EE8" w:rsidP="002B0EE8">
      <w:pPr>
        <w:pStyle w:val="ab"/>
      </w:pPr>
      <w:bookmarkStart w:id="0" w:name="OLE_LINK1"/>
      <w:r w:rsidRPr="002B0EE8">
        <w:rPr>
          <w:rFonts w:hint="eastAsia"/>
        </w:rPr>
        <w:t>說“聝”</w:t>
      </w:r>
    </w:p>
    <w:p w14:paraId="56D06B95" w14:textId="77777777" w:rsidR="002B0EE8" w:rsidRPr="002B0EE8" w:rsidRDefault="002B0EE8" w:rsidP="002B0EE8">
      <w:pPr>
        <w:pStyle w:val="ab"/>
        <w:rPr>
          <w:rFonts w:hint="eastAsia"/>
        </w:rPr>
      </w:pPr>
    </w:p>
    <w:p w14:paraId="491E2465" w14:textId="77777777" w:rsidR="002B0EE8" w:rsidRPr="002B0EE8" w:rsidRDefault="002B0EE8" w:rsidP="002B0EE8">
      <w:pPr>
        <w:pStyle w:val="ac"/>
      </w:pPr>
      <w:r w:rsidRPr="002B0EE8">
        <w:rPr>
          <w:rFonts w:hint="eastAsia"/>
        </w:rPr>
        <w:t>王鵬遠</w:t>
      </w:r>
    </w:p>
    <w:p w14:paraId="24671AF3" w14:textId="14BC1CA2" w:rsidR="002B0EE8" w:rsidRDefault="002B0EE8" w:rsidP="002B0EE8">
      <w:pPr>
        <w:pStyle w:val="ac"/>
        <w:rPr>
          <w:rFonts w:eastAsia="PMingLiU"/>
        </w:rPr>
      </w:pPr>
      <w:r w:rsidRPr="002B0EE8">
        <w:rPr>
          <w:rFonts w:hint="eastAsia"/>
        </w:rPr>
        <w:t>清華大學出土文獻研究與保護中心</w:t>
      </w:r>
    </w:p>
    <w:p w14:paraId="0FA31CBD" w14:textId="77777777" w:rsidR="002B0EE8" w:rsidRPr="002B0EE8" w:rsidRDefault="002B0EE8" w:rsidP="002B0EE8">
      <w:pPr>
        <w:pStyle w:val="ac"/>
        <w:rPr>
          <w:rFonts w:eastAsia="PMingLiU" w:hint="eastAsia"/>
        </w:rPr>
      </w:pPr>
    </w:p>
    <w:p w14:paraId="2281911B" w14:textId="155E4112" w:rsidR="00AF491E" w:rsidRPr="002B0EE8" w:rsidRDefault="002B0EE8" w:rsidP="002B0EE8">
      <w:pPr>
        <w:pStyle w:val="aa"/>
        <w:ind w:firstLine="560"/>
      </w:pPr>
      <w:r w:rsidRPr="002B0EE8">
        <w:rPr>
          <w:rFonts w:hint="eastAsia"/>
        </w:rPr>
        <w:t>裘錫圭在《文字學概要》中提到有一部分形聲字是通過“把表意字字形的一部分改換成音符”而形成的。其中舉了“聝”字爲例</w:t>
      </w:r>
      <w:r w:rsidR="00AF491E" w:rsidRPr="002B0EE8">
        <w:endnoteReference w:id="1"/>
      </w:r>
      <w:r w:rsidR="00AF491E" w:rsidRPr="002B0EE8">
        <w:rPr>
          <w:rFonts w:hint="eastAsia"/>
        </w:rPr>
        <w:t>：</w:t>
      </w:r>
    </w:p>
    <w:p w14:paraId="5FA86E75" w14:textId="77777777" w:rsidR="00AF491E" w:rsidRPr="00396543" w:rsidRDefault="00AF491E" w:rsidP="00396543">
      <w:pPr>
        <w:pStyle w:val="a3"/>
        <w:spacing w:before="540" w:after="540"/>
        <w:ind w:firstLine="482"/>
      </w:pPr>
      <w:r w:rsidRPr="00396543">
        <w:rPr>
          <w:b/>
          <w:bCs/>
        </w:rPr>
        <w:drawing>
          <wp:inline distT="0" distB="0" distL="0" distR="0" wp14:anchorId="668622AB" wp14:editId="42ECF467">
            <wp:extent cx="198762" cy="277200"/>
            <wp:effectExtent l="0" t="0" r="0" b="8890"/>
            <wp:docPr id="1039" name="图片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pic:cNvPicPr>
                      <a:picLocks noChangeAspect="1"/>
                    </pic:cNvPicPr>
                  </pic:nvPicPr>
                  <pic:blipFill>
                    <a:blip r:embed="rId8"/>
                    <a:stretch>
                      <a:fillRect/>
                    </a:stretch>
                  </pic:blipFill>
                  <pic:spPr>
                    <a:xfrm>
                      <a:off x="0" y="0"/>
                      <a:ext cx="198762" cy="277200"/>
                    </a:xfrm>
                    <a:prstGeom prst="rect">
                      <a:avLst/>
                    </a:prstGeom>
                  </pic:spPr>
                </pic:pic>
              </a:graphicData>
            </a:graphic>
          </wp:inline>
        </w:drawing>
      </w:r>
      <w:r w:rsidRPr="00396543">
        <w:rPr>
          <w:rFonts w:hint="eastAsia"/>
          <w:b/>
          <w:bCs/>
        </w:rPr>
        <w:t>（圖）聝（馘）</w:t>
      </w:r>
      <w:r w:rsidRPr="00396543">
        <w:rPr>
          <w:rFonts w:hint="eastAsia"/>
        </w:rPr>
        <w:t xml:space="preserve"> </w:t>
      </w:r>
      <w:r w:rsidRPr="00396543">
        <w:t xml:space="preserve"> </w:t>
      </w:r>
      <w:r w:rsidRPr="00396543">
        <w:rPr>
          <w:rFonts w:hint="eastAsia"/>
        </w:rPr>
        <w:t>古人把戰爭中所殺敵人的左耳割下，作爲計功的憑據，叫作聝。表意初文從“戈”從“耳”會意，後來“戈”改成從“戈”的“或”，就成爲從“耳”“或”聲的形聲字了。</w:t>
      </w:r>
    </w:p>
    <w:p w14:paraId="5BA25A71" w14:textId="77777777" w:rsidR="00AF491E" w:rsidRPr="002B0EE8" w:rsidRDefault="00AF491E" w:rsidP="002B0EE8">
      <w:pPr>
        <w:pStyle w:val="aa"/>
        <w:ind w:firstLine="560"/>
      </w:pPr>
      <w:r w:rsidRPr="002B0EE8">
        <w:rPr>
          <w:rFonts w:hint="eastAsia"/>
        </w:rPr>
        <w:t>“戈”和“或”字形相近，只爭“口”旁之有無。若裘錫圭之說可信，則可看作一例讀音密合的變形音化。</w:t>
      </w:r>
    </w:p>
    <w:p w14:paraId="7E747604" w14:textId="77777777" w:rsidR="00AF491E" w:rsidRPr="002B0EE8" w:rsidRDefault="00AF491E" w:rsidP="002B0EE8">
      <w:pPr>
        <w:pStyle w:val="aa"/>
        <w:ind w:firstLine="560"/>
      </w:pPr>
      <w:r w:rsidRPr="002B0EE8">
        <w:rPr>
          <w:rFonts w:hint="eastAsia"/>
        </w:rPr>
        <w:t>不過“聝”和“</w:t>
      </w:r>
      <w:r w:rsidRPr="002B0EE8">
        <w:drawing>
          <wp:inline distT="0" distB="0" distL="0" distR="0" wp14:anchorId="1768FE0B" wp14:editId="31E6B1AE">
            <wp:extent cx="198762" cy="277200"/>
            <wp:effectExtent l="0" t="0" r="0" b="8890"/>
            <wp:docPr id="1040" name="图片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pic:cNvPicPr>
                      <a:picLocks noChangeAspect="1"/>
                    </pic:cNvPicPr>
                  </pic:nvPicPr>
                  <pic:blipFill>
                    <a:blip r:embed="rId8"/>
                    <a:stretch>
                      <a:fillRect/>
                    </a:stretch>
                  </pic:blipFill>
                  <pic:spPr>
                    <a:xfrm>
                      <a:off x="0" y="0"/>
                      <a:ext cx="198762" cy="277200"/>
                    </a:xfrm>
                    <a:prstGeom prst="rect">
                      <a:avLst/>
                    </a:prstGeom>
                  </pic:spPr>
                </pic:pic>
              </a:graphicData>
            </a:graphic>
          </wp:inline>
        </w:drawing>
      </w:r>
      <w:r w:rsidRPr="002B0EE8">
        <w:rPr>
          <w:rFonts w:hint="eastAsia"/>
        </w:rPr>
        <w:t>”的認同似乎有一些問題。從古文字來看，金文中可以從辭例確認的“馘”皆寫作</w:t>
      </w:r>
      <w:r w:rsidRPr="002B0EE8">
        <w:drawing>
          <wp:inline distT="0" distB="0" distL="0" distR="0" wp14:anchorId="7A3B3733" wp14:editId="4CC19B4F">
            <wp:extent cx="260054" cy="277200"/>
            <wp:effectExtent l="0" t="0" r="6985" b="8890"/>
            <wp:docPr id="1041" name="图片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054" cy="277200"/>
                    </a:xfrm>
                    <a:prstGeom prst="rect">
                      <a:avLst/>
                    </a:prstGeom>
                  </pic:spPr>
                </pic:pic>
              </a:graphicData>
            </a:graphic>
          </wp:inline>
        </w:drawing>
      </w:r>
      <w:r w:rsidRPr="002B0EE8">
        <w:rPr>
          <w:rFonts w:hint="eastAsia"/>
        </w:rPr>
        <w:t>，從</w:t>
      </w:r>
      <w:r w:rsidRPr="002B0EE8">
        <w:drawing>
          <wp:inline distT="0" distB="0" distL="0" distR="0" wp14:anchorId="3A70023C" wp14:editId="76129E25">
            <wp:extent cx="202281" cy="277200"/>
            <wp:effectExtent l="0" t="0" r="7620" b="8890"/>
            <wp:docPr id="1042" name="图片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281" cy="277200"/>
                    </a:xfrm>
                    <a:prstGeom prst="rect">
                      <a:avLst/>
                    </a:prstGeom>
                  </pic:spPr>
                </pic:pic>
              </a:graphicData>
            </a:graphic>
          </wp:inline>
        </w:drawing>
      </w:r>
      <w:r w:rsidRPr="002B0EE8">
        <w:rPr>
          <w:rFonts w:hint="eastAsia"/>
        </w:rPr>
        <w:t>或聲。學者多據此認爲甲骨文中的</w:t>
      </w:r>
      <w:r w:rsidRPr="002B0EE8">
        <w:drawing>
          <wp:inline distT="0" distB="0" distL="0" distR="0" wp14:anchorId="4349F64A" wp14:editId="077A50AC">
            <wp:extent cx="202281" cy="277200"/>
            <wp:effectExtent l="0" t="0" r="7620" b="8890"/>
            <wp:docPr id="1043" name="图片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281" cy="277200"/>
                    </a:xfrm>
                    <a:prstGeom prst="rect">
                      <a:avLst/>
                    </a:prstGeom>
                  </pic:spPr>
                </pic:pic>
              </a:graphicData>
            </a:graphic>
          </wp:inline>
        </w:drawing>
      </w:r>
      <w:r w:rsidRPr="002B0EE8">
        <w:rPr>
          <w:rFonts w:hint="eastAsia"/>
        </w:rPr>
        <w:t>爲“馘”的初文，</w:t>
      </w:r>
      <w:r w:rsidRPr="002B0EE8">
        <w:drawing>
          <wp:inline distT="0" distB="0" distL="0" distR="0" wp14:anchorId="7A759D83" wp14:editId="0D28B24A">
            <wp:extent cx="202281" cy="277200"/>
            <wp:effectExtent l="0" t="0" r="7620" b="8890"/>
            <wp:docPr id="1044" name="图片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281" cy="277200"/>
                    </a:xfrm>
                    <a:prstGeom prst="rect">
                      <a:avLst/>
                    </a:prstGeom>
                  </pic:spPr>
                </pic:pic>
              </a:graphicData>
            </a:graphic>
          </wp:inline>
        </w:drawing>
      </w:r>
      <w:r w:rsidRPr="002B0EE8">
        <w:rPr>
          <w:rFonts w:hint="eastAsia"/>
        </w:rPr>
        <w:t>象割取下來附頭髮的頭皮，當可信</w:t>
      </w:r>
      <w:r w:rsidRPr="002B0EE8">
        <w:endnoteReference w:id="2"/>
      </w:r>
      <w:r w:rsidRPr="002B0EE8">
        <w:rPr>
          <w:rFonts w:hint="eastAsia"/>
        </w:rPr>
        <w:t>。清華簡《繫年》中“馘”作</w:t>
      </w:r>
      <w:r w:rsidRPr="002B0EE8">
        <w:drawing>
          <wp:inline distT="0" distB="0" distL="0" distR="0" wp14:anchorId="6D4C728F" wp14:editId="28D3C233">
            <wp:extent cx="236962" cy="277200"/>
            <wp:effectExtent l="0" t="0" r="0" b="8890"/>
            <wp:docPr id="1045" name="图片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6962" cy="277200"/>
                    </a:xfrm>
                    <a:prstGeom prst="rect">
                      <a:avLst/>
                    </a:prstGeom>
                  </pic:spPr>
                </pic:pic>
              </a:graphicData>
            </a:graphic>
          </wp:inline>
        </w:drawing>
      </w:r>
      <w:r w:rsidRPr="002B0EE8">
        <w:rPr>
          <w:rFonts w:hint="eastAsia"/>
        </w:rPr>
        <w:t>，“</w:t>
      </w:r>
      <w:r w:rsidRPr="002B0EE8">
        <w:drawing>
          <wp:inline distT="0" distB="0" distL="0" distR="0" wp14:anchorId="5ECDE7E1" wp14:editId="1C459C46">
            <wp:extent cx="202281" cy="277200"/>
            <wp:effectExtent l="0" t="0" r="7620" b="8890"/>
            <wp:docPr id="1046" name="图片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281" cy="277200"/>
                    </a:xfrm>
                    <a:prstGeom prst="rect">
                      <a:avLst/>
                    </a:prstGeom>
                  </pic:spPr>
                </pic:pic>
              </a:graphicData>
            </a:graphic>
          </wp:inline>
        </w:drawing>
      </w:r>
      <w:r w:rsidRPr="002B0EE8">
        <w:rPr>
          <w:rFonts w:hint="eastAsia"/>
        </w:rPr>
        <w:t>”改爲意符“首”。目前所見的秦漢之前的古文字中未見“聝”字，相當於“聝”的字全部從“首”</w:t>
      </w:r>
      <w:r w:rsidRPr="002B0EE8">
        <w:rPr>
          <w:rFonts w:hint="eastAsia"/>
        </w:rPr>
        <w:lastRenderedPageBreak/>
        <w:t>作寫作“馘”。</w:t>
      </w:r>
    </w:p>
    <w:p w14:paraId="54E076E8" w14:textId="77777777" w:rsidR="00AF491E" w:rsidRPr="002B0EE8" w:rsidRDefault="00AF491E" w:rsidP="002B0EE8">
      <w:pPr>
        <w:pStyle w:val="aa"/>
        <w:ind w:firstLine="560"/>
      </w:pPr>
      <w:r w:rsidRPr="002B0EE8">
        <w:rPr>
          <w:rFonts w:hint="eastAsia"/>
        </w:rPr>
        <w:t>《說文》：“聝，軍戰斷耳也。”《大雅·皇矣》：“執訊連連，攸馘安安”。毛《傳》：“馘，獲也。不服者殺而獻其左耳曰馘”。可見漢代的學者大都認爲“聝”爲左耳。但是該訓釋在傳世的先秦文獻中卻沒確切的依據。“馘”從首，從字形上看，“馘”表示頭顱更爲自然。黄天樹文對甲骨文和考古材料中所見的獵首風俗的材料做了梳理</w:t>
      </w:r>
      <w:r w:rsidRPr="002B0EE8">
        <w:endnoteReference w:id="3"/>
      </w:r>
      <w:r w:rsidRPr="002B0EE8">
        <w:rPr>
          <w:rFonts w:hint="eastAsia"/>
        </w:rPr>
        <w:t>，蘇慶紅、王秋先、李霞、魏兆慧等先後根據傳世文獻和出土材料指出“馘”和“聝”有別，前者爲斷首，后者爲斷耳</w:t>
      </w:r>
      <w:r w:rsidRPr="002B0EE8">
        <w:endnoteReference w:id="4"/>
      </w:r>
      <w:r w:rsidRPr="002B0EE8">
        <w:rPr>
          <w:rFonts w:hint="eastAsia"/>
        </w:rPr>
        <w:t>。從金文辭例看，“馘”確指人頭。金文多見“獲馘”和“執訊”之辭：</w:t>
      </w:r>
    </w:p>
    <w:p w14:paraId="423E7B12" w14:textId="77777777" w:rsidR="00AF491E" w:rsidRPr="002B0EE8" w:rsidRDefault="00AF491E" w:rsidP="002B0EE8">
      <w:pPr>
        <w:pStyle w:val="a3"/>
        <w:spacing w:before="540" w:after="540"/>
        <w:ind w:firstLine="496"/>
      </w:pPr>
      <w:r w:rsidRPr="002B0EE8">
        <w:rPr>
          <w:rFonts w:hint="eastAsia"/>
        </w:rPr>
        <w:t>柞伯執訊二夫，獲</w:t>
      </w:r>
      <w:r w:rsidRPr="002B0EE8">
        <w:drawing>
          <wp:inline distT="0" distB="0" distL="0" distR="0" wp14:anchorId="3588F4BC" wp14:editId="622198D3">
            <wp:extent cx="155848" cy="162000"/>
            <wp:effectExtent l="0" t="0" r="0" b="0"/>
            <wp:docPr id="1047" name="图片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848" cy="162000"/>
                    </a:xfrm>
                    <a:prstGeom prst="rect">
                      <a:avLst/>
                    </a:prstGeom>
                  </pic:spPr>
                </pic:pic>
              </a:graphicData>
            </a:graphic>
          </wp:inline>
        </w:drawing>
      </w:r>
      <w:r w:rsidRPr="002B0EE8">
        <w:rPr>
          <w:rFonts w:hint="eastAsia"/>
        </w:rPr>
        <w:t>（馘）十人。（柞伯鼎，《銘圖》2488）</w:t>
      </w:r>
    </w:p>
    <w:p w14:paraId="720444BE" w14:textId="77777777" w:rsidR="00AF491E" w:rsidRPr="002B0EE8" w:rsidRDefault="00AF491E" w:rsidP="002B0EE8">
      <w:pPr>
        <w:pStyle w:val="a3"/>
        <w:spacing w:before="540" w:after="540"/>
        <w:ind w:firstLine="496"/>
      </w:pPr>
      <w:r w:rsidRPr="002B0EE8">
        <w:rPr>
          <w:rFonts w:hint="eastAsia"/>
        </w:rPr>
        <w:t>汝執訊獲</w:t>
      </w:r>
      <w:r w:rsidRPr="002B0EE8">
        <w:drawing>
          <wp:inline distT="0" distB="0" distL="0" distR="0" wp14:anchorId="3DF0D043" wp14:editId="5A726C9C">
            <wp:extent cx="155848" cy="162000"/>
            <wp:effectExtent l="0" t="0" r="0" b="0"/>
            <wp:docPr id="1048" name="图片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848" cy="162000"/>
                    </a:xfrm>
                    <a:prstGeom prst="rect">
                      <a:avLst/>
                    </a:prstGeom>
                  </pic:spPr>
                </pic:pic>
              </a:graphicData>
            </a:graphic>
          </wp:inline>
        </w:drawing>
      </w:r>
      <w:r w:rsidRPr="002B0EE8">
        <w:rPr>
          <w:rFonts w:hint="eastAsia"/>
        </w:rPr>
        <w:t>（馘），俘器車馬。（卌二年逨鼎，《銘圖》2501）</w:t>
      </w:r>
    </w:p>
    <w:p w14:paraId="28CE19BF" w14:textId="77777777" w:rsidR="00AF491E" w:rsidRPr="002B0EE8" w:rsidRDefault="00AF491E" w:rsidP="002B0EE8">
      <w:pPr>
        <w:pStyle w:val="a3"/>
        <w:spacing w:before="540" w:after="540"/>
        <w:ind w:firstLine="496"/>
      </w:pPr>
      <w:r w:rsidRPr="002B0EE8">
        <w:rPr>
          <w:rFonts w:hint="eastAsia"/>
        </w:rPr>
        <w:t>王令盂以□□伐鬼方，□□□</w:t>
      </w:r>
      <w:r w:rsidRPr="002B0EE8">
        <w:drawing>
          <wp:inline distT="0" distB="0" distL="0" distR="0" wp14:anchorId="72BD8771" wp14:editId="6C01F408">
            <wp:extent cx="155848" cy="162000"/>
            <wp:effectExtent l="0" t="0" r="0" b="0"/>
            <wp:docPr id="1049" name="图片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848" cy="162000"/>
                    </a:xfrm>
                    <a:prstGeom prst="rect">
                      <a:avLst/>
                    </a:prstGeom>
                  </pic:spPr>
                </pic:pic>
              </a:graphicData>
            </a:graphic>
          </wp:inline>
        </w:drawing>
      </w:r>
      <w:r w:rsidRPr="002B0EE8">
        <w:rPr>
          <w:rFonts w:hint="eastAsia"/>
        </w:rPr>
        <w:t>（馘）□，執嘼三人，獲</w:t>
      </w:r>
      <w:r w:rsidRPr="002B0EE8">
        <w:drawing>
          <wp:inline distT="0" distB="0" distL="0" distR="0" wp14:anchorId="21FBCC05" wp14:editId="53CEB20F">
            <wp:extent cx="155848" cy="162000"/>
            <wp:effectExtent l="0" t="0" r="0" b="0"/>
            <wp:docPr id="1050" name="图片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848" cy="162000"/>
                    </a:xfrm>
                    <a:prstGeom prst="rect">
                      <a:avLst/>
                    </a:prstGeom>
                  </pic:spPr>
                </pic:pic>
              </a:graphicData>
            </a:graphic>
          </wp:inline>
        </w:drawing>
      </w:r>
      <w:r w:rsidRPr="002B0EE8">
        <w:rPr>
          <w:rFonts w:hint="eastAsia"/>
        </w:rPr>
        <w:t>（馘）四千八百又二</w:t>
      </w:r>
      <w:r w:rsidRPr="002B0EE8">
        <w:drawing>
          <wp:inline distT="0" distB="0" distL="0" distR="0" wp14:anchorId="3B91C5E9" wp14:editId="62625B07">
            <wp:extent cx="155848" cy="162000"/>
            <wp:effectExtent l="0" t="0" r="0" b="0"/>
            <wp:docPr id="1051" name="图片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5848" cy="162000"/>
                    </a:xfrm>
                    <a:prstGeom prst="rect">
                      <a:avLst/>
                    </a:prstGeom>
                  </pic:spPr>
                </pic:pic>
              </a:graphicData>
            </a:graphic>
          </wp:inline>
        </w:drawing>
      </w:r>
      <w:r w:rsidRPr="002B0EE8">
        <w:rPr>
          <w:rFonts w:hint="eastAsia"/>
        </w:rPr>
        <w:t>（馘），俘人萬三千八十一人…（小盂鼎，《集成》2839）</w:t>
      </w:r>
    </w:p>
    <w:p w14:paraId="05BE7D72" w14:textId="77777777" w:rsidR="00AF491E" w:rsidRPr="002B0EE8" w:rsidRDefault="00AF491E" w:rsidP="002B0EE8">
      <w:pPr>
        <w:pStyle w:val="aa"/>
        <w:ind w:firstLine="560"/>
      </w:pPr>
      <w:r w:rsidRPr="002B0EE8">
        <w:rPr>
          <w:rFonts w:hint="eastAsia"/>
        </w:rPr>
        <w:t>此外金文中還有“折首”和“執訊”並提者：</w:t>
      </w:r>
    </w:p>
    <w:p w14:paraId="77DF35B5" w14:textId="77777777" w:rsidR="00AF491E" w:rsidRPr="002B0EE8" w:rsidRDefault="00AF491E" w:rsidP="002B0EE8">
      <w:pPr>
        <w:pStyle w:val="a3"/>
        <w:spacing w:before="540" w:after="540"/>
        <w:ind w:firstLine="496"/>
      </w:pPr>
      <w:r w:rsidRPr="002B0EE8">
        <w:rPr>
          <w:rFonts w:hint="eastAsia"/>
        </w:rPr>
        <w:t>多友弘折首執訊：凡以公車折首二百又□又五人，執訊廿又三人，俘戎車百乘一十又七乘，卒復筍人俘…多友乃獻俘、馘、訊于公，武公廼獻</w:t>
      </w:r>
      <w:r w:rsidRPr="002B0EE8">
        <w:rPr>
          <w:rFonts w:hint="eastAsia"/>
        </w:rPr>
        <w:lastRenderedPageBreak/>
        <w:t>于王…（多友鼎，《集成》2835）</w:t>
      </w:r>
    </w:p>
    <w:p w14:paraId="491C62E7" w14:textId="77777777" w:rsidR="00AF491E" w:rsidRPr="002B0EE8" w:rsidRDefault="00AF491E" w:rsidP="002B0EE8">
      <w:pPr>
        <w:pStyle w:val="a3"/>
        <w:spacing w:before="540" w:after="540"/>
        <w:ind w:firstLine="496"/>
      </w:pPr>
      <w:r w:rsidRPr="002B0EE8">
        <w:rPr>
          <w:rFonts w:hint="eastAsia"/>
        </w:rPr>
        <w:t>師同從，折首執訊，寽車馬五乘…（師同鼎，《集成》2779）</w:t>
      </w:r>
    </w:p>
    <w:p w14:paraId="610B2563" w14:textId="77777777" w:rsidR="00AF491E" w:rsidRPr="002B0EE8" w:rsidRDefault="00AF491E" w:rsidP="002B0EE8">
      <w:pPr>
        <w:pStyle w:val="a3"/>
        <w:spacing w:before="540" w:after="540"/>
        <w:ind w:firstLine="496"/>
      </w:pPr>
      <w:r w:rsidRPr="002B0EE8">
        <w:rPr>
          <w:rFonts w:hint="eastAsia"/>
        </w:rPr>
        <w:t>折首五百，執訊五十…桓桓子白，獻馘于王…（虢季子白盤，《集成》10173）</w:t>
      </w:r>
    </w:p>
    <w:p w14:paraId="03A62F45" w14:textId="77777777" w:rsidR="00AF491E" w:rsidRPr="006355F9" w:rsidRDefault="00AF491E" w:rsidP="006355F9">
      <w:pPr>
        <w:pStyle w:val="aa"/>
        <w:ind w:firstLine="560"/>
      </w:pPr>
      <w:r w:rsidRPr="006355F9">
        <w:rPr>
          <w:rFonts w:hint="eastAsia"/>
        </w:rPr>
        <w:t>對比兩組金文辭例，可知“折首”與“獲馘”相當。類似的“俘”和“馘”對舉的文例亦見於先秦典籍：</w:t>
      </w:r>
    </w:p>
    <w:p w14:paraId="1970178D" w14:textId="77777777" w:rsidR="00AF491E" w:rsidRPr="006355F9" w:rsidRDefault="00AF491E" w:rsidP="006355F9">
      <w:pPr>
        <w:pStyle w:val="a3"/>
        <w:spacing w:before="540" w:after="540"/>
        <w:ind w:firstLine="496"/>
      </w:pPr>
      <w:r w:rsidRPr="006355F9">
        <w:rPr>
          <w:rFonts w:hint="eastAsia"/>
        </w:rPr>
        <w:t>囚華元，獲樂吕，及甲車四百六十乘，俘二百五十人，馘百人。（《左傳·宣公二年》）</w:t>
      </w:r>
    </w:p>
    <w:p w14:paraId="7C443983" w14:textId="77777777" w:rsidR="00AF491E" w:rsidRPr="006355F9" w:rsidRDefault="00AF491E" w:rsidP="006355F9">
      <w:pPr>
        <w:pStyle w:val="a3"/>
        <w:spacing w:before="540" w:after="540"/>
        <w:ind w:firstLine="496"/>
      </w:pPr>
      <w:r w:rsidRPr="006355F9">
        <w:rPr>
          <w:rFonts w:hint="eastAsia"/>
        </w:rPr>
        <w:t>攝叔曰：“吾聞致師者，右入壘，折馘、執俘而還。”（《左傳·宣公十二年》）</w:t>
      </w:r>
    </w:p>
    <w:p w14:paraId="605F46C1" w14:textId="77777777" w:rsidR="00AF491E" w:rsidRPr="006355F9" w:rsidRDefault="00AF491E" w:rsidP="006355F9">
      <w:pPr>
        <w:pStyle w:val="a3"/>
        <w:spacing w:before="540" w:after="540"/>
        <w:ind w:firstLine="496"/>
      </w:pPr>
      <w:r w:rsidRPr="006355F9">
        <w:rPr>
          <w:rFonts w:hint="eastAsia"/>
        </w:rPr>
        <w:t>武王即位，以六師伐殷，六師未至，以銳兵克之於牧野。歸，乃薦俘、馘于京太室，乃命周公爲作《大武》。（《吕氏春秋·古樂》）</w:t>
      </w:r>
    </w:p>
    <w:p w14:paraId="422A572B" w14:textId="77777777" w:rsidR="00AF491E" w:rsidRPr="006355F9" w:rsidRDefault="00AF491E" w:rsidP="006355F9">
      <w:pPr>
        <w:pStyle w:val="aa"/>
        <w:ind w:firstLine="560"/>
      </w:pPr>
      <w:r w:rsidRPr="006355F9">
        <w:rPr>
          <w:rFonts w:hint="eastAsia"/>
        </w:rPr>
        <w:t>試比較：</w:t>
      </w:r>
    </w:p>
    <w:p w14:paraId="6D5EEC87" w14:textId="77777777" w:rsidR="00AF491E" w:rsidRPr="006355F9" w:rsidRDefault="00AF491E" w:rsidP="006355F9">
      <w:pPr>
        <w:pStyle w:val="a3"/>
        <w:spacing w:before="540" w:after="540"/>
        <w:ind w:firstLine="496"/>
      </w:pPr>
      <w:r w:rsidRPr="006355F9">
        <w:rPr>
          <w:rFonts w:hint="eastAsia"/>
        </w:rPr>
        <w:t>秦人捐甲徒裎以趨敵，左挈人頭，右挾生虜。（《戰國策·韓策》）</w:t>
      </w:r>
    </w:p>
    <w:p w14:paraId="6DA4E410" w14:textId="77777777" w:rsidR="00AF491E" w:rsidRPr="006355F9" w:rsidRDefault="00AF491E" w:rsidP="006355F9">
      <w:pPr>
        <w:pStyle w:val="aa"/>
        <w:ind w:firstLine="560"/>
      </w:pPr>
      <w:r w:rsidRPr="006355F9">
        <w:rPr>
          <w:rFonts w:hint="eastAsia"/>
        </w:rPr>
        <w:t>《左傳·宣公十二年》杜預注：“折馘，斷耳”。文獻中和動詞“折”</w:t>
      </w:r>
      <w:r w:rsidRPr="006355F9">
        <w:rPr>
          <w:rFonts w:hint="eastAsia"/>
        </w:rPr>
        <w:lastRenderedPageBreak/>
        <w:t>搭配的詞組有“折俎”、“折肘”、“折肱”、“折骨”、“折齒”、“折股”、“折軫”、“折棟”、“折軾”等，所“折”的對象都是堅硬的條形物。從這個角度看，把“折馘”解釋爲“斷耳”殊爲不辭。和金文文例對比來看，把“馘”解釋爲首級要比舊訓更爲合適。因爲頭長在頸上，而頸恰爲堅硬的條形狀物，所以和“折”來搭配是十分合適的。多友鼎中前言“折首”、“執訊”、“復筍人俘”，後言“獻俘、馘、訊于公”，對比可知“馘”即“首”。</w:t>
      </w:r>
    </w:p>
    <w:p w14:paraId="69CE1EBD" w14:textId="77777777" w:rsidR="00AF491E" w:rsidRPr="006355F9" w:rsidRDefault="00AF491E" w:rsidP="006355F9">
      <w:pPr>
        <w:pStyle w:val="aa"/>
        <w:ind w:firstLine="560"/>
      </w:pPr>
      <w:r w:rsidRPr="006355F9">
        <w:rPr>
          <w:rFonts w:hint="eastAsia"/>
        </w:rPr>
        <w:t>漢代經師將“馘”訓爲“斷耳”，應該和古代打獵時割耳計功的習俗有關：</w:t>
      </w:r>
    </w:p>
    <w:p w14:paraId="237E2C47" w14:textId="77777777" w:rsidR="00AF491E" w:rsidRPr="006355F9" w:rsidRDefault="00AF491E" w:rsidP="006355F9">
      <w:pPr>
        <w:pStyle w:val="a3"/>
        <w:spacing w:before="540" w:after="540"/>
        <w:ind w:firstLine="496"/>
      </w:pPr>
      <w:r w:rsidRPr="006355F9">
        <w:rPr>
          <w:rFonts w:hint="eastAsia"/>
        </w:rPr>
        <w:t>大獸公之，小禽私之，獲者取左耳。鄭注：得禽獸者取左耳，當以計功。</w:t>
      </w:r>
      <w:r w:rsidRPr="006355F9">
        <w:t xml:space="preserve"> </w:t>
      </w:r>
      <w:r w:rsidRPr="006355F9">
        <w:rPr>
          <w:rFonts w:hint="eastAsia"/>
        </w:rPr>
        <w:t>（《周禮·夏官·大司馬》）</w:t>
      </w:r>
    </w:p>
    <w:p w14:paraId="3A755DAF" w14:textId="77777777" w:rsidR="00AF491E" w:rsidRPr="006355F9" w:rsidRDefault="00AF491E" w:rsidP="006355F9">
      <w:pPr>
        <w:pStyle w:val="a3"/>
        <w:spacing w:before="540" w:after="540"/>
        <w:ind w:firstLine="496"/>
      </w:pPr>
      <w:r w:rsidRPr="006355F9">
        <w:rPr>
          <w:rFonts w:hint="eastAsia"/>
        </w:rPr>
        <w:t>若大田獵，則萊山田之野，及弊田，植虞旗于中，致禽而珥焉。鄭注：田上樹旗，令獲者皆致其禽而校其耳，以知獲數也。（《周禮·地官·山虞》）</w:t>
      </w:r>
    </w:p>
    <w:p w14:paraId="4397DDC3" w14:textId="77777777" w:rsidR="00AF491E" w:rsidRPr="006355F9" w:rsidRDefault="00AF491E" w:rsidP="006355F9">
      <w:pPr>
        <w:pStyle w:val="aa"/>
        <w:ind w:firstLine="560"/>
      </w:pPr>
      <w:r w:rsidRPr="006355F9">
        <w:rPr>
          <w:rFonts w:hint="eastAsia"/>
        </w:rPr>
        <w:t>這裏的“禽”當指獸類，《周禮·天官·庖人》：“庖人掌共六畜、六獸、六禽，辨其名物。”鄭注：“凡鳥獸未孕曰禽”。田獵與戰爭爲密切相關的兩種活動，把獵物獻給宗主，和戰爭中的獻俘、獻馘活動十</w:t>
      </w:r>
      <w:r w:rsidRPr="006355F9">
        <w:rPr>
          <w:rFonts w:hint="eastAsia"/>
        </w:rPr>
        <w:lastRenderedPageBreak/>
        <w:t>分相似。《漢語大詞典》將“（捕獲到野獸或戰俘時）割下左耳”作爲“取”的第一個義項，其中所舉的例句爲：</w:t>
      </w:r>
    </w:p>
    <w:p w14:paraId="34235DDA" w14:textId="77777777" w:rsidR="00AF491E" w:rsidRPr="006355F9" w:rsidRDefault="00AF491E" w:rsidP="006355F9">
      <w:pPr>
        <w:pStyle w:val="a3"/>
        <w:spacing w:before="540" w:after="540"/>
        <w:ind w:firstLine="496"/>
      </w:pPr>
      <w:r w:rsidRPr="006355F9">
        <w:rPr>
          <w:rFonts w:hint="eastAsia"/>
        </w:rPr>
        <w:t>且今之勍者，皆吾敵也，雖及胡耉，獲則取之，何有於二毛</w:t>
      </w:r>
      <w:r w:rsidRPr="006355F9">
        <w:t>?</w:t>
      </w:r>
      <w:r w:rsidRPr="006355F9">
        <w:rPr>
          <w:rFonts w:hint="eastAsia"/>
        </w:rPr>
        <w:t>（《左傳·僖公二十二年》）</w:t>
      </w:r>
    </w:p>
    <w:p w14:paraId="4BD45022" w14:textId="77777777" w:rsidR="00AF491E" w:rsidRPr="006355F9" w:rsidRDefault="00AF491E" w:rsidP="006355F9">
      <w:pPr>
        <w:pStyle w:val="aa"/>
        <w:ind w:firstLine="560"/>
      </w:pPr>
      <w:r w:rsidRPr="006355F9">
        <w:rPr>
          <w:rFonts w:hint="eastAsia"/>
        </w:rPr>
        <w:t>編者把此文列在“《周禮·夏官·大司馬》‘（狩）大獸公之，小禽私之，獲者取左耳’鄭玄注‘得禽獸者取左耳，當以計功’”之後，顯然認爲《左傳》“獲則取之”的“取”也是指“取戰俘之左耳”。但是這句話中“取”的賓語“之”指稱的其實是前文所言之“胡耇”，和“取左耳”的情況有別。竹添光鴻《左傳會箋》：“取猶殺也”，應該是正確的。</w:t>
      </w:r>
    </w:p>
    <w:p w14:paraId="2B12FD52" w14:textId="77777777" w:rsidR="00AF491E" w:rsidRPr="006355F9" w:rsidRDefault="00AF491E" w:rsidP="006355F9">
      <w:pPr>
        <w:pStyle w:val="aa"/>
        <w:ind w:firstLine="560"/>
      </w:pPr>
      <w:r w:rsidRPr="006355F9">
        <w:rPr>
          <w:rFonts w:hint="eastAsia"/>
        </w:rPr>
        <w:t>文獻中並沒有證明戰爭中“割左耳”的積極證據，舊注中訓爲“斷耳”的“馘”，解釋爲“頭顱”在文意上也並無扞格。從文獻來看，秦漢時期戰爭中也是割取敵人首級計功的，和先秦並無多少區別：</w:t>
      </w:r>
    </w:p>
    <w:p w14:paraId="128D0BE2" w14:textId="77777777" w:rsidR="00AF491E" w:rsidRPr="006355F9" w:rsidRDefault="00AF491E" w:rsidP="006355F9">
      <w:pPr>
        <w:pStyle w:val="a3"/>
        <w:spacing w:before="540" w:after="540"/>
        <w:ind w:firstLine="496"/>
      </w:pPr>
      <w:r w:rsidRPr="006355F9">
        <w:rPr>
          <w:rFonts w:hint="eastAsia"/>
        </w:rPr>
        <w:t>今車騎將軍青度西河至高闕，獲首虜二千三百級…（《史記·衛將軍驃騎列傳第五十一》）</w:t>
      </w:r>
    </w:p>
    <w:p w14:paraId="480D8F74" w14:textId="77777777" w:rsidR="00AF491E" w:rsidRPr="006355F9" w:rsidRDefault="00AF491E" w:rsidP="006355F9">
      <w:pPr>
        <w:pStyle w:val="a3"/>
        <w:spacing w:before="540" w:after="540"/>
        <w:ind w:firstLine="496"/>
      </w:pPr>
      <w:r w:rsidRPr="006355F9">
        <w:rPr>
          <w:rFonts w:hint="eastAsia"/>
        </w:rPr>
        <w:t>執鹵獲醜七萬有四百四十三級，師率減什三，取食於敵，逴行殊遠而</w:t>
      </w:r>
      <w:r w:rsidRPr="006355F9">
        <w:rPr>
          <w:rFonts w:hint="eastAsia"/>
        </w:rPr>
        <w:lastRenderedPageBreak/>
        <w:t>糧不絕，以五千八百戶益封驃騎將軍。（《史記·衛將軍驃騎列傳第五十一》）</w:t>
      </w:r>
    </w:p>
    <w:p w14:paraId="4B453161" w14:textId="77777777" w:rsidR="00AF491E" w:rsidRPr="006355F9" w:rsidRDefault="00AF491E" w:rsidP="006355F9">
      <w:pPr>
        <w:pStyle w:val="a3"/>
        <w:spacing w:before="540" w:after="540"/>
        <w:ind w:firstLine="496"/>
      </w:pPr>
      <w:r w:rsidRPr="006355F9">
        <w:rPr>
          <w:rFonts w:hint="eastAsia"/>
        </w:rPr>
        <w:t>武勃將萬餘人攻諸畔者，異引軍度河，與勃戰於士鄉下，大破斬勃，獲首五千餘級，軼又閉門不救。（《後漢書·馮岑賈列傳第七》）</w:t>
      </w:r>
    </w:p>
    <w:p w14:paraId="388420B8" w14:textId="77777777" w:rsidR="00AF491E" w:rsidRPr="006355F9" w:rsidRDefault="00AF491E" w:rsidP="006355F9">
      <w:pPr>
        <w:pStyle w:val="aa"/>
        <w:ind w:firstLine="560"/>
      </w:pPr>
      <w:r w:rsidRPr="006355F9">
        <w:rPr>
          <w:rFonts w:hint="eastAsia"/>
        </w:rPr>
        <w:t>我們有理由懷疑戰爭中割耳的習俗是漢代經師根據文獻中對田獵的記載設想出來的，並非真實存在。</w:t>
      </w:r>
    </w:p>
    <w:p w14:paraId="3FE7FB73" w14:textId="77777777" w:rsidR="00AF491E" w:rsidRPr="006355F9" w:rsidRDefault="00AF491E" w:rsidP="006355F9">
      <w:pPr>
        <w:pStyle w:val="aa"/>
        <w:ind w:firstLine="560"/>
      </w:pPr>
      <w:r w:rsidRPr="006355F9">
        <w:rPr>
          <w:rFonts w:hint="eastAsia"/>
        </w:rPr>
        <w:t>族名金文的“</w:t>
      </w:r>
      <w:r w:rsidRPr="006355F9">
        <w:drawing>
          <wp:inline distT="0" distB="0" distL="0" distR="0" wp14:anchorId="724AFE25" wp14:editId="4204D324">
            <wp:extent cx="198762" cy="277200"/>
            <wp:effectExtent l="0" t="0" r="0" b="889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pic:cNvPicPr>
                      <a:picLocks noChangeAspect="1"/>
                    </pic:cNvPicPr>
                  </pic:nvPicPr>
                  <pic:blipFill>
                    <a:blip r:embed="rId8"/>
                    <a:stretch>
                      <a:fillRect/>
                    </a:stretch>
                  </pic:blipFill>
                  <pic:spPr>
                    <a:xfrm>
                      <a:off x="0" y="0"/>
                      <a:ext cx="198762" cy="277200"/>
                    </a:xfrm>
                    <a:prstGeom prst="rect">
                      <a:avLst/>
                    </a:prstGeom>
                  </pic:spPr>
                </pic:pic>
              </a:graphicData>
            </a:graphic>
          </wp:inline>
        </w:drawing>
      </w:r>
      <w:r w:rsidRPr="006355F9">
        <w:rPr>
          <w:rFonts w:hint="eastAsia"/>
        </w:rPr>
        <w:t>”亦見武丁時期的典賓類卜辭：</w:t>
      </w:r>
    </w:p>
    <w:p w14:paraId="41A644FE" w14:textId="77777777" w:rsidR="00AF491E" w:rsidRPr="006355F9" w:rsidRDefault="00AF491E" w:rsidP="006355F9">
      <w:pPr>
        <w:pStyle w:val="a3"/>
        <w:spacing w:before="540" w:after="540"/>
        <w:ind w:firstLine="496"/>
      </w:pPr>
      <w:r w:rsidRPr="006355F9">
        <w:rPr>
          <w:rFonts w:hint="eastAsia"/>
        </w:rPr>
        <w:t>貞：〔登〕人乎</w:t>
      </w:r>
      <w:r w:rsidRPr="006355F9">
        <w:drawing>
          <wp:inline distT="0" distB="0" distL="0" distR="0" wp14:anchorId="4E24F61A" wp14:editId="7B021E1B">
            <wp:extent cx="225628" cy="277200"/>
            <wp:effectExtent l="0" t="0" r="3175" b="8890"/>
            <wp:docPr id="1053" name="图片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628" cy="277200"/>
                    </a:xfrm>
                    <a:prstGeom prst="rect">
                      <a:avLst/>
                    </a:prstGeom>
                  </pic:spPr>
                </pic:pic>
              </a:graphicData>
            </a:graphic>
          </wp:inline>
        </w:drawing>
      </w:r>
      <w:r w:rsidRPr="006355F9">
        <w:rPr>
          <w:rFonts w:hint="eastAsia"/>
        </w:rPr>
        <w:t>伐羌。 二</w:t>
      </w:r>
    </w:p>
    <w:p w14:paraId="22B1926D" w14:textId="77777777" w:rsidR="00AF491E" w:rsidRPr="006355F9" w:rsidRDefault="00AF491E" w:rsidP="006355F9">
      <w:pPr>
        <w:pStyle w:val="a3"/>
        <w:spacing w:before="540" w:after="540"/>
        <w:ind w:firstLine="496"/>
      </w:pPr>
      <w:r w:rsidRPr="006355F9">
        <w:rPr>
          <w:rFonts w:ascii="宋体-方正超大字符集" w:eastAsia="宋体-方正超大字符集" w:hAnsi="宋体-方正超大字符集" w:cs="宋体-方正超大字符集" w:hint="eastAsia"/>
        </w:rPr>
        <w:t>𢎥</w:t>
      </w:r>
      <w:r w:rsidRPr="006355F9">
        <w:rPr>
          <w:rFonts w:hint="eastAsia"/>
        </w:rPr>
        <w:t xml:space="preserve">登人乎伐羌。 二 </w:t>
      </w:r>
      <w:r w:rsidRPr="006355F9">
        <w:t xml:space="preserve">          </w:t>
      </w:r>
      <w:r w:rsidRPr="006355F9">
        <w:rPr>
          <w:rFonts w:hint="eastAsia"/>
        </w:rPr>
        <w:t>（《合》6</w:t>
      </w:r>
      <w:r w:rsidRPr="006355F9">
        <w:t>619</w:t>
      </w:r>
      <w:r w:rsidRPr="006355F9">
        <w:rPr>
          <w:rFonts w:hint="eastAsia"/>
        </w:rPr>
        <w:t>）</w:t>
      </w:r>
    </w:p>
    <w:p w14:paraId="114B2463" w14:textId="77777777" w:rsidR="00AF491E" w:rsidRPr="006355F9" w:rsidRDefault="00AF491E" w:rsidP="006355F9">
      <w:pPr>
        <w:pStyle w:val="aa"/>
        <w:ind w:firstLine="560"/>
      </w:pPr>
      <w:r w:rsidRPr="006355F9">
        <w:rPr>
          <w:rFonts w:hint="eastAsia"/>
        </w:rPr>
        <w:t>可見</w:t>
      </w:r>
      <w:r w:rsidRPr="006355F9">
        <w:drawing>
          <wp:inline distT="0" distB="0" distL="0" distR="0" wp14:anchorId="1B49E9C5" wp14:editId="7D99FD0F">
            <wp:extent cx="225628" cy="277200"/>
            <wp:effectExtent l="0" t="0" r="3175" b="8890"/>
            <wp:docPr id="1054" name="图片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628" cy="277200"/>
                    </a:xfrm>
                    <a:prstGeom prst="rect">
                      <a:avLst/>
                    </a:prstGeom>
                  </pic:spPr>
                </pic:pic>
              </a:graphicData>
            </a:graphic>
          </wp:inline>
        </w:drawing>
      </w:r>
      <w:r w:rsidRPr="006355F9">
        <w:rPr>
          <w:rFonts w:hint="eastAsia"/>
        </w:rPr>
        <w:t>爲武丁時期的將軍。族名金文中的</w:t>
      </w:r>
      <w:r w:rsidRPr="006355F9">
        <w:drawing>
          <wp:inline distT="0" distB="0" distL="0" distR="0" wp14:anchorId="178E2821" wp14:editId="43A6413F">
            <wp:extent cx="198762" cy="277200"/>
            <wp:effectExtent l="0" t="0" r="0" b="8890"/>
            <wp:docPr id="1055" name="图片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pic:cNvPicPr>
                      <a:picLocks noChangeAspect="1"/>
                    </pic:cNvPicPr>
                  </pic:nvPicPr>
                  <pic:blipFill>
                    <a:blip r:embed="rId8"/>
                    <a:stretch>
                      <a:fillRect/>
                    </a:stretch>
                  </pic:blipFill>
                  <pic:spPr>
                    <a:xfrm>
                      <a:off x="0" y="0"/>
                      <a:ext cx="198762" cy="277200"/>
                    </a:xfrm>
                    <a:prstGeom prst="rect">
                      <a:avLst/>
                    </a:prstGeom>
                  </pic:spPr>
                </pic:pic>
              </a:graphicData>
            </a:graphic>
          </wp:inline>
        </w:drawing>
      </w:r>
      <w:r w:rsidRPr="006355F9">
        <w:rPr>
          <w:rFonts w:hint="eastAsia"/>
        </w:rPr>
        <w:t>可能來源於該將軍的名字，也可能是耳族和戈族的複合族徽</w:t>
      </w:r>
      <w:r w:rsidRPr="006355F9">
        <w:endnoteReference w:id="5"/>
      </w:r>
      <w:r w:rsidRPr="006355F9">
        <w:rPr>
          <w:rFonts w:hint="eastAsia"/>
        </w:rPr>
        <w:t>。這個字不見於商代之後的文字</w:t>
      </w:r>
      <w:r w:rsidRPr="006355F9">
        <w:endnoteReference w:id="6"/>
      </w:r>
      <w:r w:rsidRPr="006355F9">
        <w:rPr>
          <w:rFonts w:hint="eastAsia"/>
        </w:rPr>
        <w:t>，將該字與小篆的</w:t>
      </w:r>
      <w:r w:rsidRPr="006355F9">
        <w:drawing>
          <wp:inline distT="0" distB="0" distL="0" distR="0" wp14:anchorId="5C21DDC2" wp14:editId="1A454D72">
            <wp:extent cx="112815" cy="164478"/>
            <wp:effectExtent l="0" t="0" r="1905" b="6985"/>
            <wp:docPr id="1056" name="图片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4361" cy="181311"/>
                    </a:xfrm>
                    <a:prstGeom prst="rect">
                      <a:avLst/>
                    </a:prstGeom>
                  </pic:spPr>
                </pic:pic>
              </a:graphicData>
            </a:graphic>
          </wp:inline>
        </w:drawing>
      </w:r>
      <w:r w:rsidRPr="006355F9">
        <w:rPr>
          <w:rFonts w:hint="eastAsia"/>
        </w:rPr>
        <w:t>直接相聯繫是比較危險的</w:t>
      </w:r>
      <w:r w:rsidRPr="006355F9">
        <w:endnoteReference w:id="7"/>
      </w:r>
      <w:r w:rsidRPr="006355F9">
        <w:rPr>
          <w:rFonts w:hint="eastAsia"/>
        </w:rPr>
        <w:t>。</w:t>
      </w:r>
    </w:p>
    <w:p w14:paraId="0ABF93B4" w14:textId="77777777" w:rsidR="002B0EE8" w:rsidRPr="006355F9" w:rsidRDefault="00AF491E" w:rsidP="006355F9">
      <w:pPr>
        <w:pStyle w:val="aa"/>
        <w:ind w:firstLine="560"/>
      </w:pPr>
      <w:r w:rsidRPr="006355F9">
        <w:rPr>
          <w:rFonts w:hint="eastAsia"/>
        </w:rPr>
        <w:t>最後附帶說一下，傳世先秦文獻中並沒有證明“聝”有“斷耳”義的積極證據，不過明代董說《七國考》卷十二引桓譚《新論》中有一段關於李悝《法經》的引文頗值得注意</w:t>
      </w:r>
      <w:r w:rsidRPr="006355F9">
        <w:endnoteReference w:id="8"/>
      </w:r>
      <w:r w:rsidRPr="006355F9">
        <w:rPr>
          <w:rFonts w:hint="eastAsia"/>
        </w:rPr>
        <w:t>：</w:t>
      </w:r>
    </w:p>
    <w:p w14:paraId="72921A88" w14:textId="77777777" w:rsidR="002B0EE8" w:rsidRPr="006355F9" w:rsidRDefault="002B0EE8" w:rsidP="006355F9">
      <w:pPr>
        <w:pStyle w:val="a3"/>
        <w:spacing w:before="540" w:after="540"/>
        <w:ind w:firstLine="496"/>
      </w:pPr>
      <w:r w:rsidRPr="006355F9">
        <w:rPr>
          <w:rFonts w:hint="eastAsia"/>
        </w:rPr>
        <w:lastRenderedPageBreak/>
        <w:t>魏文侯李悝著《法經》，以王者之政莫急于盗贼，故其律始于《盜》、《賊》。盗、賊須劾捕，故著《囚》、《捕》二篇。其輕狡、越城、博戲、假借、不廉、淫侈、踰制，爲《雜律》一篇。又以《具律》具其加减。所著六篇而已。……其《雜律》略曰：“夫有一妻二妾，其刑</w:t>
      </w:r>
      <w:r w:rsidRPr="006355F9">
        <w:rPr>
          <w:rFonts w:ascii="宋体-方正超大字符集" w:eastAsia="宋体-方正超大字符集" w:hAnsi="宋体-方正超大字符集" w:cs="宋体-方正超大字符集" w:hint="eastAsia"/>
          <w:b/>
          <w:bCs/>
          <w:u w:val="single"/>
        </w:rPr>
        <w:t>𣍻</w:t>
      </w:r>
      <w:r w:rsidRPr="006355F9">
        <w:rPr>
          <w:rFonts w:hint="eastAsia"/>
        </w:rPr>
        <w:t>；夫有二妻則誅；妻有外夫则宫……”</w:t>
      </w:r>
    </w:p>
    <w:p w14:paraId="6A10D1CF" w14:textId="77777777" w:rsidR="002B0EE8" w:rsidRPr="002077C8" w:rsidRDefault="002B0EE8" w:rsidP="002077C8">
      <w:pPr>
        <w:pStyle w:val="aa"/>
        <w:ind w:firstLine="560"/>
      </w:pPr>
      <w:r w:rsidRPr="002077C8">
        <w:rPr>
          <w:rFonts w:hint="eastAsia"/>
        </w:rPr>
        <w:t>董說按語云：“斷耳曰‘聝’，‘耳’‘月’相近，或傳寫之誤”。如果該處所引李悝《法經》之文可信，則可以作爲一例“聝”有斷耳義的實據。不過桓譚《新書》在宋代已散失，清人輯本中也不見這一段，而且除了此處外，唐代之前的文獻未見關於李悝作《法經》六篇的記載，因此該段文本並非十分可靠。</w:t>
      </w:r>
    </w:p>
    <w:p w14:paraId="224DDC86" w14:textId="77777777" w:rsidR="002B0EE8" w:rsidRPr="002077C8" w:rsidRDefault="002B0EE8" w:rsidP="002077C8">
      <w:pPr>
        <w:pStyle w:val="aa"/>
        <w:ind w:firstLine="560"/>
      </w:pPr>
    </w:p>
    <w:p w14:paraId="2011D0DB" w14:textId="43684129" w:rsidR="002B0EE8" w:rsidRPr="0034011A" w:rsidRDefault="002B0EE8" w:rsidP="002077C8">
      <w:pPr>
        <w:pStyle w:val="aa"/>
        <w:ind w:firstLine="560"/>
        <w:rPr>
          <w:rFonts w:ascii="楷体" w:eastAsia="楷体" w:hAnsi="楷体"/>
        </w:rPr>
      </w:pPr>
      <w:r w:rsidRPr="0034011A">
        <w:rPr>
          <w:rFonts w:ascii="楷体" w:eastAsia="楷体" w:hAnsi="楷体" w:hint="eastAsia"/>
        </w:rPr>
        <w:t>附記：該文是本人碩士學位論文《古漢字“變形音化”現象再研究》（復旦大學，2</w:t>
      </w:r>
      <w:r w:rsidRPr="0034011A">
        <w:rPr>
          <w:rFonts w:ascii="楷体" w:eastAsia="楷体" w:hAnsi="楷体"/>
        </w:rPr>
        <w:t>022</w:t>
      </w:r>
      <w:r w:rsidRPr="0034011A">
        <w:rPr>
          <w:rFonts w:ascii="楷体" w:eastAsia="楷体" w:hAnsi="楷体" w:hint="eastAsia"/>
        </w:rPr>
        <w:t>年5月，指導老師：鄔可晶）中的一節（2</w:t>
      </w:r>
      <w:r w:rsidRPr="0034011A">
        <w:rPr>
          <w:rFonts w:ascii="楷体" w:eastAsia="楷体" w:hAnsi="楷体"/>
        </w:rPr>
        <w:t>.3.1</w:t>
      </w:r>
      <w:r w:rsidRPr="0034011A">
        <w:rPr>
          <w:rFonts w:ascii="楷体" w:eastAsia="楷体" w:hAnsi="楷体" w:hint="eastAsia"/>
        </w:rPr>
        <w:t>）。蒙師友賜告，得知任家賢先生在“澳門漢字學會第八屆年會暨慶祝曾憲通先生米壽學術研討會”上宣讀了題爲“馘爲斷耳說</w:t>
      </w:r>
      <w:r w:rsidR="00BC0654">
        <w:rPr>
          <w:rFonts w:ascii="楷体" w:eastAsia="楷体" w:hAnsi="楷体" w:hint="eastAsia"/>
        </w:rPr>
        <w:t>獻</w:t>
      </w:r>
      <w:r w:rsidRPr="0034011A">
        <w:rPr>
          <w:rFonts w:ascii="楷体" w:eastAsia="楷体" w:hAnsi="楷体" w:hint="eastAsia"/>
        </w:rPr>
        <w:t>疑”的文章，裡面的觀點和本文多不謀而合，不過有些具體的論述和材料不盡相同。因此我們不揣淺陋，把我們的文章發表於此，可作爲任家賢先生文章的補充。</w:t>
      </w:r>
    </w:p>
    <w:bookmarkEnd w:id="0"/>
    <w:p w14:paraId="13236369" w14:textId="77777777" w:rsidR="00206869" w:rsidRPr="002077C8" w:rsidRDefault="00206869" w:rsidP="002077C8">
      <w:pPr>
        <w:pStyle w:val="aa"/>
        <w:ind w:firstLine="560"/>
      </w:pPr>
    </w:p>
    <w:sectPr w:rsidR="00206869" w:rsidRPr="002077C8">
      <w:headerReference w:type="default" r:id="rId15"/>
      <w:footerReference w:type="even" r:id="rId16"/>
      <w:footerReference w:type="default" r:id="rId1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1955" w14:textId="77777777" w:rsidR="00916B42" w:rsidRDefault="00916B42" w:rsidP="00CB0024">
      <w:r>
        <w:separator/>
      </w:r>
    </w:p>
  </w:endnote>
  <w:endnote w:type="continuationSeparator" w:id="0">
    <w:p w14:paraId="1CD2A9DB" w14:textId="77777777" w:rsidR="00916B42" w:rsidRDefault="00916B42" w:rsidP="00CB0024">
      <w:r>
        <w:continuationSeparator/>
      </w:r>
    </w:p>
  </w:endnote>
  <w:endnote w:id="1">
    <w:p w14:paraId="6FB8CC74" w14:textId="77777777" w:rsidR="00AF491E" w:rsidRPr="00AF491E" w:rsidRDefault="00AF491E" w:rsidP="00AF491E">
      <w:pPr>
        <w:pStyle w:val="ad"/>
      </w:pPr>
      <w:r w:rsidRPr="00AF491E">
        <w:rPr>
          <w:rStyle w:val="ae"/>
          <w:vertAlign w:val="baseline"/>
        </w:rPr>
        <w:endnoteRef/>
      </w:r>
      <w:r w:rsidRPr="00AF491E">
        <w:t xml:space="preserve"> </w:t>
      </w:r>
      <w:r w:rsidRPr="00AF491E">
        <w:rPr>
          <w:rFonts w:hint="eastAsia"/>
        </w:rPr>
        <w:t>裘錫圭：《文字學概要（修訂本）》，商務印書館，2014年，1</w:t>
      </w:r>
      <w:r w:rsidRPr="00AF491E">
        <w:t>50</w:t>
      </w:r>
      <w:r w:rsidRPr="00AF491E">
        <w:rPr>
          <w:rFonts w:hint="eastAsia"/>
        </w:rPr>
        <w:t>頁。</w:t>
      </w:r>
    </w:p>
  </w:endnote>
  <w:endnote w:id="2">
    <w:p w14:paraId="1F886744" w14:textId="77777777" w:rsidR="00AF491E" w:rsidRPr="00AF491E" w:rsidRDefault="00AF491E" w:rsidP="00AF491E">
      <w:pPr>
        <w:pStyle w:val="ad"/>
      </w:pPr>
      <w:r w:rsidRPr="00AF491E">
        <w:rPr>
          <w:rStyle w:val="ae"/>
          <w:vertAlign w:val="baseline"/>
        </w:rPr>
        <w:endnoteRef/>
      </w:r>
      <w:r w:rsidRPr="00AF491E">
        <w:t xml:space="preserve"> </w:t>
      </w:r>
      <w:r w:rsidRPr="00AF491E">
        <w:rPr>
          <w:rFonts w:hint="eastAsia"/>
        </w:rPr>
        <w:t>林澐：《新版〈金文編〉正文部分釋字商榷》，中國古文字研究會第八屆年會論文，江蘇太倉，1990</w:t>
      </w:r>
      <w:r w:rsidRPr="00AF491E">
        <w:rPr>
          <w:rFonts w:hint="eastAsia"/>
        </w:rPr>
        <w:t>年，</w:t>
      </w:r>
      <w:r w:rsidRPr="00AF491E">
        <w:t>9</w:t>
      </w:r>
      <w:r w:rsidRPr="00AF491E">
        <w:rPr>
          <w:rFonts w:hint="eastAsia"/>
        </w:rPr>
        <w:t>頁。</w:t>
      </w:r>
    </w:p>
  </w:endnote>
  <w:endnote w:id="3">
    <w:p w14:paraId="4EEE6F8C" w14:textId="77777777" w:rsidR="00AF491E" w:rsidRPr="00AF491E" w:rsidRDefault="00AF491E" w:rsidP="00AF491E">
      <w:pPr>
        <w:pStyle w:val="ad"/>
      </w:pPr>
      <w:r w:rsidRPr="00AF491E">
        <w:rPr>
          <w:rStyle w:val="ae"/>
          <w:vertAlign w:val="baseline"/>
        </w:rPr>
        <w:endnoteRef/>
      </w:r>
      <w:r w:rsidRPr="00AF491E">
        <w:t xml:space="preserve"> </w:t>
      </w:r>
      <w:r w:rsidRPr="00AF491E">
        <w:rPr>
          <w:rFonts w:hint="eastAsia"/>
        </w:rPr>
        <w:t>黄天樹：《甲骨文中有關獵首風俗的記載》，《中國文化研究》2005</w:t>
      </w:r>
      <w:r w:rsidRPr="00AF491E">
        <w:rPr>
          <w:rFonts w:hint="eastAsia"/>
        </w:rPr>
        <w:t>年第2期，23-30頁。楚公逆鐘記載“楚公逆出，求氒用祀四方首，休，多擒。”可見獵首的習俗至少在西周晚期依然存在。（李學勤：《試論楚公逆編鐘》，《新出青銅器研究（增訂版）》，人民美術出版社，2016年，269-272頁。）</w:t>
      </w:r>
    </w:p>
  </w:endnote>
  <w:endnote w:id="4">
    <w:p w14:paraId="4F8A5EC2" w14:textId="6DA2601A" w:rsidR="00AF491E" w:rsidRPr="00AF491E" w:rsidRDefault="00AF491E" w:rsidP="00AF491E">
      <w:pPr>
        <w:pStyle w:val="ad"/>
      </w:pPr>
      <w:r w:rsidRPr="00AF491E">
        <w:rPr>
          <w:rStyle w:val="ae"/>
          <w:vertAlign w:val="baseline"/>
        </w:rPr>
        <w:endnoteRef/>
      </w:r>
      <w:r w:rsidRPr="00AF491E">
        <w:t xml:space="preserve"> </w:t>
      </w:r>
      <w:r w:rsidRPr="00AF491E">
        <w:rPr>
          <w:rFonts w:hint="eastAsia"/>
        </w:rPr>
        <w:t>王長豐：《釋“馘”、“県”及其相關字》，《中原文物》</w:t>
      </w:r>
      <w:r w:rsidRPr="00AF491E">
        <w:t>2005</w:t>
      </w:r>
      <w:r w:rsidRPr="00AF491E">
        <w:rPr>
          <w:rFonts w:hint="eastAsia"/>
        </w:rPr>
        <w:t>年第</w:t>
      </w:r>
      <w:r w:rsidRPr="00AF491E">
        <w:t>4</w:t>
      </w:r>
      <w:r w:rsidRPr="00AF491E">
        <w:rPr>
          <w:rFonts w:hint="eastAsia"/>
        </w:rPr>
        <w:t>期，</w:t>
      </w:r>
      <w:r w:rsidRPr="00AF491E">
        <w:t>85-86</w:t>
      </w:r>
      <w:r w:rsidRPr="00AF491E">
        <w:rPr>
          <w:rFonts w:hint="eastAsia"/>
        </w:rPr>
        <w:t>頁。蘇慶紅、王秋先：《“馘”與“聝”辨》，《現代語文</w:t>
      </w:r>
      <w:r w:rsidRPr="00AF491E">
        <w:t>(</w:t>
      </w:r>
      <w:r w:rsidRPr="00AF491E">
        <w:rPr>
          <w:rFonts w:hint="eastAsia"/>
        </w:rPr>
        <w:t>語言研究版</w:t>
      </w:r>
      <w:r w:rsidRPr="00AF491E">
        <w:t>)</w:t>
      </w:r>
      <w:r w:rsidRPr="00AF491E">
        <w:rPr>
          <w:rFonts w:hint="eastAsia"/>
        </w:rPr>
        <w:t>》</w:t>
      </w:r>
      <w:r w:rsidRPr="00AF491E">
        <w:t>2007</w:t>
      </w:r>
      <w:r w:rsidRPr="00AF491E">
        <w:rPr>
          <w:rFonts w:hint="eastAsia"/>
        </w:rPr>
        <w:t>年第</w:t>
      </w:r>
      <w:r w:rsidRPr="00AF491E">
        <w:t>8</w:t>
      </w:r>
      <w:r w:rsidRPr="00AF491E">
        <w:rPr>
          <w:rFonts w:hint="eastAsia"/>
        </w:rPr>
        <w:t>期，</w:t>
      </w:r>
      <w:r w:rsidRPr="00AF491E">
        <w:t>126-127</w:t>
      </w:r>
      <w:r w:rsidRPr="00AF491E">
        <w:rPr>
          <w:rFonts w:hint="eastAsia"/>
        </w:rPr>
        <w:t>頁。李霞：《“馘”“聝”考辨》，《學行堂語言文字論叢》，</w:t>
      </w:r>
      <w:r w:rsidRPr="00AF491E">
        <w:t>2011</w:t>
      </w:r>
      <w:r w:rsidRPr="00AF491E">
        <w:rPr>
          <w:rFonts w:hint="eastAsia"/>
        </w:rPr>
        <w:t>年，</w:t>
      </w:r>
      <w:r w:rsidRPr="00AF491E">
        <w:t>180-190</w:t>
      </w:r>
      <w:r w:rsidRPr="00AF491E">
        <w:rPr>
          <w:rFonts w:hint="eastAsia"/>
        </w:rPr>
        <w:t>頁。魏兆惠：《古代“獵首、截耳”習俗的演變及“馘、聝”二字的關係》，《中國文化研究》</w:t>
      </w:r>
      <w:r w:rsidRPr="00AF491E">
        <w:t>2014</w:t>
      </w:r>
      <w:r w:rsidRPr="00AF491E">
        <w:rPr>
          <w:rFonts w:hint="eastAsia"/>
        </w:rPr>
        <w:t>年春之卷，</w:t>
      </w:r>
      <w:r w:rsidRPr="00AF491E">
        <w:t>198-195</w:t>
      </w:r>
      <w:r w:rsidRPr="00AF491E">
        <w:rPr>
          <w:rFonts w:hint="eastAsia"/>
        </w:rPr>
        <w:t>頁。</w:t>
      </w:r>
    </w:p>
  </w:endnote>
  <w:endnote w:id="5">
    <w:p w14:paraId="0A620F19" w14:textId="77777777" w:rsidR="00AF491E" w:rsidRPr="00AF491E" w:rsidRDefault="00AF491E" w:rsidP="00AF491E">
      <w:pPr>
        <w:pStyle w:val="ad"/>
      </w:pPr>
      <w:r w:rsidRPr="00AF491E">
        <w:rPr>
          <w:rStyle w:val="ae"/>
          <w:vertAlign w:val="baseline"/>
        </w:rPr>
        <w:endnoteRef/>
      </w:r>
      <w:r w:rsidRPr="00AF491E">
        <w:t xml:space="preserve"> </w:t>
      </w:r>
      <w:r w:rsidRPr="00AF491E">
        <w:rPr>
          <w:rFonts w:hint="eastAsia"/>
        </w:rPr>
        <w:t>鄔可晶在看過本文之後向筆者指出</w:t>
      </w:r>
      <w:r w:rsidRPr="00AF491E">
        <w:drawing>
          <wp:inline distT="0" distB="0" distL="0" distR="0" wp14:anchorId="7D656CB3" wp14:editId="3707FCF3">
            <wp:extent cx="140651" cy="172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0651" cy="172800"/>
                    </a:xfrm>
                    <a:prstGeom prst="rect">
                      <a:avLst/>
                    </a:prstGeom>
                  </pic:spPr>
                </pic:pic>
              </a:graphicData>
            </a:graphic>
          </wp:inline>
        </w:drawing>
      </w:r>
      <w:r w:rsidRPr="00AF491E">
        <w:rPr>
          <w:rFonts w:hint="eastAsia"/>
        </w:rPr>
        <w:t>可能是“取”的異體，象以戈等武器割取耳朵。從“又”的“取”有用作族氏之例，見《集成》04994。</w:t>
      </w:r>
    </w:p>
  </w:endnote>
  <w:endnote w:id="6">
    <w:p w14:paraId="6EE9E4A8" w14:textId="77777777" w:rsidR="00AF491E" w:rsidRPr="00AF491E" w:rsidRDefault="00AF491E" w:rsidP="00AF491E">
      <w:pPr>
        <w:pStyle w:val="ad"/>
      </w:pPr>
      <w:r w:rsidRPr="00AF491E">
        <w:rPr>
          <w:rStyle w:val="ae"/>
          <w:vertAlign w:val="baseline"/>
        </w:rPr>
        <w:endnoteRef/>
      </w:r>
      <w:r w:rsidRPr="00AF491E">
        <w:t xml:space="preserve"> </w:t>
      </w:r>
      <w:r w:rsidRPr="00AF491E">
        <w:rPr>
          <w:rFonts w:hint="eastAsia"/>
        </w:rPr>
        <w:t>《三晉文字編》“聝”字頭下有</w:t>
      </w:r>
      <w:r w:rsidRPr="00AF491E">
        <w:drawing>
          <wp:inline distT="0" distB="0" distL="0" distR="0" wp14:anchorId="487FBBBC" wp14:editId="675203BF">
            <wp:extent cx="94962" cy="1728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4962" cy="172800"/>
                    </a:xfrm>
                    <a:prstGeom prst="rect">
                      <a:avLst/>
                    </a:prstGeom>
                  </pic:spPr>
                </pic:pic>
              </a:graphicData>
            </a:graphic>
          </wp:inline>
        </w:drawing>
      </w:r>
      <w:r w:rsidRPr="00AF491E">
        <w:rPr>
          <w:rFonts w:hint="eastAsia"/>
        </w:rPr>
        <w:t>（</w:t>
      </w:r>
      <w:r w:rsidRPr="00AF491E">
        <w:rPr>
          <w:rFonts w:hint="eastAsia"/>
        </w:rPr>
        <w:t>《璽彙》3</w:t>
      </w:r>
      <w:r w:rsidRPr="00AF491E">
        <w:t>889</w:t>
      </w:r>
      <w:r w:rsidRPr="00AF491E">
        <w:rPr>
          <w:rFonts w:hint="eastAsia"/>
        </w:rPr>
        <w:t>），但從字形上看該字從</w:t>
      </w:r>
      <w:r w:rsidRPr="00AF491E">
        <w:drawing>
          <wp:inline distT="0" distB="0" distL="0" distR="0" wp14:anchorId="5066982B" wp14:editId="0AE8850A">
            <wp:extent cx="131478" cy="126000"/>
            <wp:effectExtent l="0" t="0" r="190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1478" cy="126000"/>
                    </a:xfrm>
                    <a:prstGeom prst="rect">
                      <a:avLst/>
                    </a:prstGeom>
                  </pic:spPr>
                </pic:pic>
              </a:graphicData>
            </a:graphic>
          </wp:inline>
        </w:drawing>
      </w:r>
      <w:r w:rsidRPr="00AF491E">
        <w:rPr>
          <w:rFonts w:hint="eastAsia"/>
        </w:rPr>
        <w:t>，並不是“聝”。西漢的莒陽戈：“廿四年，莒傷（陽）丞寺，庫齊，佐平</w:t>
      </w:r>
      <w:r w:rsidRPr="00AF491E">
        <w:drawing>
          <wp:inline distT="0" distB="0" distL="0" distR="0" wp14:anchorId="154474D3" wp14:editId="7E429239">
            <wp:extent cx="159054" cy="172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9054" cy="172800"/>
                    </a:xfrm>
                    <a:prstGeom prst="rect">
                      <a:avLst/>
                    </a:prstGeom>
                  </pic:spPr>
                </pic:pic>
              </a:graphicData>
            </a:graphic>
          </wp:inline>
        </w:drawing>
      </w:r>
      <w:r w:rsidRPr="00AF491E">
        <w:rPr>
          <w:rFonts w:hint="eastAsia"/>
        </w:rPr>
        <w:t>。”佐之名或釋作“聝”，但從拓本看，右旁中間的部分似乎不是“口”。即使認爲這個字是“聝”，由於該字在這裏做人名用字，我們也很難將其與“馘”加以認同。</w:t>
      </w:r>
    </w:p>
  </w:endnote>
  <w:endnote w:id="7">
    <w:p w14:paraId="1DF5F22D" w14:textId="77777777" w:rsidR="00AF491E" w:rsidRPr="00AF491E" w:rsidRDefault="00AF491E" w:rsidP="00AF491E">
      <w:pPr>
        <w:pStyle w:val="ad"/>
      </w:pPr>
      <w:r w:rsidRPr="00AF491E">
        <w:rPr>
          <w:rStyle w:val="ae"/>
          <w:vertAlign w:val="baseline"/>
        </w:rPr>
        <w:endnoteRef/>
      </w:r>
      <w:r w:rsidRPr="00AF491E">
        <w:t xml:space="preserve"> </w:t>
      </w:r>
      <w:r w:rsidRPr="00AF491E">
        <w:rPr>
          <w:rFonts w:hint="eastAsia"/>
        </w:rPr>
        <w:t>張惟捷說：“本版有呼令聀伐羌的記載，此人僅見於本組中，目驗該字所从之‘耳’上尚有一小豎劃，不知此字是否‘</w:t>
      </w:r>
      <w:r w:rsidRPr="00AF491E">
        <w:drawing>
          <wp:inline distT="0" distB="0" distL="0" distR="0" wp14:anchorId="5AF09129" wp14:editId="59FDC6DB">
            <wp:extent cx="126000" cy="126000"/>
            <wp:effectExtent l="0" t="0" r="7620" b="7620"/>
            <wp:docPr id="5" name="图片 5" descr="缺字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缺字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rsidRPr="00AF491E">
        <w:rPr>
          <w:rFonts w:hint="eastAsia"/>
        </w:rPr>
        <w:t>’之異體。”（張惟捷：《甲骨新綴第二十七則》，</w:t>
      </w:r>
      <w:r w:rsidRPr="00AF491E">
        <w:t>https://www.xianqin.org/blog/archives/3345.html</w:t>
      </w:r>
      <w:r w:rsidRPr="00AF491E">
        <w:rPr>
          <w:rFonts w:hint="eastAsia"/>
        </w:rPr>
        <w:t>）</w:t>
      </w:r>
    </w:p>
  </w:endnote>
  <w:endnote w:id="8">
    <w:p w14:paraId="7F58669C" w14:textId="77777777" w:rsidR="00AF491E" w:rsidRPr="00AA487B" w:rsidRDefault="00AF491E" w:rsidP="00AF491E">
      <w:pPr>
        <w:pStyle w:val="ad"/>
        <w:rPr>
          <w:lang w:eastAsia="zh-TW"/>
        </w:rPr>
      </w:pPr>
      <w:r w:rsidRPr="00AF491E">
        <w:rPr>
          <w:rStyle w:val="ae"/>
          <w:vertAlign w:val="baseline"/>
        </w:rPr>
        <w:endnoteRef/>
      </w:r>
      <w:r w:rsidRPr="00AF491E">
        <w:t xml:space="preserve"> </w:t>
      </w:r>
      <w:r w:rsidRPr="00AF491E">
        <w:rPr>
          <w:rFonts w:hint="eastAsia"/>
        </w:rPr>
        <w:t>對該段文本的討論參看顧頡剛：《顧頡剛讀書筆記卷六》，《顧頡剛全集》，中華書局，2</w:t>
      </w:r>
      <w:r w:rsidRPr="00AF491E">
        <w:t>010</w:t>
      </w:r>
      <w:r w:rsidRPr="00AF491E">
        <w:rPr>
          <w:rFonts w:hint="eastAsia"/>
        </w:rPr>
        <w:t>年，4</w:t>
      </w:r>
      <w:r w:rsidRPr="00AF491E">
        <w:t>83</w:t>
      </w:r>
      <w:r w:rsidRPr="00AF491E">
        <w:rPr>
          <w:rFonts w:hint="eastAsia"/>
        </w:rPr>
        <w:t>-</w:t>
      </w:r>
      <w:r w:rsidRPr="00AF491E">
        <w:t>485</w:t>
      </w:r>
      <w:r w:rsidRPr="00AF491E">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panose1 w:val="02010609000101010101"/>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C7B1" w14:textId="77777777"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206869">
      <w:rPr>
        <w:sz w:val="18"/>
        <w:szCs w:val="18"/>
      </w:rPr>
      <w:t>10</w:t>
    </w:r>
    <w:r w:rsidRPr="00C01B1F">
      <w:rPr>
        <w:rFonts w:hint="eastAsia"/>
        <w:sz w:val="18"/>
        <w:szCs w:val="18"/>
      </w:rPr>
      <w:t>月</w:t>
    </w:r>
    <w:r w:rsidR="00206869">
      <w:rPr>
        <w:sz w:val="18"/>
        <w:szCs w:val="18"/>
      </w:rPr>
      <w:t>20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E34747">
      <w:rPr>
        <w:sz w:val="18"/>
        <w:szCs w:val="18"/>
      </w:rPr>
      <w:t>9</w:t>
    </w:r>
    <w:r w:rsidRPr="00C01B1F">
      <w:rPr>
        <w:rFonts w:hint="eastAsia"/>
        <w:sz w:val="18"/>
        <w:szCs w:val="18"/>
      </w:rPr>
      <w:t>年</w:t>
    </w:r>
    <w:r w:rsidR="00206869">
      <w:rPr>
        <w:sz w:val="18"/>
        <w:szCs w:val="18"/>
      </w:rPr>
      <w:t>10</w:t>
    </w:r>
    <w:r w:rsidRPr="00C01B1F">
      <w:rPr>
        <w:rFonts w:hint="eastAsia"/>
        <w:sz w:val="18"/>
        <w:szCs w:val="18"/>
      </w:rPr>
      <w:t>月</w:t>
    </w:r>
    <w:r w:rsidR="00206869">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CBB1" w14:textId="77777777" w:rsidR="00916B42" w:rsidRDefault="00916B42" w:rsidP="00CB0024">
      <w:r>
        <w:separator/>
      </w:r>
    </w:p>
  </w:footnote>
  <w:footnote w:type="continuationSeparator" w:id="0">
    <w:p w14:paraId="79F0E152" w14:textId="77777777" w:rsidR="00916B42" w:rsidRDefault="00916B4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67C69E60" w:rsidR="009C5916" w:rsidRPr="00EF302F" w:rsidRDefault="00BA1F2C" w:rsidP="00EF302F">
    <w:pPr>
      <w:pStyle w:val="af"/>
      <w:spacing w:before="240" w:after="240"/>
      <w:ind w:firstLine="436"/>
    </w:pPr>
    <w:r>
      <w:rPr>
        <w:rFonts w:hint="eastAsia"/>
      </w:rPr>
      <w:t>链接：</w:t>
    </w:r>
    <w:r w:rsidRPr="00032E60">
      <w:t>http://www.</w:t>
    </w:r>
    <w:r w:rsidR="00421F07">
      <w:rPr>
        <w:rFonts w:hint="eastAsia"/>
      </w:rPr>
      <w:t>fdgwz</w:t>
    </w:r>
    <w:r w:rsidR="00421F07">
      <w:t>.org</w:t>
    </w:r>
    <w:r w:rsidR="0018778C">
      <w:t>.cn/Web/Show/</w:t>
    </w:r>
    <w:r w:rsidR="00421F07">
      <w:t>10934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2" type="#_x0000_t75" style="width:42.9pt;height:50.1pt;visibility:visible" o:bullet="t">
        <v:imagedata r:id="rId1" o:title=""/>
      </v:shape>
    </w:pict>
  </w:numPicBullet>
  <w:numPicBullet w:numPicBulletId="1">
    <w:pict>
      <v:shape id="_x0000_i1333" type="#_x0000_t75" style="width:21.9pt;height:29.1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16cid:durableId="2121298275">
    <w:abstractNumId w:val="3"/>
  </w:num>
  <w:num w:numId="2" w16cid:durableId="1591542008">
    <w:abstractNumId w:val="9"/>
  </w:num>
  <w:num w:numId="3" w16cid:durableId="875235508">
    <w:abstractNumId w:val="4"/>
  </w:num>
  <w:num w:numId="4" w16cid:durableId="1032338637">
    <w:abstractNumId w:val="6"/>
  </w:num>
  <w:num w:numId="5" w16cid:durableId="815149196">
    <w:abstractNumId w:val="2"/>
  </w:num>
  <w:num w:numId="6" w16cid:durableId="1303999309">
    <w:abstractNumId w:val="7"/>
  </w:num>
  <w:num w:numId="7" w16cid:durableId="271323454">
    <w:abstractNumId w:val="5"/>
  </w:num>
  <w:num w:numId="8" w16cid:durableId="1724283872">
    <w:abstractNumId w:val="1"/>
    <w:lvlOverride w:ilvl="0">
      <w:startOverride w:val="1"/>
    </w:lvlOverride>
  </w:num>
  <w:num w:numId="9" w16cid:durableId="1221552772">
    <w:abstractNumId w:val="0"/>
    <w:lvlOverride w:ilvl="0">
      <w:startOverride w:val="1"/>
    </w:lvlOverride>
  </w:num>
  <w:num w:numId="10" w16cid:durableId="71700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077C8"/>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0EE8"/>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4011A"/>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96543"/>
    <w:rsid w:val="003A0D1A"/>
    <w:rsid w:val="003A279C"/>
    <w:rsid w:val="003C12E0"/>
    <w:rsid w:val="003C3289"/>
    <w:rsid w:val="003C4800"/>
    <w:rsid w:val="003C4D06"/>
    <w:rsid w:val="003D46B8"/>
    <w:rsid w:val="003E1354"/>
    <w:rsid w:val="003E1502"/>
    <w:rsid w:val="003E1E5C"/>
    <w:rsid w:val="003F604F"/>
    <w:rsid w:val="00403C1D"/>
    <w:rsid w:val="0040573D"/>
    <w:rsid w:val="004127DD"/>
    <w:rsid w:val="00420CE9"/>
    <w:rsid w:val="00421F07"/>
    <w:rsid w:val="00430178"/>
    <w:rsid w:val="0043067E"/>
    <w:rsid w:val="00430CA7"/>
    <w:rsid w:val="00430F52"/>
    <w:rsid w:val="00431BEA"/>
    <w:rsid w:val="00440BE0"/>
    <w:rsid w:val="00445B35"/>
    <w:rsid w:val="004555EF"/>
    <w:rsid w:val="00456FAD"/>
    <w:rsid w:val="004628E8"/>
    <w:rsid w:val="00466A1C"/>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5F9"/>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6B42"/>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491E"/>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0654"/>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E792B"/>
    <w:rsid w:val="00DF05E9"/>
    <w:rsid w:val="00E01E6C"/>
    <w:rsid w:val="00E03B22"/>
    <w:rsid w:val="00E0700B"/>
    <w:rsid w:val="00E2021E"/>
    <w:rsid w:val="00E2162E"/>
    <w:rsid w:val="00E27BC2"/>
    <w:rsid w:val="00E32A81"/>
    <w:rsid w:val="00E330F9"/>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2.png"/></Relationships>
</file>

<file path=word/_rels/endnotes.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5" Type="http://schemas.openxmlformats.org/officeDocument/2006/relationships/image" Target="media/image13.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31C6-9D97-4FBC-A159-CFC87C96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427</Words>
  <Characters>2437</Characters>
  <Application>Microsoft Office Word</Application>
  <DocSecurity>0</DocSecurity>
  <Lines>20</Lines>
  <Paragraphs>5</Paragraphs>
  <ScaleCrop>false</ScaleCrop>
  <Company>GWZ</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atky128@163.com</cp:lastModifiedBy>
  <cp:revision>5</cp:revision>
  <dcterms:created xsi:type="dcterms:W3CDTF">2022-08-06T04:41:00Z</dcterms:created>
  <dcterms:modified xsi:type="dcterms:W3CDTF">2022-08-06T06:41:00Z</dcterms:modified>
</cp:coreProperties>
</file>