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90FB3" w14:textId="7B576DE1" w:rsidR="00145CB7" w:rsidRDefault="00145CB7" w:rsidP="00A156A1">
      <w:pPr>
        <w:pStyle w:val="ab"/>
      </w:pPr>
      <w:bookmarkStart w:id="0" w:name="bookmark0"/>
      <w:r w:rsidRPr="00A156A1">
        <w:t>廖伯源先生著作目錄</w:t>
      </w:r>
      <w:bookmarkEnd w:id="0"/>
    </w:p>
    <w:p w14:paraId="641F4852" w14:textId="77777777" w:rsidR="00A156A1" w:rsidRPr="00A156A1" w:rsidRDefault="00A156A1" w:rsidP="00A156A1">
      <w:pPr>
        <w:pStyle w:val="ab"/>
      </w:pPr>
    </w:p>
    <w:p w14:paraId="448B689D" w14:textId="74BFCF6D" w:rsidR="00145CB7" w:rsidRPr="00A156A1" w:rsidRDefault="00145CB7" w:rsidP="00A156A1">
      <w:pPr>
        <w:pStyle w:val="ac"/>
      </w:pPr>
      <w:r w:rsidRPr="00A156A1">
        <w:t>洪武雄</w:t>
      </w:r>
      <w:r w:rsidRPr="00A156A1">
        <w:rPr>
          <w:rFonts w:hint="eastAsia"/>
        </w:rPr>
        <w:t>（</w:t>
      </w:r>
      <w:r w:rsidRPr="00A156A1">
        <w:t>中國醫藥大學通識教育中心教授</w:t>
      </w:r>
      <w:r w:rsidRPr="00A156A1">
        <w:rPr>
          <w:rFonts w:hint="eastAsia"/>
        </w:rPr>
        <w:t>）</w:t>
      </w:r>
    </w:p>
    <w:p w14:paraId="4B0D2166" w14:textId="692CEAEA" w:rsidR="00145CB7" w:rsidRPr="00A156A1" w:rsidRDefault="00145CB7" w:rsidP="00A156A1">
      <w:pPr>
        <w:pStyle w:val="ac"/>
      </w:pPr>
      <w:r w:rsidRPr="00A156A1">
        <w:t>李啟文</w:t>
      </w:r>
      <w:r w:rsidRPr="00A156A1">
        <w:rPr>
          <w:rFonts w:hint="eastAsia"/>
        </w:rPr>
        <w:t>（</w:t>
      </w:r>
      <w:r w:rsidRPr="00A156A1">
        <w:t>《新亞學報》執行編輯</w:t>
      </w:r>
      <w:r w:rsidRPr="00A156A1">
        <w:rPr>
          <w:rFonts w:hint="eastAsia"/>
        </w:rPr>
        <w:t>）</w:t>
      </w:r>
    </w:p>
    <w:p w14:paraId="0AAC0964" w14:textId="65D617AD" w:rsidR="00145CB7" w:rsidRDefault="00145CB7" w:rsidP="00A156A1">
      <w:pPr>
        <w:pStyle w:val="ac"/>
        <w:rPr>
          <w:rFonts w:eastAsia="PMingLiU"/>
        </w:rPr>
      </w:pPr>
      <w:r w:rsidRPr="00A156A1">
        <w:t>〔整理〕</w:t>
      </w:r>
    </w:p>
    <w:p w14:paraId="615744FA" w14:textId="77777777" w:rsidR="00A156A1" w:rsidRPr="00A156A1" w:rsidRDefault="00A156A1" w:rsidP="00A156A1">
      <w:pPr>
        <w:pStyle w:val="ac"/>
        <w:rPr>
          <w:rFonts w:eastAsia="PMingLiU"/>
        </w:rPr>
      </w:pPr>
    </w:p>
    <w:p w14:paraId="04F1001F" w14:textId="17EC5005" w:rsidR="00145CB7" w:rsidRDefault="00145CB7" w:rsidP="00A156A1">
      <w:pPr>
        <w:pStyle w:val="a9"/>
        <w:wordWrap w:val="0"/>
      </w:pPr>
      <w:r w:rsidRPr="00A156A1">
        <w:t>編者按：新亞研究所前所長、本刊前主編廖伯源先生（1945</w:t>
      </w:r>
      <w:r w:rsidR="00594460">
        <w:t>—</w:t>
      </w:r>
      <w:r w:rsidRPr="00A156A1">
        <w:t>2021</w:t>
      </w:r>
      <w:r w:rsidR="006F4D65">
        <w:rPr>
          <w:rFonts w:hint="eastAsia"/>
        </w:rPr>
        <w:t>）</w:t>
      </w:r>
      <w:r w:rsidRPr="00A156A1">
        <w:t>不幸</w:t>
      </w:r>
      <w:proofErr w:type="gramStart"/>
      <w:r w:rsidRPr="00A156A1">
        <w:t>於</w:t>
      </w:r>
      <w:proofErr w:type="gramEnd"/>
      <w:r w:rsidRPr="00A156A1">
        <w:t>本年（2021</w:t>
      </w:r>
      <w:r w:rsidR="006F4D65">
        <w:rPr>
          <w:rFonts w:hint="eastAsia"/>
        </w:rPr>
        <w:t>）</w:t>
      </w:r>
      <w:r w:rsidRPr="00A156A1">
        <w:t>2月28日溘然辭世，學術界驚詫之餘，不無唏嘘痛惜。先生治史，</w:t>
      </w:r>
      <w:proofErr w:type="gramStart"/>
      <w:r w:rsidRPr="00A156A1">
        <w:t>數</w:t>
      </w:r>
      <w:proofErr w:type="gramEnd"/>
      <w:r w:rsidRPr="00A156A1">
        <w:t>十年來皆在秦漢史範疇，其所撰政治制度諸篇，除精研基本典籍外，復利用新出簡牘論證，故創見甚多，成績斐然，著作等身。先生高足洪武雄教授和</w:t>
      </w:r>
      <w:proofErr w:type="gramStart"/>
      <w:r w:rsidRPr="00A156A1">
        <w:t>李啟</w:t>
      </w:r>
      <w:proofErr w:type="gramEnd"/>
      <w:r w:rsidRPr="00A156A1">
        <w:t>文博士以中研院史語所網頁資料（</w:t>
      </w:r>
      <w:r w:rsidR="00A156A1" w:rsidRPr="00A156A1">
        <w:t>https</w:t>
      </w:r>
      <w:r w:rsidR="001526EC">
        <w:t>：</w:t>
      </w:r>
      <w:r w:rsidR="00A156A1" w:rsidRPr="00A156A1">
        <w:t>//www1.ihp.sinica.edu.tw/CorrespondingAndAdjunct/Pak</w:t>
      </w:r>
      <w:r w:rsidR="00021EE3">
        <w:rPr>
          <w:rFonts w:hint="eastAsia"/>
        </w:rPr>
        <w:t>-</w:t>
      </w:r>
      <w:r w:rsidR="00A156A1" w:rsidRPr="00A156A1">
        <w:t>yuen_Liu</w:t>
      </w:r>
      <w:r w:rsidRPr="00A156A1">
        <w:t>)</w:t>
      </w:r>
      <w:r w:rsidR="001526EC">
        <w:t>爲</w:t>
      </w:r>
      <w:r w:rsidRPr="00A156A1">
        <w:t>基礎，並獲中</w:t>
      </w:r>
      <w:proofErr w:type="gramStart"/>
      <w:r w:rsidRPr="00A156A1">
        <w:t>研</w:t>
      </w:r>
      <w:proofErr w:type="gramEnd"/>
      <w:r w:rsidRPr="00A156A1">
        <w:t>院歐美研究所黃文齡副研究員，及陳文豪、謝昆恭、杜欽等先生協助，編成</w:t>
      </w:r>
      <w:r w:rsidR="001C7A52">
        <w:rPr>
          <w:rFonts w:hint="eastAsia"/>
        </w:rPr>
        <w:t>“</w:t>
      </w:r>
      <w:r w:rsidRPr="00A156A1">
        <w:t>廖伯源先生著作目錄</w:t>
      </w:r>
      <w:r w:rsidR="001C7A52">
        <w:rPr>
          <w:rFonts w:hint="eastAsia"/>
        </w:rPr>
        <w:t>”</w:t>
      </w:r>
      <w:r w:rsidRPr="00A156A1">
        <w:t>；今本刊稍加編輯，特予刊載，既可覩先生著述成就，亦供</w:t>
      </w:r>
      <w:proofErr w:type="gramStart"/>
      <w:r w:rsidRPr="00A156A1">
        <w:t>後</w:t>
      </w:r>
      <w:proofErr w:type="gramEnd"/>
      <w:r w:rsidRPr="00A156A1">
        <w:t>學知所取材，復作對先生之緬懷與敬意。</w:t>
      </w:r>
    </w:p>
    <w:p w14:paraId="673DAB8B" w14:textId="77777777" w:rsidR="00A156A1" w:rsidRPr="00A156A1" w:rsidRDefault="00A156A1" w:rsidP="00A156A1">
      <w:pPr>
        <w:pStyle w:val="a9"/>
        <w:wordWrap w:val="0"/>
      </w:pPr>
    </w:p>
    <w:p w14:paraId="2C9E60FB" w14:textId="77777777" w:rsidR="00145CB7" w:rsidRPr="00A156A1" w:rsidRDefault="00145CB7" w:rsidP="00A156A1">
      <w:pPr>
        <w:pStyle w:val="a9"/>
        <w:rPr>
          <w:b/>
          <w:bCs/>
        </w:rPr>
      </w:pPr>
      <w:proofErr w:type="gramStart"/>
      <w:r w:rsidRPr="00A156A1">
        <w:rPr>
          <w:b/>
          <w:bCs/>
        </w:rPr>
        <w:t>專</w:t>
      </w:r>
      <w:proofErr w:type="gramEnd"/>
      <w:r w:rsidRPr="00A156A1">
        <w:rPr>
          <w:b/>
          <w:bCs/>
        </w:rPr>
        <w:t>書</w:t>
      </w:r>
    </w:p>
    <w:p w14:paraId="0DF0423F" w14:textId="744660E5" w:rsidR="001C7A52" w:rsidRPr="000C71F3" w:rsidRDefault="00145CB7" w:rsidP="001C7A52">
      <w:pPr>
        <w:pStyle w:val="a9"/>
        <w:numPr>
          <w:ilvl w:val="0"/>
          <w:numId w:val="8"/>
        </w:numPr>
        <w:rPr>
          <w:vertAlign w:val="superscript"/>
        </w:rPr>
      </w:pPr>
      <w:r w:rsidRPr="001C7A52">
        <w:rPr>
          <w:i/>
          <w:iCs/>
        </w:rPr>
        <w:lastRenderedPageBreak/>
        <w:t xml:space="preserve">Les Institutions Politiques et la </w:t>
      </w:r>
      <w:proofErr w:type="spellStart"/>
      <w:r w:rsidRPr="001C7A52">
        <w:rPr>
          <w:i/>
          <w:iCs/>
        </w:rPr>
        <w:t>Lutte</w:t>
      </w:r>
      <w:proofErr w:type="spellEnd"/>
      <w:r w:rsidRPr="001C7A52">
        <w:rPr>
          <w:i/>
          <w:iCs/>
        </w:rPr>
        <w:t xml:space="preserve"> pour le </w:t>
      </w:r>
      <w:proofErr w:type="spellStart"/>
      <w:r w:rsidRPr="001C7A52">
        <w:rPr>
          <w:i/>
          <w:iCs/>
        </w:rPr>
        <w:t>Pouvoir</w:t>
      </w:r>
      <w:proofErr w:type="spellEnd"/>
      <w:r w:rsidRPr="001C7A52">
        <w:rPr>
          <w:i/>
          <w:iCs/>
        </w:rPr>
        <w:t xml:space="preserve"> au Milieu de la </w:t>
      </w:r>
      <w:proofErr w:type="spellStart"/>
      <w:r w:rsidRPr="001C7A52">
        <w:rPr>
          <w:i/>
          <w:iCs/>
        </w:rPr>
        <w:t>D</w:t>
      </w:r>
      <w:r w:rsidR="001C7A52">
        <w:rPr>
          <w:rFonts w:hint="eastAsia"/>
          <w:i/>
          <w:iCs/>
        </w:rPr>
        <w:t>y</w:t>
      </w:r>
      <w:r w:rsidRPr="001C7A52">
        <w:rPr>
          <w:i/>
          <w:iCs/>
        </w:rPr>
        <w:t>nastie</w:t>
      </w:r>
      <w:proofErr w:type="spellEnd"/>
      <w:r w:rsidR="001C7A52">
        <w:rPr>
          <w:i/>
          <w:iCs/>
        </w:rPr>
        <w:t xml:space="preserve"> </w:t>
      </w:r>
      <w:r w:rsidRPr="001C7A52">
        <w:rPr>
          <w:i/>
          <w:iCs/>
        </w:rPr>
        <w:t>des</w:t>
      </w:r>
      <w:r w:rsidR="001C7A52">
        <w:rPr>
          <w:i/>
          <w:iCs/>
        </w:rPr>
        <w:t xml:space="preserve"> </w:t>
      </w:r>
      <w:r w:rsidR="001C7A52">
        <w:rPr>
          <w:rFonts w:hint="eastAsia"/>
          <w:i/>
          <w:iCs/>
        </w:rPr>
        <w:t>H</w:t>
      </w:r>
      <w:r w:rsidRPr="001C7A52">
        <w:rPr>
          <w:i/>
          <w:iCs/>
        </w:rPr>
        <w:t xml:space="preserve">an </w:t>
      </w:r>
      <w:proofErr w:type="spellStart"/>
      <w:r w:rsidR="001C7A52">
        <w:rPr>
          <w:i/>
          <w:iCs/>
        </w:rPr>
        <w:t>A</w:t>
      </w:r>
      <w:r w:rsidRPr="001C7A52">
        <w:rPr>
          <w:i/>
          <w:iCs/>
        </w:rPr>
        <w:t>nterieur</w:t>
      </w:r>
      <w:r w:rsidR="001F4142">
        <w:rPr>
          <w:rFonts w:hint="eastAsia"/>
          <w:i/>
          <w:iCs/>
        </w:rPr>
        <w:t>s</w:t>
      </w:r>
      <w:proofErr w:type="spellEnd"/>
      <w:r w:rsidRPr="001C7A52">
        <w:t>〔政治制度與西漢中期之權力鬥爭〕(Paris</w:t>
      </w:r>
      <w:r w:rsidR="001526EC">
        <w:t>：</w:t>
      </w:r>
      <w:r w:rsidRPr="001C7A52">
        <w:t xml:space="preserve"> </w:t>
      </w:r>
      <w:proofErr w:type="spellStart"/>
      <w:r w:rsidRPr="001C7A52">
        <w:t>Institut</w:t>
      </w:r>
      <w:proofErr w:type="spellEnd"/>
      <w:r w:rsidRPr="001C7A52">
        <w:t xml:space="preserve"> des Hautes Etudes Chinoises, College de France, 1983.</w:t>
      </w:r>
      <w:r w:rsidR="001F4142">
        <w:t xml:space="preserve"> </w:t>
      </w:r>
      <w:r w:rsidRPr="001C7A52">
        <w:t>法蘭西學院漢學研究所</w:t>
      </w:r>
      <w:proofErr w:type="gramStart"/>
      <w:r w:rsidRPr="001C7A52">
        <w:t>專</w:t>
      </w:r>
      <w:proofErr w:type="gramEnd"/>
      <w:r w:rsidRPr="001C7A52">
        <w:t>刊之十五）。</w:t>
      </w:r>
      <w:r w:rsidR="001C7A52" w:rsidRPr="000C71F3">
        <w:rPr>
          <w:vertAlign w:val="superscript"/>
        </w:rPr>
        <w:endnoteReference w:id="1"/>
      </w:r>
    </w:p>
    <w:p w14:paraId="72B1D716" w14:textId="77777777" w:rsidR="00F522DB" w:rsidRDefault="00145CB7" w:rsidP="001C7A52">
      <w:pPr>
        <w:pStyle w:val="a9"/>
        <w:numPr>
          <w:ilvl w:val="0"/>
          <w:numId w:val="8"/>
        </w:numPr>
      </w:pPr>
      <w:r w:rsidRPr="001C7A52">
        <w:t>《歷史與制度</w:t>
      </w:r>
      <w:r w:rsidR="001C7A52">
        <w:rPr>
          <w:rFonts w:hint="eastAsia"/>
        </w:rPr>
        <w:t>——</w:t>
      </w:r>
      <w:r w:rsidRPr="001C7A52">
        <w:t>漢代政治制度試釋》，香港：香港教育圖書公司</w:t>
      </w:r>
      <w:r w:rsidR="00F522DB">
        <w:rPr>
          <w:rFonts w:hint="eastAsia"/>
        </w:rPr>
        <w:t>，</w:t>
      </w:r>
      <w:r w:rsidRPr="001C7A52">
        <w:t>1997年。</w:t>
      </w:r>
    </w:p>
    <w:p w14:paraId="4A8B5696" w14:textId="6916EE9A" w:rsidR="00145CB7" w:rsidRPr="001C7A52" w:rsidRDefault="00145CB7" w:rsidP="001C7A52">
      <w:pPr>
        <w:pStyle w:val="a9"/>
        <w:numPr>
          <w:ilvl w:val="0"/>
          <w:numId w:val="8"/>
        </w:numPr>
      </w:pPr>
      <w:r w:rsidRPr="001C7A52">
        <w:t>《歷史與制度</w:t>
      </w:r>
      <w:r w:rsidR="00CB2B40">
        <w:rPr>
          <w:rFonts w:hint="eastAsia"/>
        </w:rPr>
        <w:t>——</w:t>
      </w:r>
      <w:r w:rsidRPr="001C7A52">
        <w:t>漢代政治制度試釋》，臺北：臺</w:t>
      </w:r>
      <w:proofErr w:type="gramStart"/>
      <w:r w:rsidRPr="001C7A52">
        <w:t>灣</w:t>
      </w:r>
      <w:proofErr w:type="gramEnd"/>
      <w:r w:rsidRPr="001C7A52">
        <w:t>商務印書館</w:t>
      </w:r>
      <w:r w:rsidR="00F522DB">
        <w:rPr>
          <w:rFonts w:hint="eastAsia"/>
        </w:rPr>
        <w:t>，</w:t>
      </w:r>
      <w:r w:rsidRPr="001C7A52">
        <w:t>1998年5月。</w:t>
      </w:r>
    </w:p>
    <w:p w14:paraId="5E85A7AF" w14:textId="4BCC60B3" w:rsidR="00145CB7" w:rsidRPr="001C7A52" w:rsidRDefault="00145CB7" w:rsidP="001C7A52">
      <w:pPr>
        <w:pStyle w:val="a9"/>
        <w:numPr>
          <w:ilvl w:val="0"/>
          <w:numId w:val="8"/>
        </w:numPr>
      </w:pPr>
      <w:r w:rsidRPr="001C7A52">
        <w:t>《簡牘與制度</w:t>
      </w:r>
      <w:r w:rsidR="00CB2B40">
        <w:rPr>
          <w:rFonts w:hint="eastAsia"/>
        </w:rPr>
        <w:t>——</w:t>
      </w:r>
      <w:r w:rsidRPr="001C7A52">
        <w:t>尹灣漢墓簡牘官文書考證》，臺北：文津出版社</w:t>
      </w:r>
      <w:r w:rsidR="00F522DB">
        <w:rPr>
          <w:rFonts w:hint="eastAsia"/>
        </w:rPr>
        <w:t>，</w:t>
      </w:r>
      <w:r w:rsidRPr="001C7A52">
        <w:t>1998年8月。</w:t>
      </w:r>
    </w:p>
    <w:p w14:paraId="487ED3B1" w14:textId="602F01D6" w:rsidR="00145CB7" w:rsidRPr="001C7A52" w:rsidRDefault="00021EE3" w:rsidP="001C7A52">
      <w:pPr>
        <w:pStyle w:val="a9"/>
        <w:numPr>
          <w:ilvl w:val="0"/>
          <w:numId w:val="8"/>
        </w:numPr>
      </w:pPr>
      <w:r>
        <w:rPr>
          <w:rFonts w:hint="eastAsia"/>
        </w:rPr>
        <w:t>《</w:t>
      </w:r>
      <w:r w:rsidR="00145CB7" w:rsidRPr="001C7A52">
        <w:t>秦漢時期</w:t>
      </w:r>
      <w:r>
        <w:rPr>
          <w:rFonts w:hint="eastAsia"/>
        </w:rPr>
        <w:t>》</w:t>
      </w:r>
      <w:r w:rsidR="00F522DB">
        <w:rPr>
          <w:rFonts w:hint="eastAsia"/>
        </w:rPr>
        <w:t>，</w:t>
      </w:r>
      <w:r w:rsidR="00145CB7" w:rsidRPr="001C7A52">
        <w:t>收入王</w:t>
      </w:r>
      <w:proofErr w:type="gramStart"/>
      <w:r w:rsidR="00145CB7" w:rsidRPr="001C7A52">
        <w:t>壽</w:t>
      </w:r>
      <w:proofErr w:type="gramEnd"/>
      <w:r w:rsidR="00145CB7" w:rsidRPr="001C7A52">
        <w:t>南主編，《中國通史》（臺北：五南圖</w:t>
      </w:r>
      <w:proofErr w:type="gramStart"/>
      <w:r w:rsidR="00145CB7" w:rsidRPr="001C7A52">
        <w:t>書</w:t>
      </w:r>
      <w:proofErr w:type="gramEnd"/>
      <w:r w:rsidR="00145CB7" w:rsidRPr="001C7A52">
        <w:t>出版公司，2002年10月），第四章（頁101</w:t>
      </w:r>
      <w:r w:rsidR="00F522DB">
        <w:rPr>
          <w:rFonts w:hint="eastAsia"/>
        </w:rPr>
        <w:t>—</w:t>
      </w:r>
      <w:r w:rsidR="00145CB7" w:rsidRPr="001C7A52">
        <w:t>175)。</w:t>
      </w:r>
    </w:p>
    <w:p w14:paraId="448C1573" w14:textId="77777777" w:rsidR="00145CB7" w:rsidRPr="001C7A52" w:rsidRDefault="00145CB7" w:rsidP="001C7A52">
      <w:pPr>
        <w:pStyle w:val="a9"/>
        <w:numPr>
          <w:ilvl w:val="0"/>
          <w:numId w:val="8"/>
        </w:numPr>
      </w:pPr>
      <w:r w:rsidRPr="001C7A52">
        <w:t>《秦漢史論叢》，臺北：五南圖</w:t>
      </w:r>
      <w:proofErr w:type="gramStart"/>
      <w:r w:rsidRPr="001C7A52">
        <w:t>書</w:t>
      </w:r>
      <w:proofErr w:type="gramEnd"/>
      <w:r w:rsidRPr="001C7A52">
        <w:t>出版公司，2003年5月。</w:t>
      </w:r>
    </w:p>
    <w:p w14:paraId="4D1FC90C" w14:textId="20FC0124" w:rsidR="00145CB7" w:rsidRPr="001C7A52" w:rsidRDefault="00145CB7" w:rsidP="001C7A52">
      <w:pPr>
        <w:pStyle w:val="a9"/>
        <w:numPr>
          <w:ilvl w:val="0"/>
          <w:numId w:val="8"/>
        </w:numPr>
      </w:pPr>
      <w:r w:rsidRPr="001C7A52">
        <w:t>《簡牘與制度</w:t>
      </w:r>
      <w:r w:rsidR="00F522DB">
        <w:rPr>
          <w:rFonts w:hint="eastAsia"/>
        </w:rPr>
        <w:t>——</w:t>
      </w:r>
      <w:r w:rsidRPr="001C7A52">
        <w:t>尹灣漢墓簡牘官文書考證（增訂版）》，桂林：廣西師範大學出版社，2005年6月。</w:t>
      </w:r>
    </w:p>
    <w:p w14:paraId="5770BD41" w14:textId="0F7BC01E" w:rsidR="00145CB7" w:rsidRPr="001C7A52" w:rsidRDefault="00145CB7" w:rsidP="001C7A52">
      <w:pPr>
        <w:pStyle w:val="a9"/>
        <w:numPr>
          <w:ilvl w:val="0"/>
          <w:numId w:val="8"/>
        </w:numPr>
      </w:pPr>
      <w:r w:rsidRPr="001C7A52">
        <w:t>《使者與官制演變</w:t>
      </w:r>
      <w:r w:rsidR="00F522DB">
        <w:rPr>
          <w:rFonts w:hint="eastAsia"/>
        </w:rPr>
        <w:t>——</w:t>
      </w:r>
      <w:r w:rsidRPr="001C7A52">
        <w:t>秦漢皇帝使者考論》，臺北：文津出版社，2006年8月。</w:t>
      </w:r>
    </w:p>
    <w:p w14:paraId="1B195609" w14:textId="77777777" w:rsidR="00145CB7" w:rsidRPr="001C7A52" w:rsidRDefault="00145CB7" w:rsidP="001C7A52">
      <w:pPr>
        <w:pStyle w:val="a9"/>
        <w:numPr>
          <w:ilvl w:val="0"/>
          <w:numId w:val="8"/>
        </w:numPr>
      </w:pPr>
      <w:r w:rsidRPr="001C7A52">
        <w:lastRenderedPageBreak/>
        <w:t>《秦漢史論叢（增訂本）》，北京：中華</w:t>
      </w:r>
      <w:proofErr w:type="gramStart"/>
      <w:r w:rsidRPr="001C7A52">
        <w:t>書</w:t>
      </w:r>
      <w:proofErr w:type="gramEnd"/>
      <w:r w:rsidRPr="001C7A52">
        <w:t>局，2008年3月。</w:t>
      </w:r>
    </w:p>
    <w:p w14:paraId="36064E91" w14:textId="0152F805" w:rsidR="00145CB7" w:rsidRPr="000C71F3" w:rsidRDefault="00145CB7" w:rsidP="001C7A52">
      <w:pPr>
        <w:pStyle w:val="a9"/>
        <w:numPr>
          <w:ilvl w:val="0"/>
          <w:numId w:val="8"/>
        </w:numPr>
        <w:rPr>
          <w:vertAlign w:val="superscript"/>
        </w:rPr>
      </w:pPr>
      <w:r w:rsidRPr="001C7A52">
        <w:t>《制度與政治</w:t>
      </w:r>
      <w:r w:rsidR="00F522DB">
        <w:rPr>
          <w:rFonts w:hint="eastAsia"/>
        </w:rPr>
        <w:t>——</w:t>
      </w:r>
      <w:r w:rsidRPr="001C7A52">
        <w:t>政治制度與西漢後期之政局變化》，北京：中華</w:t>
      </w:r>
      <w:proofErr w:type="gramStart"/>
      <w:r w:rsidRPr="001C7A52">
        <w:t>書</w:t>
      </w:r>
      <w:proofErr w:type="gramEnd"/>
      <w:r w:rsidRPr="001C7A52">
        <w:t>局，2017年3月。</w:t>
      </w:r>
      <w:r w:rsidR="00F522DB" w:rsidRPr="000C71F3">
        <w:rPr>
          <w:vertAlign w:val="superscript"/>
        </w:rPr>
        <w:endnoteReference w:id="2"/>
      </w:r>
    </w:p>
    <w:p w14:paraId="2B00EC77" w14:textId="2A1583E3" w:rsidR="00145CB7" w:rsidRDefault="00145CB7" w:rsidP="001C7A52">
      <w:pPr>
        <w:pStyle w:val="a9"/>
        <w:numPr>
          <w:ilvl w:val="0"/>
          <w:numId w:val="8"/>
        </w:numPr>
      </w:pPr>
      <w:r w:rsidRPr="001C7A52">
        <w:t>《秦漢史論叢續編》，北京：中華</w:t>
      </w:r>
      <w:proofErr w:type="gramStart"/>
      <w:r w:rsidRPr="001C7A52">
        <w:t>書</w:t>
      </w:r>
      <w:proofErr w:type="gramEnd"/>
      <w:r w:rsidRPr="001C7A52">
        <w:t>局，2018年8月。</w:t>
      </w:r>
    </w:p>
    <w:p w14:paraId="16715E27" w14:textId="77777777" w:rsidR="00F522DB" w:rsidRPr="001C7A52" w:rsidRDefault="00F522DB" w:rsidP="00F522DB">
      <w:pPr>
        <w:pStyle w:val="a9"/>
      </w:pPr>
    </w:p>
    <w:p w14:paraId="5D7C5843" w14:textId="77777777" w:rsidR="00145CB7" w:rsidRPr="00F522DB" w:rsidRDefault="00145CB7" w:rsidP="00F522DB">
      <w:pPr>
        <w:pStyle w:val="a9"/>
        <w:rPr>
          <w:b/>
          <w:bCs/>
        </w:rPr>
      </w:pPr>
      <w:r w:rsidRPr="00F522DB">
        <w:rPr>
          <w:b/>
          <w:bCs/>
        </w:rPr>
        <w:t>論文</w:t>
      </w:r>
    </w:p>
    <w:p w14:paraId="0652E3AD" w14:textId="5A8A7635" w:rsidR="00145CB7" w:rsidRPr="00117651" w:rsidRDefault="00021EE3" w:rsidP="00117651">
      <w:pPr>
        <w:pStyle w:val="a9"/>
        <w:numPr>
          <w:ilvl w:val="0"/>
          <w:numId w:val="9"/>
        </w:numPr>
      </w:pPr>
      <w:r>
        <w:t>《</w:t>
      </w:r>
      <w:r w:rsidR="00145CB7" w:rsidRPr="00117651">
        <w:t>漢代爵位制度試釋（上）</w:t>
      </w:r>
      <w:r w:rsidR="00B15F23">
        <w:t>》</w:t>
      </w:r>
      <w:r w:rsidR="00145CB7" w:rsidRPr="00117651">
        <w:t>，《新亞學報》（香港</w:t>
      </w:r>
      <w:r w:rsidR="00117651">
        <w:rPr>
          <w:rFonts w:hint="eastAsia"/>
        </w:rPr>
        <w:t>：</w:t>
      </w:r>
      <w:r w:rsidR="00145CB7" w:rsidRPr="00117651">
        <w:t>新亞研究所）</w:t>
      </w:r>
      <w:r w:rsidR="00117651">
        <w:rPr>
          <w:rFonts w:hint="eastAsia"/>
        </w:rPr>
        <w:t>，</w:t>
      </w:r>
      <w:r w:rsidR="00145CB7" w:rsidRPr="00117651">
        <w:t>第10卷1期（下），1973年7月，頁93</w:t>
      </w:r>
      <w:r w:rsidR="00117651">
        <w:rPr>
          <w:rFonts w:hint="eastAsia"/>
        </w:rPr>
        <w:t>—</w:t>
      </w:r>
      <w:r w:rsidR="00145CB7" w:rsidRPr="00117651">
        <w:t>184。</w:t>
      </w:r>
    </w:p>
    <w:p w14:paraId="34F51574" w14:textId="62190971" w:rsidR="00145CB7" w:rsidRPr="00021EE3" w:rsidRDefault="00021EE3" w:rsidP="00117651">
      <w:pPr>
        <w:pStyle w:val="a9"/>
        <w:numPr>
          <w:ilvl w:val="0"/>
          <w:numId w:val="9"/>
        </w:numPr>
      </w:pPr>
      <w:r>
        <w:t>《</w:t>
      </w:r>
      <w:r w:rsidR="00145CB7" w:rsidRPr="00117651">
        <w:t>漢代爵位制度試釋（下）</w:t>
      </w:r>
      <w:r w:rsidR="00B15F23">
        <w:t>》</w:t>
      </w:r>
      <w:r w:rsidR="00145CB7" w:rsidRPr="00117651">
        <w:t>，《新亞學報》（香港</w:t>
      </w:r>
      <w:r w:rsidR="00117651">
        <w:rPr>
          <w:rFonts w:hint="eastAsia"/>
        </w:rPr>
        <w:t>：</w:t>
      </w:r>
      <w:r w:rsidR="00145CB7" w:rsidRPr="00117651">
        <w:t>新亞研究所），第12卷，1977年8月，頁183</w:t>
      </w:r>
      <w:r w:rsidR="00594460">
        <w:t>—</w:t>
      </w:r>
      <w:r w:rsidR="00145CB7" w:rsidRPr="00117651">
        <w:t>242。</w:t>
      </w:r>
      <w:r w:rsidR="00594460" w:rsidRPr="000C71F3">
        <w:rPr>
          <w:vertAlign w:val="superscript"/>
        </w:rPr>
        <w:endnoteReference w:id="3"/>
      </w:r>
    </w:p>
    <w:p w14:paraId="2EF9B63C" w14:textId="1510DDE2" w:rsidR="00145CB7" w:rsidRPr="00117651" w:rsidRDefault="00021EE3" w:rsidP="00594460">
      <w:pPr>
        <w:pStyle w:val="a9"/>
        <w:numPr>
          <w:ilvl w:val="0"/>
          <w:numId w:val="9"/>
        </w:numPr>
      </w:pPr>
      <w:r>
        <w:t>《</w:t>
      </w:r>
      <w:r w:rsidR="00145CB7" w:rsidRPr="00117651">
        <w:t>試從爵邑制度論楚漢相爭之勝負</w:t>
      </w:r>
      <w:r>
        <w:t>》</w:t>
      </w:r>
      <w:r w:rsidR="00145CB7" w:rsidRPr="00117651">
        <w:t>，《東吳文史學報》（臺北：東</w:t>
      </w:r>
      <w:proofErr w:type="gramStart"/>
      <w:r w:rsidR="00145CB7" w:rsidRPr="00117651">
        <w:t>吳</w:t>
      </w:r>
      <w:proofErr w:type="gramEnd"/>
      <w:r w:rsidR="00145CB7" w:rsidRPr="00117651">
        <w:t>大學），第4號，1982年4月，頁71</w:t>
      </w:r>
      <w:r w:rsidR="00594460">
        <w:t>—</w:t>
      </w:r>
      <w:r w:rsidR="00145CB7" w:rsidRPr="00117651">
        <w:t>84。（收入《歷史與制度：漢代政治制度試釋》，頁309</w:t>
      </w:r>
      <w:r w:rsidR="00594460">
        <w:t>—</w:t>
      </w:r>
      <w:r w:rsidR="00145CB7" w:rsidRPr="00117651">
        <w:t>340。）</w:t>
      </w:r>
    </w:p>
    <w:p w14:paraId="3CD0F82F" w14:textId="482A8CB5" w:rsidR="00145CB7" w:rsidRPr="00117651" w:rsidRDefault="00021EE3" w:rsidP="00117651">
      <w:pPr>
        <w:pStyle w:val="a9"/>
        <w:numPr>
          <w:ilvl w:val="0"/>
          <w:numId w:val="9"/>
        </w:numPr>
      </w:pPr>
      <w:r>
        <w:t>《</w:t>
      </w:r>
      <w:r w:rsidR="00145CB7" w:rsidRPr="00117651">
        <w:t>試論西漢時期列侯與政治之關係</w:t>
      </w:r>
      <w:r>
        <w:t>》</w:t>
      </w:r>
      <w:r w:rsidR="00145CB7" w:rsidRPr="00117651">
        <w:t>，《新亞學報》（香港：新亞研究所），第14卷，1984年8月，頁123</w:t>
      </w:r>
      <w:r w:rsidR="00594460">
        <w:t>—</w:t>
      </w:r>
      <w:r w:rsidR="00145CB7" w:rsidRPr="00117651">
        <w:t>162。（收入《歷史與制度：漢代政治制度試釋》，頁86</w:t>
      </w:r>
      <w:r w:rsidR="00594460">
        <w:t>—</w:t>
      </w:r>
      <w:r w:rsidR="00145CB7" w:rsidRPr="00117651">
        <w:t>137。）</w:t>
      </w:r>
    </w:p>
    <w:p w14:paraId="37CDFB7E" w14:textId="71261A13" w:rsidR="00145CB7" w:rsidRPr="00117651" w:rsidRDefault="00021EE3" w:rsidP="00117651">
      <w:pPr>
        <w:pStyle w:val="a9"/>
        <w:numPr>
          <w:ilvl w:val="0"/>
          <w:numId w:val="9"/>
        </w:numPr>
      </w:pPr>
      <w:r>
        <w:t>《</w:t>
      </w:r>
      <w:r w:rsidR="00145CB7" w:rsidRPr="00117651">
        <w:t>漢代監軍制度試釋</w:t>
      </w:r>
      <w:r>
        <w:t>》</w:t>
      </w:r>
      <w:r w:rsidR="00145CB7" w:rsidRPr="00117651">
        <w:t>，《大陸雜誌》（臺北：大陸雜誌社），第70卷第3期，1985年3月，頁15</w:t>
      </w:r>
      <w:r w:rsidR="00594460">
        <w:t>—</w:t>
      </w:r>
      <w:r w:rsidR="00145CB7" w:rsidRPr="00117651">
        <w:t>30。（收入《歷史與制度：漢代</w:t>
      </w:r>
      <w:r w:rsidR="00145CB7" w:rsidRPr="00117651">
        <w:lastRenderedPageBreak/>
        <w:t>政治制度試釋》，頁36</w:t>
      </w:r>
      <w:r w:rsidR="00594460">
        <w:t>—</w:t>
      </w:r>
      <w:r w:rsidR="00145CB7" w:rsidRPr="00117651">
        <w:t>85。）</w:t>
      </w:r>
    </w:p>
    <w:p w14:paraId="7435D122" w14:textId="25A13987" w:rsidR="00145CB7" w:rsidRPr="00117651" w:rsidRDefault="00021EE3" w:rsidP="00117651">
      <w:pPr>
        <w:pStyle w:val="a9"/>
        <w:numPr>
          <w:ilvl w:val="0"/>
          <w:numId w:val="9"/>
        </w:numPr>
      </w:pPr>
      <w:r>
        <w:t>《</w:t>
      </w:r>
      <w:r w:rsidR="00145CB7" w:rsidRPr="00117651">
        <w:t>西漢皇宮宿衞警備雜考</w:t>
      </w:r>
      <w:r>
        <w:t>》</w:t>
      </w:r>
      <w:r w:rsidR="00145CB7" w:rsidRPr="00117651">
        <w:t>，《東吳文史學報》（臺北：東</w:t>
      </w:r>
      <w:proofErr w:type="gramStart"/>
      <w:r w:rsidR="00145CB7" w:rsidRPr="00117651">
        <w:t>吳</w:t>
      </w:r>
      <w:proofErr w:type="gramEnd"/>
      <w:r w:rsidR="00145CB7" w:rsidRPr="00117651">
        <w:t>大學），第5號，1986年8月，頁9</w:t>
      </w:r>
      <w:r w:rsidR="00594460">
        <w:t>—</w:t>
      </w:r>
      <w:r w:rsidR="00145CB7" w:rsidRPr="00117651">
        <w:t>25。（收入《歷史與制度：漢代政治制度試釋》，頁1</w:t>
      </w:r>
      <w:r w:rsidR="00594460">
        <w:t>—</w:t>
      </w:r>
      <w:r w:rsidR="00145CB7" w:rsidRPr="00117651">
        <w:t>35。）</w:t>
      </w:r>
    </w:p>
    <w:p w14:paraId="4FA506AD" w14:textId="746C0798" w:rsidR="00145CB7" w:rsidRPr="00117651" w:rsidRDefault="00021EE3" w:rsidP="00117651">
      <w:pPr>
        <w:pStyle w:val="a9"/>
        <w:numPr>
          <w:ilvl w:val="0"/>
          <w:numId w:val="9"/>
        </w:numPr>
      </w:pPr>
      <w:r>
        <w:t>《</w:t>
      </w:r>
      <w:r w:rsidR="00145CB7" w:rsidRPr="00117651">
        <w:t>試論漢初功臣列侯及昭宣以後諸將軍之政治地位</w:t>
      </w:r>
      <w:r w:rsidR="00594460">
        <w:rPr>
          <w:rFonts w:hint="eastAsia"/>
        </w:rPr>
        <w:t>——</w:t>
      </w:r>
      <w:r w:rsidR="00145CB7" w:rsidRPr="00117651">
        <w:t>兼論西漢丞相權力的基礎及其衰落</w:t>
      </w:r>
      <w:r>
        <w:t>》</w:t>
      </w:r>
      <w:r w:rsidR="00145CB7" w:rsidRPr="00117651">
        <w:t>，《文史研究論集》（徐</w:t>
      </w:r>
      <w:proofErr w:type="gramStart"/>
      <w:r w:rsidR="00145CB7" w:rsidRPr="00117651">
        <w:t>復</w:t>
      </w:r>
      <w:proofErr w:type="gramEnd"/>
      <w:r w:rsidR="00145CB7" w:rsidRPr="00117651">
        <w:t>觀先生紀念論文集編輯委員會編，臺北：學生書局，1986年12月），頁77</w:t>
      </w:r>
      <w:r w:rsidR="00594460">
        <w:t>—</w:t>
      </w:r>
      <w:r w:rsidR="00145CB7" w:rsidRPr="00117651">
        <w:t>170。（收入《歷史與制度：漢代政治制度試釋》，頁86</w:t>
      </w:r>
      <w:r w:rsidR="00594460">
        <w:t>—</w:t>
      </w:r>
      <w:r w:rsidR="00145CB7" w:rsidRPr="00117651">
        <w:t>203。）</w:t>
      </w:r>
    </w:p>
    <w:p w14:paraId="08FE0879" w14:textId="2AD09D54" w:rsidR="00145CB7" w:rsidRPr="00117651" w:rsidRDefault="00021EE3" w:rsidP="00117651">
      <w:pPr>
        <w:pStyle w:val="a9"/>
        <w:numPr>
          <w:ilvl w:val="0"/>
          <w:numId w:val="9"/>
        </w:numPr>
      </w:pPr>
      <w:r>
        <w:t>《</w:t>
      </w:r>
      <w:r w:rsidR="00145CB7" w:rsidRPr="00117651">
        <w:t>漢代使者考論之二</w:t>
      </w:r>
      <w:r w:rsidR="00594460">
        <w:rPr>
          <w:rFonts w:hint="eastAsia"/>
        </w:rPr>
        <w:t>——</w:t>
      </w:r>
      <w:r w:rsidR="00145CB7" w:rsidRPr="00117651">
        <w:t>使者與行政官員之關係及使者演變</w:t>
      </w:r>
      <w:r w:rsidR="001526EC">
        <w:t>爲</w:t>
      </w:r>
      <w:r w:rsidR="00145CB7" w:rsidRPr="00117651">
        <w:t>行政官員的一些跡象</w:t>
      </w:r>
      <w:r>
        <w:t>》</w:t>
      </w:r>
      <w:r w:rsidR="00145CB7" w:rsidRPr="00117651">
        <w:t>，《漢學研究》（臺北：漢學研究中心），第5卷第2期，1987年12月，頁401</w:t>
      </w:r>
      <w:r w:rsidR="00594460">
        <w:t>—</w:t>
      </w:r>
      <w:r w:rsidR="00145CB7" w:rsidRPr="00117651">
        <w:t>434。（改寫收入《使者與官制演變：秦漢皇帝使者考論》，卷9、卷10、卷11，</w:t>
      </w:r>
      <w:proofErr w:type="gramStart"/>
      <w:r w:rsidR="00145CB7" w:rsidRPr="00117651">
        <w:t>參</w:t>
      </w:r>
      <w:proofErr w:type="gramEnd"/>
      <w:r w:rsidR="00145CB7" w:rsidRPr="00117651">
        <w:t>頁215</w:t>
      </w:r>
      <w:r w:rsidR="00594460">
        <w:t>—</w:t>
      </w:r>
      <w:r w:rsidR="00145CB7" w:rsidRPr="00117651">
        <w:t>319。）</w:t>
      </w:r>
    </w:p>
    <w:p w14:paraId="1ACCCE33" w14:textId="43757D99" w:rsidR="00145CB7" w:rsidRPr="00117651" w:rsidRDefault="00021EE3" w:rsidP="00722EB8">
      <w:pPr>
        <w:pStyle w:val="a9"/>
        <w:numPr>
          <w:ilvl w:val="0"/>
          <w:numId w:val="9"/>
        </w:numPr>
      </w:pPr>
      <w:r>
        <w:t>《</w:t>
      </w:r>
      <w:r w:rsidR="00145CB7" w:rsidRPr="00117651">
        <w:t>漢代使者考論之</w:t>
      </w:r>
      <w:r w:rsidR="00722EB8">
        <w:rPr>
          <w:rFonts w:hint="eastAsia"/>
        </w:rPr>
        <w:t>一——</w:t>
      </w:r>
      <w:r w:rsidR="00145CB7" w:rsidRPr="00117651">
        <w:t>試論使者的封拜賞罰及溝通上下之使命</w:t>
      </w:r>
      <w:r>
        <w:t>》</w:t>
      </w:r>
      <w:r w:rsidR="00145CB7" w:rsidRPr="00117651">
        <w:t>，《</w:t>
      </w:r>
      <w:r w:rsidR="00596C99">
        <w:t>中研院</w:t>
      </w:r>
      <w:r w:rsidR="00145CB7" w:rsidRPr="00117651">
        <w:t>第二屆國際漢學會議論文集（歷史與考古組）上冊》（</w:t>
      </w:r>
      <w:r w:rsidR="00596C99">
        <w:t>中</w:t>
      </w:r>
      <w:proofErr w:type="gramStart"/>
      <w:r w:rsidR="00596C99">
        <w:t>研</w:t>
      </w:r>
      <w:proofErr w:type="gramEnd"/>
      <w:r w:rsidR="00596C99">
        <w:t>院</w:t>
      </w:r>
      <w:r w:rsidR="00145CB7" w:rsidRPr="00117651">
        <w:t>第二屆國際漢學會議論文集編輯委員會編，臺北：</w:t>
      </w:r>
      <w:r w:rsidR="00596C99">
        <w:t>中研院</w:t>
      </w:r>
      <w:r w:rsidR="00145CB7" w:rsidRPr="00117651">
        <w:t>歷史語言研究所，1989年6月），頁455</w:t>
      </w:r>
      <w:r w:rsidR="00594460">
        <w:t>—</w:t>
      </w:r>
      <w:r w:rsidR="00145CB7" w:rsidRPr="00117651">
        <w:t>484。（改寫收入《使者與官制演變：秦漢皇帝使者考論》，卷3及卷4第1、2、3節，</w:t>
      </w:r>
      <w:proofErr w:type="gramStart"/>
      <w:r w:rsidR="00145CB7" w:rsidRPr="00117651">
        <w:t>參</w:t>
      </w:r>
      <w:proofErr w:type="gramEnd"/>
      <w:r w:rsidR="00145CB7" w:rsidRPr="00117651">
        <w:t>頁35</w:t>
      </w:r>
      <w:r w:rsidR="00594460">
        <w:t>—</w:t>
      </w:r>
      <w:r w:rsidR="00145CB7" w:rsidRPr="00117651">
        <w:t>87。）</w:t>
      </w:r>
    </w:p>
    <w:p w14:paraId="68F9FBCC" w14:textId="0FF8AAE9" w:rsidR="00145CB7" w:rsidRPr="00117651" w:rsidRDefault="00021EE3" w:rsidP="00117651">
      <w:pPr>
        <w:pStyle w:val="a9"/>
        <w:numPr>
          <w:ilvl w:val="0"/>
          <w:numId w:val="9"/>
        </w:numPr>
      </w:pPr>
      <w:r>
        <w:lastRenderedPageBreak/>
        <w:t>《</w:t>
      </w:r>
      <w:r w:rsidR="00145CB7" w:rsidRPr="00117651">
        <w:t>東漢將軍制度之演變</w:t>
      </w:r>
      <w:r>
        <w:t>》</w:t>
      </w:r>
      <w:r w:rsidR="00145CB7" w:rsidRPr="00117651">
        <w:t>，《</w:t>
      </w:r>
      <w:r w:rsidR="00596C99">
        <w:t>中研院</w:t>
      </w:r>
      <w:r w:rsidR="00145CB7" w:rsidRPr="00117651">
        <w:t>歷史語言研究所集刊》，(臺北：</w:t>
      </w:r>
      <w:r w:rsidR="00596C99">
        <w:t>中</w:t>
      </w:r>
      <w:proofErr w:type="gramStart"/>
      <w:r w:rsidR="00596C99">
        <w:t>研</w:t>
      </w:r>
      <w:proofErr w:type="gramEnd"/>
      <w:r w:rsidR="00596C99">
        <w:t>院</w:t>
      </w:r>
      <w:r w:rsidR="00145CB7" w:rsidRPr="00117651">
        <w:t>歷史語言研究所），第60本1分，1990年3月，頁131</w:t>
      </w:r>
      <w:r w:rsidR="00594460">
        <w:t>—</w:t>
      </w:r>
      <w:r w:rsidR="00145CB7" w:rsidRPr="00117651">
        <w:t>214。（收入《歷史與制度：漢代政治制度試釋》，頁204</w:t>
      </w:r>
      <w:r w:rsidR="00594460">
        <w:t>—</w:t>
      </w:r>
      <w:r w:rsidR="00145CB7" w:rsidRPr="00117651">
        <w:t>308。）</w:t>
      </w:r>
    </w:p>
    <w:p w14:paraId="593DBB3E" w14:textId="4864F4AF" w:rsidR="00145CB7" w:rsidRPr="00117651" w:rsidRDefault="00021EE3" w:rsidP="00117651">
      <w:pPr>
        <w:pStyle w:val="a9"/>
        <w:numPr>
          <w:ilvl w:val="0"/>
          <w:numId w:val="9"/>
        </w:numPr>
      </w:pPr>
      <w:r>
        <w:t>《</w:t>
      </w:r>
      <w:r w:rsidR="00145CB7" w:rsidRPr="00117651">
        <w:t>試論光武帝用人政策之若干問題</w:t>
      </w:r>
      <w:r>
        <w:t>》</w:t>
      </w:r>
      <w:r w:rsidR="00145CB7" w:rsidRPr="00117651">
        <w:t>，《</w:t>
      </w:r>
      <w:r w:rsidR="00596C99">
        <w:t>中研院</w:t>
      </w:r>
      <w:r w:rsidR="00145CB7" w:rsidRPr="00117651">
        <w:t>歷史語言研究所集刊》（臺北：</w:t>
      </w:r>
      <w:r w:rsidR="00596C99">
        <w:t>中</w:t>
      </w:r>
      <w:proofErr w:type="gramStart"/>
      <w:r w:rsidR="00596C99">
        <w:t>研</w:t>
      </w:r>
      <w:proofErr w:type="gramEnd"/>
      <w:r w:rsidR="00596C99">
        <w:t>院</w:t>
      </w:r>
      <w:r w:rsidR="00145CB7" w:rsidRPr="00117651">
        <w:t>歷史語言研究所），第61本1分，1991年7月，頁1</w:t>
      </w:r>
      <w:r w:rsidR="00594460">
        <w:t>—</w:t>
      </w:r>
      <w:r w:rsidR="00145CB7" w:rsidRPr="00117651">
        <w:t>24。（收入《秦漢史論叢續編》，頁137</w:t>
      </w:r>
      <w:r w:rsidR="00594460">
        <w:t>—</w:t>
      </w:r>
      <w:r w:rsidR="00145CB7" w:rsidRPr="00117651">
        <w:t>165。）</w:t>
      </w:r>
    </w:p>
    <w:p w14:paraId="30451636" w14:textId="7F6F6E7E" w:rsidR="00145CB7" w:rsidRPr="00117651" w:rsidRDefault="00021EE3" w:rsidP="00117651">
      <w:pPr>
        <w:pStyle w:val="a9"/>
        <w:numPr>
          <w:ilvl w:val="0"/>
          <w:numId w:val="9"/>
        </w:numPr>
      </w:pPr>
      <w:r>
        <w:t>《</w:t>
      </w:r>
      <w:r w:rsidR="00145CB7" w:rsidRPr="00117651">
        <w:t>試論光武帝之統御術四事：柔道、人質、遙控諸將與安置降卒、軍事復員</w:t>
      </w:r>
      <w:r>
        <w:t>》</w:t>
      </w:r>
      <w:r w:rsidR="00145CB7" w:rsidRPr="00117651">
        <w:t>，《</w:t>
      </w:r>
      <w:r w:rsidR="00596C99">
        <w:t>中研院</w:t>
      </w:r>
      <w:r w:rsidR="00145CB7" w:rsidRPr="00117651">
        <w:t>歷史語言研究所集刊》（臺北：</w:t>
      </w:r>
      <w:r w:rsidR="00596C99">
        <w:t>中</w:t>
      </w:r>
      <w:proofErr w:type="gramStart"/>
      <w:r w:rsidR="00596C99">
        <w:t>研</w:t>
      </w:r>
      <w:proofErr w:type="gramEnd"/>
      <w:r w:rsidR="00596C99">
        <w:t>院</w:t>
      </w:r>
      <w:r w:rsidR="00145CB7" w:rsidRPr="00117651">
        <w:t>歷史語言研究所），第61本4分，1992年12月，頁869</w:t>
      </w:r>
      <w:r w:rsidR="00594460">
        <w:t>—</w:t>
      </w:r>
      <w:r w:rsidR="00145CB7" w:rsidRPr="00117651">
        <w:t>894。（收入《秦漢史論叢續編》，頁107</w:t>
      </w:r>
      <w:r w:rsidR="00594460">
        <w:t>—</w:t>
      </w:r>
      <w:r w:rsidR="00145CB7" w:rsidRPr="00117651">
        <w:t>136。）</w:t>
      </w:r>
    </w:p>
    <w:p w14:paraId="6571E38A" w14:textId="0D9FE17D" w:rsidR="00145CB7" w:rsidRPr="00117651" w:rsidRDefault="00021EE3" w:rsidP="00117651">
      <w:pPr>
        <w:pStyle w:val="a9"/>
        <w:numPr>
          <w:ilvl w:val="0"/>
          <w:numId w:val="9"/>
        </w:numPr>
      </w:pPr>
      <w:r>
        <w:t>《</w:t>
      </w:r>
      <w:r w:rsidR="00145CB7" w:rsidRPr="00117651">
        <w:t>漢官休假雜考</w:t>
      </w:r>
      <w:r>
        <w:t>》</w:t>
      </w:r>
      <w:r w:rsidR="00145CB7" w:rsidRPr="00117651">
        <w:t>，《</w:t>
      </w:r>
      <w:r w:rsidR="00596C99">
        <w:t>中研院</w:t>
      </w:r>
      <w:r w:rsidR="00145CB7" w:rsidRPr="00117651">
        <w:t>歷史語言研究所集刊》（臺北：</w:t>
      </w:r>
      <w:r w:rsidR="00596C99">
        <w:t>中</w:t>
      </w:r>
      <w:proofErr w:type="gramStart"/>
      <w:r w:rsidR="00596C99">
        <w:t>研</w:t>
      </w:r>
      <w:proofErr w:type="gramEnd"/>
      <w:r w:rsidR="00596C99">
        <w:t>院</w:t>
      </w:r>
      <w:r w:rsidR="00145CB7" w:rsidRPr="00117651">
        <w:t>歷史語言研究所），第65本2分，1994年6月，頁221</w:t>
      </w:r>
      <w:r w:rsidR="00594460">
        <w:t>—</w:t>
      </w:r>
      <w:r w:rsidR="00145CB7" w:rsidRPr="00117651">
        <w:t>252。（收入《秦漢史論叢》，頁305</w:t>
      </w:r>
      <w:r w:rsidR="00594460">
        <w:t>—</w:t>
      </w:r>
      <w:r w:rsidR="00145CB7" w:rsidRPr="00117651">
        <w:t>342</w:t>
      </w:r>
      <w:r w:rsidR="00117651">
        <w:rPr>
          <w:rFonts w:hint="eastAsia"/>
        </w:rPr>
        <w:t>；</w:t>
      </w:r>
      <w:r w:rsidR="00145CB7" w:rsidRPr="00117651">
        <w:t>《秦漢史論叢（增訂本）》，頁256</w:t>
      </w:r>
      <w:r w:rsidR="00594460">
        <w:t>—</w:t>
      </w:r>
      <w:r w:rsidR="00145CB7" w:rsidRPr="00117651">
        <w:t>287。）</w:t>
      </w:r>
    </w:p>
    <w:p w14:paraId="5D3321BD" w14:textId="1B1BE070" w:rsidR="00145CB7" w:rsidRPr="00117651" w:rsidRDefault="00021EE3" w:rsidP="00117651">
      <w:pPr>
        <w:pStyle w:val="a9"/>
        <w:numPr>
          <w:ilvl w:val="0"/>
          <w:numId w:val="9"/>
        </w:numPr>
      </w:pPr>
      <w:r>
        <w:t>《</w:t>
      </w:r>
      <w:r w:rsidR="00145CB7" w:rsidRPr="00117651">
        <w:t>從漢代郎將職掌之發展論官制演變的一些特徵</w:t>
      </w:r>
      <w:r>
        <w:t>》</w:t>
      </w:r>
      <w:r w:rsidR="00145CB7" w:rsidRPr="00117651">
        <w:t>，《</w:t>
      </w:r>
      <w:r w:rsidR="00596C99">
        <w:t>中研院</w:t>
      </w:r>
      <w:r w:rsidR="00145CB7" w:rsidRPr="00117651">
        <w:t>歷史語言研究所集刊》（臺北：</w:t>
      </w:r>
      <w:r w:rsidR="00596C99">
        <w:t>中</w:t>
      </w:r>
      <w:proofErr w:type="gramStart"/>
      <w:r w:rsidR="00596C99">
        <w:t>研</w:t>
      </w:r>
      <w:proofErr w:type="gramEnd"/>
      <w:r w:rsidR="00596C99">
        <w:t>院</w:t>
      </w:r>
      <w:r w:rsidR="00145CB7" w:rsidRPr="00117651">
        <w:t>歷史語言研究所），第65本4分，1994年12月，頁833</w:t>
      </w:r>
      <w:r w:rsidR="00594460">
        <w:t>—</w:t>
      </w:r>
      <w:r w:rsidR="00145CB7" w:rsidRPr="00117651">
        <w:t>902。（收入《秦漢史論叢》，頁47</w:t>
      </w:r>
      <w:r w:rsidR="00594460">
        <w:t>—</w:t>
      </w:r>
      <w:r w:rsidR="00145CB7" w:rsidRPr="00117651">
        <w:t>123</w:t>
      </w:r>
      <w:r w:rsidR="00722EB8">
        <w:rPr>
          <w:rFonts w:hint="eastAsia"/>
        </w:rPr>
        <w:t>；</w:t>
      </w:r>
      <w:r w:rsidR="00145CB7" w:rsidRPr="00117651">
        <w:t>《秦漢史論叢（增訂本）》，頁37</w:t>
      </w:r>
      <w:r w:rsidR="00594460">
        <w:t>—</w:t>
      </w:r>
      <w:r w:rsidR="00145CB7" w:rsidRPr="00117651">
        <w:t>103。）</w:t>
      </w:r>
    </w:p>
    <w:p w14:paraId="0DA22C20" w14:textId="37B88687" w:rsidR="00145CB7" w:rsidRPr="00117651" w:rsidRDefault="00021EE3" w:rsidP="00117651">
      <w:pPr>
        <w:pStyle w:val="a9"/>
        <w:numPr>
          <w:ilvl w:val="0"/>
          <w:numId w:val="9"/>
        </w:numPr>
      </w:pPr>
      <w:r>
        <w:lastRenderedPageBreak/>
        <w:t>《</w:t>
      </w:r>
      <w:r w:rsidR="00145CB7" w:rsidRPr="00117651">
        <w:t>漢代官吏之休假、宿舍若干問題之辨析</w:t>
      </w:r>
      <w:r>
        <w:t>》</w:t>
      </w:r>
      <w:r w:rsidR="00145CB7" w:rsidRPr="00117651">
        <w:t>，《中國史學》（東京：中</w:t>
      </w:r>
      <w:proofErr w:type="gramStart"/>
      <w:r w:rsidR="00145CB7" w:rsidRPr="00117651">
        <w:t>國</w:t>
      </w:r>
      <w:proofErr w:type="gramEnd"/>
      <w:r w:rsidR="00145CB7" w:rsidRPr="00117651">
        <w:t>史學會），第4卷，1994年10月，頁61</w:t>
      </w:r>
      <w:r w:rsidR="00594460">
        <w:t>—</w:t>
      </w:r>
      <w:r w:rsidR="00145CB7" w:rsidRPr="00117651">
        <w:t>72。（收入《秦漢史論叢》，頁343</w:t>
      </w:r>
      <w:r w:rsidR="00594460">
        <w:t>—</w:t>
      </w:r>
      <w:r w:rsidR="00145CB7" w:rsidRPr="00117651">
        <w:t>361</w:t>
      </w:r>
      <w:r w:rsidR="00722EB8">
        <w:rPr>
          <w:rFonts w:hint="eastAsia"/>
        </w:rPr>
        <w:t>；</w:t>
      </w:r>
      <w:r w:rsidR="00145CB7" w:rsidRPr="00117651">
        <w:t>《秦漢史論叢（增訂本）》，頁288</w:t>
      </w:r>
      <w:r w:rsidR="00594460">
        <w:t>—</w:t>
      </w:r>
      <w:r w:rsidR="00145CB7" w:rsidRPr="00117651">
        <w:t>303。）</w:t>
      </w:r>
    </w:p>
    <w:p w14:paraId="4CEB1C8C" w14:textId="52C3B7BD" w:rsidR="00145CB7" w:rsidRPr="00117651" w:rsidRDefault="00021EE3" w:rsidP="00722EB8">
      <w:pPr>
        <w:pStyle w:val="a9"/>
        <w:numPr>
          <w:ilvl w:val="0"/>
          <w:numId w:val="9"/>
        </w:numPr>
      </w:pPr>
      <w:r>
        <w:t>《</w:t>
      </w:r>
      <w:r w:rsidR="00145CB7" w:rsidRPr="00117651">
        <w:t>秦漢朝廷之論議制度</w:t>
      </w:r>
      <w:r>
        <w:t>》</w:t>
      </w:r>
      <w:r w:rsidR="00145CB7" w:rsidRPr="00117651">
        <w:t>，《中國文化研究所學報》（香港：香港中文大學中</w:t>
      </w:r>
      <w:proofErr w:type="gramStart"/>
      <w:r w:rsidR="00145CB7" w:rsidRPr="00117651">
        <w:t>國</w:t>
      </w:r>
      <w:proofErr w:type="gramEnd"/>
      <w:r w:rsidR="00145CB7" w:rsidRPr="00117651">
        <w:t>文化研究所），新第4期，1995年，頁141</w:t>
      </w:r>
      <w:r w:rsidR="00594460">
        <w:t>—</w:t>
      </w:r>
      <w:r w:rsidR="00145CB7" w:rsidRPr="00117651">
        <w:t>172。（收入《秦漢史論叢》，頁155</w:t>
      </w:r>
      <w:r w:rsidR="00594460">
        <w:t>—</w:t>
      </w:r>
      <w:r w:rsidR="00145CB7" w:rsidRPr="00117651">
        <w:t>200</w:t>
      </w:r>
      <w:r w:rsidR="00722EB8">
        <w:t>；</w:t>
      </w:r>
      <w:r w:rsidR="00145CB7" w:rsidRPr="00117651">
        <w:t>《秦漢史論叢（增訂本）》，頁130</w:t>
      </w:r>
      <w:r w:rsidR="00594460">
        <w:t>—</w:t>
      </w:r>
      <w:r w:rsidR="00145CB7" w:rsidRPr="00117651">
        <w:t>169。）</w:t>
      </w:r>
    </w:p>
    <w:p w14:paraId="72B30232" w14:textId="1BC6C41E" w:rsidR="00145CB7" w:rsidRPr="00117651" w:rsidRDefault="00021EE3" w:rsidP="00117651">
      <w:pPr>
        <w:pStyle w:val="a9"/>
        <w:numPr>
          <w:ilvl w:val="0"/>
          <w:numId w:val="9"/>
        </w:numPr>
      </w:pPr>
      <w:r>
        <w:t>《</w:t>
      </w:r>
      <w:r w:rsidR="00145CB7" w:rsidRPr="00117651">
        <w:t>漢</w:t>
      </w:r>
      <w:r w:rsidR="00722EB8">
        <w:rPr>
          <w:rFonts w:hint="eastAsia"/>
        </w:rPr>
        <w:t>“</w:t>
      </w:r>
      <w:r w:rsidR="00145CB7" w:rsidRPr="00117651">
        <w:t>封事</w:t>
      </w:r>
      <w:r w:rsidR="00722EB8">
        <w:rPr>
          <w:rFonts w:hint="eastAsia"/>
        </w:rPr>
        <w:t>”</w:t>
      </w:r>
      <w:r w:rsidR="00145CB7" w:rsidRPr="00117651">
        <w:t>雜考</w:t>
      </w:r>
      <w:r>
        <w:t>》</w:t>
      </w:r>
      <w:r w:rsidR="00145CB7" w:rsidRPr="00117651">
        <w:t>，《中國上古秦漢學會通訊》（臺北縣：中</w:t>
      </w:r>
      <w:proofErr w:type="gramStart"/>
      <w:r w:rsidR="00145CB7" w:rsidRPr="00117651">
        <w:t>國</w:t>
      </w:r>
      <w:proofErr w:type="gramEnd"/>
      <w:r w:rsidR="00145CB7" w:rsidRPr="00117651">
        <w:t>上古秦漢學會），第1期，1995年6月，頁9</w:t>
      </w:r>
      <w:r w:rsidR="00594460">
        <w:t>—</w:t>
      </w:r>
      <w:r w:rsidR="00145CB7" w:rsidRPr="00117651">
        <w:t>18。（收入《安作璋先生從教50周年紀念文集》（</w:t>
      </w:r>
      <w:proofErr w:type="gramStart"/>
      <w:r w:rsidR="00145CB7" w:rsidRPr="00117651">
        <w:t>濟</w:t>
      </w:r>
      <w:proofErr w:type="gramEnd"/>
      <w:r w:rsidR="00145CB7" w:rsidRPr="00117651">
        <w:t>南：泰山出版社，2001年9月），頁512</w:t>
      </w:r>
      <w:r w:rsidR="00594460">
        <w:t>—</w:t>
      </w:r>
      <w:r w:rsidR="00145CB7" w:rsidRPr="00117651">
        <w:t>522</w:t>
      </w:r>
      <w:r w:rsidR="00722EB8">
        <w:rPr>
          <w:rFonts w:hint="eastAsia"/>
        </w:rPr>
        <w:t>；</w:t>
      </w:r>
      <w:r w:rsidR="00145CB7" w:rsidRPr="00117651">
        <w:t>《秦漢史論叢》，頁231</w:t>
      </w:r>
      <w:r w:rsidR="00594460">
        <w:t>—</w:t>
      </w:r>
      <w:r w:rsidR="00145CB7" w:rsidRPr="00117651">
        <w:t>242</w:t>
      </w:r>
      <w:r w:rsidR="00722EB8">
        <w:rPr>
          <w:rFonts w:hint="eastAsia"/>
        </w:rPr>
        <w:t>；</w:t>
      </w:r>
      <w:r w:rsidR="00145CB7" w:rsidRPr="00117651">
        <w:t>《秦漢史論叢（增訂本）》，頁195</w:t>
      </w:r>
      <w:r w:rsidR="00594460">
        <w:t>—</w:t>
      </w:r>
      <w:r w:rsidR="00145CB7" w:rsidRPr="00117651">
        <w:t>204。）</w:t>
      </w:r>
    </w:p>
    <w:p w14:paraId="5868221D" w14:textId="4AAF1E56" w:rsidR="00145CB7" w:rsidRPr="00117651" w:rsidRDefault="00021EE3" w:rsidP="00117651">
      <w:pPr>
        <w:pStyle w:val="a9"/>
        <w:numPr>
          <w:ilvl w:val="0"/>
          <w:numId w:val="9"/>
        </w:numPr>
      </w:pPr>
      <w:r>
        <w:t>《</w:t>
      </w:r>
      <w:r w:rsidR="00145CB7" w:rsidRPr="00117651">
        <w:t>漢代大夫制度考釋</w:t>
      </w:r>
      <w:r>
        <w:t>》</w:t>
      </w:r>
      <w:r w:rsidR="00145CB7" w:rsidRPr="00117651">
        <w:t>，《中國歷史學會史學集刊》（臺北：中</w:t>
      </w:r>
      <w:proofErr w:type="gramStart"/>
      <w:r w:rsidR="00145CB7" w:rsidRPr="00117651">
        <w:t>國</w:t>
      </w:r>
      <w:proofErr w:type="gramEnd"/>
      <w:r w:rsidR="00145CB7" w:rsidRPr="00117651">
        <w:t>歷史學會），第27期，1995年9月，頁139</w:t>
      </w:r>
      <w:r w:rsidR="00594460">
        <w:t>—</w:t>
      </w:r>
      <w:r w:rsidR="00145CB7" w:rsidRPr="00117651">
        <w:t>159。（收入《秦漢史論叢》，頁201</w:t>
      </w:r>
      <w:r w:rsidR="00594460">
        <w:t>—</w:t>
      </w:r>
      <w:r w:rsidR="00145CB7" w:rsidRPr="00117651">
        <w:t>229</w:t>
      </w:r>
      <w:r w:rsidR="00722EB8">
        <w:rPr>
          <w:rFonts w:hint="eastAsia"/>
        </w:rPr>
        <w:t>；</w:t>
      </w:r>
      <w:r w:rsidR="00145CB7" w:rsidRPr="00117651">
        <w:t>《秦漢史論叢（增訂本）》，頁170</w:t>
      </w:r>
      <w:r w:rsidR="00594460">
        <w:t>—</w:t>
      </w:r>
      <w:r w:rsidR="00145CB7" w:rsidRPr="00117651">
        <w:t>194。）</w:t>
      </w:r>
    </w:p>
    <w:p w14:paraId="25BD1AE5" w14:textId="1397F441" w:rsidR="00145CB7" w:rsidRPr="00117651" w:rsidRDefault="00021EE3" w:rsidP="00722EB8">
      <w:pPr>
        <w:pStyle w:val="a9"/>
        <w:numPr>
          <w:ilvl w:val="0"/>
          <w:numId w:val="9"/>
        </w:numPr>
      </w:pPr>
      <w:r>
        <w:t>《</w:t>
      </w:r>
      <w:r w:rsidR="00145CB7" w:rsidRPr="00117651">
        <w:t>東漢楚王英案考論</w:t>
      </w:r>
      <w:r>
        <w:t>》</w:t>
      </w:r>
      <w:r w:rsidR="00145CB7" w:rsidRPr="00117651">
        <w:t>，《中國文化研究所學報》（香港：香港中文大學中</w:t>
      </w:r>
      <w:proofErr w:type="gramStart"/>
      <w:r w:rsidR="00145CB7" w:rsidRPr="00117651">
        <w:t>國</w:t>
      </w:r>
      <w:proofErr w:type="gramEnd"/>
      <w:r w:rsidR="00145CB7" w:rsidRPr="00117651">
        <w:t>文化研究所），新第5期，1996年，頁55</w:t>
      </w:r>
      <w:r w:rsidR="00594460">
        <w:t>—</w:t>
      </w:r>
      <w:r w:rsidR="00145CB7" w:rsidRPr="00117651">
        <w:t>80。(收入《秦漢史論叢續編》，頁75</w:t>
      </w:r>
      <w:r w:rsidR="00594460">
        <w:t>—</w:t>
      </w:r>
      <w:r w:rsidR="00145CB7" w:rsidRPr="00117651">
        <w:t>106。）</w:t>
      </w:r>
    </w:p>
    <w:p w14:paraId="62BD8CFE" w14:textId="640869AE" w:rsidR="00145CB7" w:rsidRPr="00117651" w:rsidRDefault="00021EE3" w:rsidP="00117651">
      <w:pPr>
        <w:pStyle w:val="a9"/>
        <w:numPr>
          <w:ilvl w:val="0"/>
          <w:numId w:val="9"/>
        </w:numPr>
      </w:pPr>
      <w:r>
        <w:lastRenderedPageBreak/>
        <w:t>《</w:t>
      </w:r>
      <w:r w:rsidR="00145CB7" w:rsidRPr="00117651">
        <w:t>漢代使者考論之三</w:t>
      </w:r>
      <w:r w:rsidR="00722EB8">
        <w:rPr>
          <w:rFonts w:hint="eastAsia"/>
        </w:rPr>
        <w:t>——</w:t>
      </w:r>
      <w:r w:rsidR="00145CB7" w:rsidRPr="00117651">
        <w:t>使者之信物與使者之性格</w:t>
      </w:r>
      <w:r>
        <w:t>》</w:t>
      </w:r>
      <w:r w:rsidR="00145CB7" w:rsidRPr="00117651">
        <w:t>，《新亞學報》（香港：新亞研究所），第18卷，1997年7月，頁25</w:t>
      </w:r>
      <w:r w:rsidR="00594460">
        <w:t>—</w:t>
      </w:r>
      <w:r w:rsidR="00145CB7" w:rsidRPr="00117651">
        <w:t>47。（改寫收入《使者與官制演變：秦漢皇帝使者考論》，卷8第1、2節及卷9第3節（部分），</w:t>
      </w:r>
      <w:proofErr w:type="gramStart"/>
      <w:r w:rsidR="00145CB7" w:rsidRPr="00117651">
        <w:t>參</w:t>
      </w:r>
      <w:proofErr w:type="gramEnd"/>
      <w:r w:rsidR="00145CB7" w:rsidRPr="00117651">
        <w:t>頁183</w:t>
      </w:r>
      <w:r w:rsidR="00594460">
        <w:t>—</w:t>
      </w:r>
      <w:r w:rsidR="00145CB7" w:rsidRPr="00117651">
        <w:t>201及頁228</w:t>
      </w:r>
      <w:r w:rsidR="00594460">
        <w:t>—</w:t>
      </w:r>
      <w:r w:rsidR="00145CB7" w:rsidRPr="00117651">
        <w:t>233。）</w:t>
      </w:r>
    </w:p>
    <w:p w14:paraId="1CD6E942" w14:textId="5B6B55C0" w:rsidR="00145CB7" w:rsidRPr="00117651" w:rsidRDefault="00021EE3" w:rsidP="00117651">
      <w:pPr>
        <w:pStyle w:val="a9"/>
        <w:numPr>
          <w:ilvl w:val="0"/>
          <w:numId w:val="9"/>
        </w:numPr>
      </w:pPr>
      <w:r>
        <w:t>《</w:t>
      </w:r>
      <w:r w:rsidR="00145CB7" w:rsidRPr="00117651">
        <w:t>尹灣漢墓簡牘東海郡官文書內容雜考</w:t>
      </w:r>
      <w:r>
        <w:t>》</w:t>
      </w:r>
      <w:r w:rsidR="00145CB7" w:rsidRPr="00117651">
        <w:t>，《中國上古秦漢學會通訊》（臺北：中</w:t>
      </w:r>
      <w:proofErr w:type="gramStart"/>
      <w:r w:rsidR="00145CB7" w:rsidRPr="00117651">
        <w:t>國</w:t>
      </w:r>
      <w:proofErr w:type="gramEnd"/>
      <w:r w:rsidR="00145CB7" w:rsidRPr="00117651">
        <w:t>上古秦漢學會），第3期，1997年6月，頁15</w:t>
      </w:r>
      <w:r w:rsidR="00594460">
        <w:t>—</w:t>
      </w:r>
      <w:r w:rsidR="00145CB7" w:rsidRPr="00117651">
        <w:t>19。（收入《簡牘與制度：尹灣漢墓簡牘官文書考證》，頁197</w:t>
      </w:r>
      <w:r w:rsidR="00594460">
        <w:t>—</w:t>
      </w:r>
      <w:r w:rsidR="00145CB7" w:rsidRPr="00117651">
        <w:t>213</w:t>
      </w:r>
      <w:r w:rsidR="00722EB8">
        <w:rPr>
          <w:rFonts w:hint="eastAsia"/>
        </w:rPr>
        <w:t>；</w:t>
      </w:r>
      <w:r w:rsidR="00145CB7" w:rsidRPr="00117651">
        <w:t>《簡牘與制度：尹灣漢墓簡牘官文書考證（增訂版）》，頁173</w:t>
      </w:r>
      <w:r w:rsidR="00594460">
        <w:t>—</w:t>
      </w:r>
      <w:r w:rsidR="00145CB7" w:rsidRPr="00117651">
        <w:t>178。）</w:t>
      </w:r>
    </w:p>
    <w:p w14:paraId="7BBF3B8D" w14:textId="1686F6AB" w:rsidR="00145CB7" w:rsidRPr="00117651" w:rsidRDefault="00021EE3" w:rsidP="00117651">
      <w:pPr>
        <w:pStyle w:val="a9"/>
        <w:numPr>
          <w:ilvl w:val="0"/>
          <w:numId w:val="9"/>
        </w:numPr>
      </w:pPr>
      <w:r>
        <w:t>《</w:t>
      </w:r>
      <w:r w:rsidR="00145CB7" w:rsidRPr="00117651">
        <w:t>漢禁錮考</w:t>
      </w:r>
      <w:r>
        <w:t>》</w:t>
      </w:r>
      <w:r w:rsidR="00145CB7" w:rsidRPr="00117651">
        <w:t>，《中國文化研究所學報》（香港：香港中文大學中</w:t>
      </w:r>
      <w:proofErr w:type="gramStart"/>
      <w:r w:rsidR="00145CB7" w:rsidRPr="00117651">
        <w:t>國</w:t>
      </w:r>
      <w:proofErr w:type="gramEnd"/>
      <w:r w:rsidR="00145CB7" w:rsidRPr="00117651">
        <w:t>文化研究所），新第6期，1997年，頁1</w:t>
      </w:r>
      <w:r w:rsidR="00594460">
        <w:t>—</w:t>
      </w:r>
      <w:r w:rsidR="00145CB7" w:rsidRPr="00117651">
        <w:t>16。（收入《秦漢史論叢》，頁243</w:t>
      </w:r>
      <w:r w:rsidR="00594460">
        <w:t>—</w:t>
      </w:r>
      <w:r w:rsidR="00145CB7" w:rsidRPr="00117651">
        <w:t>264</w:t>
      </w:r>
      <w:r w:rsidR="00722EB8">
        <w:rPr>
          <w:rFonts w:hint="eastAsia"/>
        </w:rPr>
        <w:t>；</w:t>
      </w:r>
      <w:r w:rsidR="00145CB7" w:rsidRPr="00117651">
        <w:t>《秦漢史論叢（增訂本）》，頁205</w:t>
      </w:r>
      <w:r w:rsidR="00594460">
        <w:t>—</w:t>
      </w:r>
      <w:r w:rsidR="00145CB7" w:rsidRPr="00117651">
        <w:t>223。）</w:t>
      </w:r>
    </w:p>
    <w:p w14:paraId="725C815D" w14:textId="0869B011" w:rsidR="00145CB7" w:rsidRPr="00117651" w:rsidRDefault="00021EE3" w:rsidP="00117651">
      <w:pPr>
        <w:pStyle w:val="a9"/>
        <w:numPr>
          <w:ilvl w:val="0"/>
          <w:numId w:val="9"/>
        </w:numPr>
      </w:pPr>
      <w:r>
        <w:t>《</w:t>
      </w:r>
      <w:r w:rsidR="00145CB7" w:rsidRPr="00117651">
        <w:t>尹灣漢墓簡牘與漢代郡縣屬吏制度</w:t>
      </w:r>
      <w:r>
        <w:t>》</w:t>
      </w:r>
      <w:r w:rsidR="00145CB7" w:rsidRPr="00117651">
        <w:t>，《大陸雜誌》（臺北：大陸雜誌社），第95卷第3期，1997年9月，頁14</w:t>
      </w:r>
      <w:r w:rsidR="00594460">
        <w:t>—</w:t>
      </w:r>
      <w:r w:rsidR="00145CB7" w:rsidRPr="00117651">
        <w:t>20。（收入《簡牘與制度：尹灣漢墓簡牘官文書考證》，頁57</w:t>
      </w:r>
      <w:r w:rsidR="00594460">
        <w:t>—</w:t>
      </w:r>
      <w:r w:rsidR="00145CB7" w:rsidRPr="00117651">
        <w:t>84</w:t>
      </w:r>
      <w:r w:rsidR="00722EB8">
        <w:rPr>
          <w:rFonts w:hint="eastAsia"/>
        </w:rPr>
        <w:t>；</w:t>
      </w:r>
      <w:r w:rsidR="00145CB7" w:rsidRPr="00117651">
        <w:t>《簡牘與制度：尹灣漢墓簡牘官文書考證（增訂版）》，頁47</w:t>
      </w:r>
      <w:r w:rsidR="00594460">
        <w:t>—</w:t>
      </w:r>
      <w:r w:rsidR="00145CB7" w:rsidRPr="00117651">
        <w:t>69。）</w:t>
      </w:r>
    </w:p>
    <w:p w14:paraId="61DBB16A" w14:textId="70DB628D" w:rsidR="00145CB7" w:rsidRPr="00117651" w:rsidRDefault="00021EE3" w:rsidP="00117651">
      <w:pPr>
        <w:pStyle w:val="a9"/>
        <w:numPr>
          <w:ilvl w:val="0"/>
          <w:numId w:val="9"/>
        </w:numPr>
      </w:pPr>
      <w:r>
        <w:t>《</w:t>
      </w:r>
      <w:r w:rsidR="00145CB7" w:rsidRPr="00117651">
        <w:t>漢代仕進制度新考</w:t>
      </w:r>
      <w:r w:rsidR="00722EB8">
        <w:rPr>
          <w:rFonts w:hint="eastAsia"/>
        </w:rPr>
        <w:t>——</w:t>
      </w:r>
      <w:r>
        <w:rPr>
          <w:rFonts w:hint="eastAsia"/>
        </w:rPr>
        <w:t>〈</w:t>
      </w:r>
      <w:r w:rsidR="00145CB7" w:rsidRPr="00117651">
        <w:t>尹灣漢墓簡牘</w:t>
      </w:r>
      <w:r>
        <w:rPr>
          <w:rFonts w:hint="eastAsia"/>
        </w:rPr>
        <w:t>〉</w:t>
      </w:r>
      <w:r w:rsidR="00145CB7" w:rsidRPr="00117651">
        <w:t>研究之三</w:t>
      </w:r>
      <w:r>
        <w:rPr>
          <w:rFonts w:hint="eastAsia"/>
        </w:rPr>
        <w:t>》</w:t>
      </w:r>
      <w:r w:rsidR="00145CB7" w:rsidRPr="00117651">
        <w:t>，《嚴耕望先生紀念論文集》（</w:t>
      </w:r>
      <w:proofErr w:type="gramStart"/>
      <w:r w:rsidR="00145CB7" w:rsidRPr="00117651">
        <w:t>嚴耕望</w:t>
      </w:r>
      <w:proofErr w:type="gramEnd"/>
      <w:r w:rsidR="00145CB7" w:rsidRPr="00117651">
        <w:t>先生紀念集編輯委員會編，臺北縣：稻</w:t>
      </w:r>
      <w:r w:rsidR="00722EB8">
        <w:rPr>
          <w:rFonts w:hint="eastAsia"/>
        </w:rPr>
        <w:t>鄉</w:t>
      </w:r>
      <w:r w:rsidR="00145CB7" w:rsidRPr="00117651">
        <w:t>出版社，1998年10月），頁353</w:t>
      </w:r>
      <w:r w:rsidR="00594460">
        <w:t>—</w:t>
      </w:r>
      <w:r w:rsidR="00145CB7" w:rsidRPr="00117651">
        <w:t>386。（收入《簡牘與制度：</w:t>
      </w:r>
      <w:r w:rsidR="00145CB7" w:rsidRPr="00117651">
        <w:lastRenderedPageBreak/>
        <w:t>尹灣漢墓簡牘官文書考證》，頁3</w:t>
      </w:r>
      <w:r w:rsidR="00594460">
        <w:t>—</w:t>
      </w:r>
      <w:r w:rsidR="00145CB7" w:rsidRPr="00117651">
        <w:t>55</w:t>
      </w:r>
      <w:r w:rsidR="00722EB8">
        <w:t>；</w:t>
      </w:r>
      <w:r w:rsidR="00145CB7" w:rsidRPr="00117651">
        <w:t>《簡牘與制度：尹灣漢墓簡牘官文書考證（增訂版）》，頁1</w:t>
      </w:r>
      <w:r w:rsidR="00594460">
        <w:t>—</w:t>
      </w:r>
      <w:r w:rsidR="00145CB7" w:rsidRPr="00117651">
        <w:t>46。）</w:t>
      </w:r>
    </w:p>
    <w:p w14:paraId="44320740" w14:textId="20F1E0F6" w:rsidR="00145CB7" w:rsidRPr="00117651" w:rsidRDefault="00021EE3" w:rsidP="00117651">
      <w:pPr>
        <w:pStyle w:val="a9"/>
        <w:numPr>
          <w:ilvl w:val="0"/>
          <w:numId w:val="9"/>
        </w:numPr>
      </w:pPr>
      <w:r>
        <w:t>《</w:t>
      </w:r>
      <w:r w:rsidR="00145CB7" w:rsidRPr="00117651">
        <w:t>漢代仕進制度新考（簡編）</w:t>
      </w:r>
      <w:r w:rsidR="00722EB8">
        <w:rPr>
          <w:rFonts w:hint="eastAsia"/>
        </w:rPr>
        <w:t>——“</w:t>
      </w:r>
      <w:r w:rsidR="00145CB7" w:rsidRPr="00117651">
        <w:t>尹灣漢墓簡牘</w:t>
      </w:r>
      <w:r w:rsidR="00722EB8">
        <w:rPr>
          <w:rFonts w:hint="eastAsia"/>
        </w:rPr>
        <w:t>”</w:t>
      </w:r>
      <w:r w:rsidR="00145CB7" w:rsidRPr="00117651">
        <w:t>研究之三(上）</w:t>
      </w:r>
      <w:r w:rsidR="00B15F23">
        <w:rPr>
          <w:rFonts w:hint="eastAsia"/>
        </w:rPr>
        <w:t>》</w:t>
      </w:r>
      <w:r w:rsidR="00145CB7" w:rsidRPr="00117651">
        <w:t>，《大陸雜誌》（臺北：大陸雜誌社），第96卷第4期，1998年4月，頁29</w:t>
      </w:r>
      <w:r w:rsidR="00594460">
        <w:t>—</w:t>
      </w:r>
      <w:r w:rsidR="00145CB7" w:rsidRPr="00117651">
        <w:t>45。</w:t>
      </w:r>
    </w:p>
    <w:p w14:paraId="4E4CF0A0" w14:textId="05EF7947" w:rsidR="00145CB7" w:rsidRPr="00117651" w:rsidRDefault="00021EE3" w:rsidP="00117651">
      <w:pPr>
        <w:pStyle w:val="a9"/>
        <w:numPr>
          <w:ilvl w:val="0"/>
          <w:numId w:val="9"/>
        </w:numPr>
      </w:pPr>
      <w:r>
        <w:t>《</w:t>
      </w:r>
      <w:r w:rsidR="00145CB7" w:rsidRPr="00117651">
        <w:t>漢代仕進制度新考（簡編）</w:t>
      </w:r>
      <w:r w:rsidR="00722EB8">
        <w:rPr>
          <w:rFonts w:hint="eastAsia"/>
        </w:rPr>
        <w:t>——“</w:t>
      </w:r>
      <w:r w:rsidR="00145CB7" w:rsidRPr="00117651">
        <w:t>尹灣漢墓簡牘</w:t>
      </w:r>
      <w:r w:rsidR="00722EB8">
        <w:rPr>
          <w:rFonts w:hint="eastAsia"/>
        </w:rPr>
        <w:t>”</w:t>
      </w:r>
      <w:r w:rsidR="00145CB7" w:rsidRPr="00117651">
        <w:t>研究之三(下）</w:t>
      </w:r>
      <w:r w:rsidR="007F047A">
        <w:rPr>
          <w:rFonts w:hint="eastAsia"/>
        </w:rPr>
        <w:t>》</w:t>
      </w:r>
      <w:r w:rsidR="00145CB7" w:rsidRPr="00117651">
        <w:t>，《大陸雜誌》（臺北：大陸雜誌社），第96卷第5期，1998年5月，頁38</w:t>
      </w:r>
      <w:r w:rsidR="00594460">
        <w:t>—</w:t>
      </w:r>
      <w:r w:rsidR="00145CB7" w:rsidRPr="00117651">
        <w:t>40。</w:t>
      </w:r>
    </w:p>
    <w:p w14:paraId="78B803D0" w14:textId="64558718" w:rsidR="00145CB7" w:rsidRPr="00117651" w:rsidRDefault="00021EE3" w:rsidP="00117651">
      <w:pPr>
        <w:pStyle w:val="a9"/>
        <w:numPr>
          <w:ilvl w:val="0"/>
          <w:numId w:val="9"/>
        </w:numPr>
      </w:pPr>
      <w:r>
        <w:t>《</w:t>
      </w:r>
      <w:r>
        <w:rPr>
          <w:rFonts w:hint="eastAsia"/>
        </w:rPr>
        <w:t>〈</w:t>
      </w:r>
      <w:r w:rsidR="00145CB7" w:rsidRPr="00117651">
        <w:t>尹灣漢墓簡牘</w:t>
      </w:r>
      <w:r w:rsidR="00BA5637">
        <w:rPr>
          <w:rFonts w:hint="eastAsia"/>
        </w:rPr>
        <w:t>·</w:t>
      </w:r>
      <w:r w:rsidR="00145CB7" w:rsidRPr="00117651">
        <w:t>東海郡下轄長吏名籍</w:t>
      </w:r>
      <w:r>
        <w:rPr>
          <w:rFonts w:hint="eastAsia"/>
        </w:rPr>
        <w:t>〉</w:t>
      </w:r>
      <w:r w:rsidR="00145CB7" w:rsidRPr="00117651">
        <w:t>釋證選</w:t>
      </w:r>
      <w:r>
        <w:t>》</w:t>
      </w:r>
      <w:r w:rsidR="00145CB7" w:rsidRPr="00117651">
        <w:t>，《中國上古秦漢學會通訊》（臺北縣：中</w:t>
      </w:r>
      <w:proofErr w:type="gramStart"/>
      <w:r w:rsidR="00145CB7" w:rsidRPr="00117651">
        <w:t>國</w:t>
      </w:r>
      <w:proofErr w:type="gramEnd"/>
      <w:r w:rsidR="00145CB7" w:rsidRPr="00117651">
        <w:t>上古秦漢學</w:t>
      </w:r>
      <w:r w:rsidR="00BA5637">
        <w:rPr>
          <w:rFonts w:hint="eastAsia"/>
        </w:rPr>
        <w:t>會</w:t>
      </w:r>
      <w:r w:rsidR="00145CB7" w:rsidRPr="00117651">
        <w:t>），第4期，1998年6月，頁1</w:t>
      </w:r>
      <w:r w:rsidR="00594460">
        <w:t>—</w:t>
      </w:r>
      <w:r w:rsidR="00145CB7" w:rsidRPr="00117651">
        <w:t>12。</w:t>
      </w:r>
    </w:p>
    <w:p w14:paraId="46772CA9" w14:textId="189CDC20" w:rsidR="00145CB7" w:rsidRPr="00117651" w:rsidRDefault="00021EE3" w:rsidP="00117651">
      <w:pPr>
        <w:pStyle w:val="a9"/>
        <w:numPr>
          <w:ilvl w:val="0"/>
          <w:numId w:val="9"/>
        </w:numPr>
      </w:pPr>
      <w:r>
        <w:t>《</w:t>
      </w:r>
      <w:r>
        <w:rPr>
          <w:rFonts w:hint="eastAsia"/>
        </w:rPr>
        <w:t>〈</w:t>
      </w:r>
      <w:r w:rsidR="00145CB7" w:rsidRPr="00117651">
        <w:t>尹灣漢墓簡牘</w:t>
      </w:r>
      <w:r w:rsidR="00BA5637">
        <w:rPr>
          <w:rFonts w:hint="eastAsia"/>
        </w:rPr>
        <w:t>·</w:t>
      </w:r>
      <w:r w:rsidR="00145CB7" w:rsidRPr="00117651">
        <w:t>東海郡下轄長吏名籍</w:t>
      </w:r>
      <w:r>
        <w:rPr>
          <w:rFonts w:hint="eastAsia"/>
        </w:rPr>
        <w:t>〉</w:t>
      </w:r>
      <w:r w:rsidR="00145CB7" w:rsidRPr="00117651">
        <w:t>釋證</w:t>
      </w:r>
      <w:r>
        <w:rPr>
          <w:rFonts w:hint="eastAsia"/>
        </w:rPr>
        <w:t>》</w:t>
      </w:r>
      <w:r w:rsidR="00145CB7" w:rsidRPr="00117651">
        <w:t>，《輔仁歷史學報》（臺北縣：輔仁大學歷史學系），第9期，1998年6月，頁1</w:t>
      </w:r>
      <w:r w:rsidR="00594460">
        <w:t>—</w:t>
      </w:r>
      <w:r w:rsidR="00145CB7" w:rsidRPr="00117651">
        <w:t>54。（收入《簡牘與制度：尹灣漢墓簡牘官文書考證》，頁121</w:t>
      </w:r>
      <w:r w:rsidR="00594460">
        <w:t>—</w:t>
      </w:r>
      <w:r w:rsidR="00145CB7" w:rsidRPr="00117651">
        <w:t>196</w:t>
      </w:r>
      <w:r w:rsidR="00722EB8">
        <w:t>；</w:t>
      </w:r>
      <w:r w:rsidR="00145CB7" w:rsidRPr="00117651">
        <w:t>《簡牘與制度：尹灣漢墓簡牘官文書考證（增訂版）》，頁101</w:t>
      </w:r>
      <w:r w:rsidR="00594460">
        <w:t>—</w:t>
      </w:r>
      <w:r w:rsidR="00145CB7" w:rsidRPr="00117651">
        <w:t>163。）</w:t>
      </w:r>
    </w:p>
    <w:p w14:paraId="46DAA705" w14:textId="5175781D" w:rsidR="00145CB7" w:rsidRPr="00117651" w:rsidRDefault="00021EE3" w:rsidP="00BA5637">
      <w:pPr>
        <w:pStyle w:val="a9"/>
        <w:numPr>
          <w:ilvl w:val="0"/>
          <w:numId w:val="9"/>
        </w:numPr>
      </w:pPr>
      <w:r>
        <w:t>《</w:t>
      </w:r>
      <w:r w:rsidR="00145CB7" w:rsidRPr="00117651">
        <w:t>漢昌邑王廢黜考</w:t>
      </w:r>
      <w:r>
        <w:t>》</w:t>
      </w:r>
      <w:r w:rsidR="00145CB7" w:rsidRPr="00117651">
        <w:t>，《錢穆先生紀念館館刊》（臺北：臺北市立圖</w:t>
      </w:r>
      <w:proofErr w:type="gramStart"/>
      <w:r w:rsidR="00145CB7" w:rsidRPr="00117651">
        <w:t>書</w:t>
      </w:r>
      <w:proofErr w:type="gramEnd"/>
      <w:r w:rsidR="00145CB7" w:rsidRPr="00117651">
        <w:t>館），第8期（錢賓</w:t>
      </w:r>
      <w:proofErr w:type="gramStart"/>
      <w:r w:rsidR="00145CB7" w:rsidRPr="00117651">
        <w:t>四先</w:t>
      </w:r>
      <w:proofErr w:type="gramEnd"/>
      <w:r w:rsidR="00145CB7" w:rsidRPr="00117651">
        <w:t>生逝世十周年紀念專刊），2000年12月，頁128</w:t>
      </w:r>
      <w:r w:rsidR="00594460">
        <w:t>—</w:t>
      </w:r>
      <w:r w:rsidR="00145CB7" w:rsidRPr="00117651">
        <w:t>142。（收入《秦漢史論叢》，頁31</w:t>
      </w:r>
      <w:r w:rsidR="00594460">
        <w:t>—</w:t>
      </w:r>
      <w:r w:rsidR="00145CB7" w:rsidRPr="00117651">
        <w:t>46</w:t>
      </w:r>
      <w:r w:rsidR="00722EB8">
        <w:t>；</w:t>
      </w:r>
      <w:r w:rsidR="00145CB7" w:rsidRPr="00117651">
        <w:t>《秦漢史論</w:t>
      </w:r>
      <w:r w:rsidR="00145CB7" w:rsidRPr="00117651">
        <w:lastRenderedPageBreak/>
        <w:t>叢（增訂本）》，頁24</w:t>
      </w:r>
      <w:r w:rsidR="00594460">
        <w:t>—</w:t>
      </w:r>
      <w:r w:rsidR="00145CB7" w:rsidRPr="00117651">
        <w:t>36。）</w:t>
      </w:r>
    </w:p>
    <w:p w14:paraId="4D463D9D" w14:textId="3691B13E" w:rsidR="00145CB7" w:rsidRPr="00117651" w:rsidRDefault="00145CB7" w:rsidP="00117651">
      <w:pPr>
        <w:pStyle w:val="a9"/>
        <w:numPr>
          <w:ilvl w:val="0"/>
          <w:numId w:val="9"/>
        </w:numPr>
      </w:pPr>
      <w:r w:rsidRPr="00117651">
        <w:t>《</w:t>
      </w:r>
      <w:r w:rsidR="001526EC" w:rsidRPr="00117651">
        <w:t>〈</w:t>
      </w:r>
      <w:r w:rsidRPr="00117651">
        <w:t>尹灣漢墓簡牘</w:t>
      </w:r>
      <w:r w:rsidR="00AA3D5B">
        <w:rPr>
          <w:rFonts w:hint="eastAsia"/>
        </w:rPr>
        <w:t>·</w:t>
      </w:r>
      <w:r w:rsidRPr="00117651">
        <w:t>東海郡下轄長吏不在署、未到官者名籍</w:t>
      </w:r>
      <w:r w:rsidR="001526EC" w:rsidRPr="00117651">
        <w:t>〉</w:t>
      </w:r>
      <w:r w:rsidRPr="00117651">
        <w:t>釋證</w:t>
      </w:r>
      <w:r w:rsidR="001526EC" w:rsidRPr="00117651">
        <w:t>》</w:t>
      </w:r>
      <w:r w:rsidRPr="00117651">
        <w:t>，《簡帛研究2001》（中</w:t>
      </w:r>
      <w:proofErr w:type="gramStart"/>
      <w:r w:rsidRPr="00117651">
        <w:t>國</w:t>
      </w:r>
      <w:proofErr w:type="gramEnd"/>
      <w:r w:rsidRPr="00117651">
        <w:t>社會科學院簡帛研究中心〔李學勤、謝桂華主編〕，桂林：廣西師範大學出版社，2001年9月），頁417</w:t>
      </w:r>
      <w:r w:rsidR="00594460">
        <w:t>—</w:t>
      </w:r>
      <w:r w:rsidRPr="00117651">
        <w:t>436。（收入《秦漢史論叢》，頁265</w:t>
      </w:r>
      <w:r w:rsidR="00594460">
        <w:t>—</w:t>
      </w:r>
      <w:r w:rsidRPr="00117651">
        <w:t>303</w:t>
      </w:r>
      <w:r w:rsidR="00722EB8">
        <w:t>；</w:t>
      </w:r>
      <w:r w:rsidRPr="00117651">
        <w:t>《秦漢史論叢（增訂本）》，頁224</w:t>
      </w:r>
      <w:r w:rsidR="00594460">
        <w:t>—</w:t>
      </w:r>
      <w:r w:rsidRPr="00117651">
        <w:t>255</w:t>
      </w:r>
      <w:r w:rsidR="00722EB8">
        <w:t>；</w:t>
      </w:r>
      <w:r w:rsidRPr="00117651">
        <w:t>《簡牘與制度：尹灣漢墓簡牘官文書考證（增訂版）》，頁179</w:t>
      </w:r>
      <w:r w:rsidR="00594460">
        <w:t>—</w:t>
      </w:r>
      <w:r w:rsidRPr="00117651">
        <w:t>213。）</w:t>
      </w:r>
    </w:p>
    <w:p w14:paraId="1AB67EDD" w14:textId="27383191" w:rsidR="00145CB7" w:rsidRPr="00117651" w:rsidRDefault="00021EE3" w:rsidP="00117651">
      <w:pPr>
        <w:pStyle w:val="a9"/>
        <w:numPr>
          <w:ilvl w:val="0"/>
          <w:numId w:val="9"/>
        </w:numPr>
      </w:pPr>
      <w:r>
        <w:t>《</w:t>
      </w:r>
      <w:r w:rsidR="00145CB7" w:rsidRPr="00117651">
        <w:t>說新</w:t>
      </w:r>
      <w:r w:rsidR="001526EC">
        <w:rPr>
          <w:rFonts w:hint="eastAsia"/>
        </w:rPr>
        <w:t>——</w:t>
      </w:r>
      <w:r w:rsidR="00145CB7" w:rsidRPr="00117651">
        <w:t>兼論年號創製之原因</w:t>
      </w:r>
      <w:r>
        <w:t>》</w:t>
      </w:r>
      <w:r w:rsidR="00145CB7" w:rsidRPr="00117651">
        <w:t>，《</w:t>
      </w:r>
      <w:r w:rsidR="00596C99">
        <w:t>中研院</w:t>
      </w:r>
      <w:r w:rsidR="00145CB7" w:rsidRPr="00117651">
        <w:t>第三屆國際漢學會議論文集歷史組（思想、政權與社會力量）》（臺北：</w:t>
      </w:r>
      <w:r w:rsidR="00596C99">
        <w:t>中</w:t>
      </w:r>
      <w:proofErr w:type="gramStart"/>
      <w:r w:rsidR="00596C99">
        <w:t>研</w:t>
      </w:r>
      <w:proofErr w:type="gramEnd"/>
      <w:r w:rsidR="00596C99">
        <w:t>院</w:t>
      </w:r>
      <w:r w:rsidR="00145CB7" w:rsidRPr="00117651">
        <w:t>近代史研究所，2002年8月），頁1</w:t>
      </w:r>
      <w:r w:rsidR="00594460">
        <w:t>—</w:t>
      </w:r>
      <w:r w:rsidR="00145CB7" w:rsidRPr="00117651">
        <w:t>31。（收入《秦漢史論叢》，頁1</w:t>
      </w:r>
      <w:r w:rsidR="00594460">
        <w:t>—</w:t>
      </w:r>
      <w:r w:rsidR="00145CB7" w:rsidRPr="00117651">
        <w:t>29</w:t>
      </w:r>
      <w:r w:rsidR="00722EB8">
        <w:t>；</w:t>
      </w:r>
      <w:r w:rsidR="00145CB7" w:rsidRPr="00117651">
        <w:t>《秦漢史論叢（增訂本）》，頁1</w:t>
      </w:r>
      <w:r w:rsidR="00594460">
        <w:t>—</w:t>
      </w:r>
      <w:r w:rsidR="00145CB7" w:rsidRPr="00117651">
        <w:t>23。）</w:t>
      </w:r>
    </w:p>
    <w:p w14:paraId="662D9B0E" w14:textId="064FD65F" w:rsidR="00145CB7" w:rsidRPr="00117651" w:rsidRDefault="00021EE3" w:rsidP="00117651">
      <w:pPr>
        <w:pStyle w:val="a9"/>
        <w:numPr>
          <w:ilvl w:val="0"/>
          <w:numId w:val="9"/>
        </w:numPr>
      </w:pPr>
      <w:r>
        <w:t>《</w:t>
      </w:r>
      <w:r w:rsidR="00145CB7" w:rsidRPr="00117651">
        <w:t>漢代考課制度雜考</w:t>
      </w:r>
      <w:r>
        <w:t>》</w:t>
      </w:r>
      <w:r w:rsidR="00145CB7" w:rsidRPr="00117651">
        <w:t>，《中國文化研究所學報》（香港：香港中文大學中</w:t>
      </w:r>
      <w:proofErr w:type="gramStart"/>
      <w:r w:rsidR="00145CB7" w:rsidRPr="00117651">
        <w:t>國</w:t>
      </w:r>
      <w:proofErr w:type="gramEnd"/>
      <w:r w:rsidR="00145CB7" w:rsidRPr="00117651">
        <w:t>文化研究所），新第11期，2002年，頁1</w:t>
      </w:r>
      <w:r w:rsidR="00594460">
        <w:t>—</w:t>
      </w:r>
      <w:r w:rsidR="00145CB7" w:rsidRPr="00117651">
        <w:t>20。(收入《秦漢史論叢》，頁125</w:t>
      </w:r>
      <w:r w:rsidR="00594460">
        <w:t>—</w:t>
      </w:r>
      <w:r w:rsidR="00145CB7" w:rsidRPr="00117651">
        <w:t>154</w:t>
      </w:r>
      <w:r w:rsidR="00722EB8">
        <w:t>；</w:t>
      </w:r>
      <w:r w:rsidR="00145CB7" w:rsidRPr="00117651">
        <w:t>《秦漢史論叢（增訂本）》，頁104</w:t>
      </w:r>
      <w:r w:rsidR="00594460">
        <w:t>—</w:t>
      </w:r>
      <w:r w:rsidR="00145CB7" w:rsidRPr="00117651">
        <w:t>129。）</w:t>
      </w:r>
    </w:p>
    <w:p w14:paraId="7EA25FD1" w14:textId="0613B2B4" w:rsidR="00145CB7" w:rsidRPr="00117651" w:rsidRDefault="00021EE3" w:rsidP="00117651">
      <w:pPr>
        <w:pStyle w:val="a9"/>
        <w:numPr>
          <w:ilvl w:val="0"/>
          <w:numId w:val="9"/>
        </w:numPr>
      </w:pPr>
      <w:r>
        <w:t>《</w:t>
      </w:r>
      <w:r w:rsidR="00145CB7" w:rsidRPr="00117651">
        <w:t>漢初縣吏之秩階及其任命</w:t>
      </w:r>
      <w:r w:rsidR="001526EC">
        <w:rPr>
          <w:rFonts w:hint="eastAsia"/>
        </w:rPr>
        <w:t>——</w:t>
      </w:r>
      <w:r w:rsidR="00145CB7" w:rsidRPr="00117651">
        <w:t>張家山漢簡研究之一</w:t>
      </w:r>
      <w:r>
        <w:t>》</w:t>
      </w:r>
      <w:r w:rsidR="00145CB7" w:rsidRPr="00117651">
        <w:t>，《中國中古史研究》（臺北：蘭臺出版社），第1期，2002年9月，頁1</w:t>
      </w:r>
      <w:r w:rsidR="00594460">
        <w:t>—</w:t>
      </w:r>
      <w:r w:rsidR="00145CB7" w:rsidRPr="00117651">
        <w:t>22。（收入《張家山漢簡〈二年律令〉研究文集》(中</w:t>
      </w:r>
      <w:proofErr w:type="gramStart"/>
      <w:r w:rsidR="00145CB7" w:rsidRPr="00117651">
        <w:t>國</w:t>
      </w:r>
      <w:proofErr w:type="gramEnd"/>
      <w:r w:rsidR="00145CB7" w:rsidRPr="00117651">
        <w:t>社會科學院簡帛研究中心編，桂林：廣西師範大學出版社，2007年6月），頁</w:t>
      </w:r>
      <w:r w:rsidR="00145CB7" w:rsidRPr="00117651">
        <w:lastRenderedPageBreak/>
        <w:t>20</w:t>
      </w:r>
      <w:r w:rsidR="00594460">
        <w:t>—</w:t>
      </w:r>
      <w:r w:rsidR="00145CB7" w:rsidRPr="00117651">
        <w:t>34</w:t>
      </w:r>
      <w:r w:rsidR="00722EB8">
        <w:t>；</w:t>
      </w:r>
      <w:r w:rsidR="00145CB7" w:rsidRPr="00117651">
        <w:t>《秦漢史論叢續編》，頁215</w:t>
      </w:r>
      <w:r w:rsidR="00594460">
        <w:t>—</w:t>
      </w:r>
      <w:r w:rsidR="00145CB7" w:rsidRPr="00117651">
        <w:t>233。）</w:t>
      </w:r>
    </w:p>
    <w:p w14:paraId="3642DF2B" w14:textId="791A5EAA" w:rsidR="00145CB7" w:rsidRPr="00117651" w:rsidRDefault="00021EE3" w:rsidP="00117651">
      <w:pPr>
        <w:pStyle w:val="a9"/>
        <w:numPr>
          <w:ilvl w:val="0"/>
          <w:numId w:val="9"/>
        </w:numPr>
      </w:pPr>
      <w:r>
        <w:t>《</w:t>
      </w:r>
      <w:r w:rsidR="00145CB7" w:rsidRPr="00117651">
        <w:t>漢初縣吏之秩階及其任命</w:t>
      </w:r>
      <w:r w:rsidR="001526EC">
        <w:rPr>
          <w:rFonts w:hint="eastAsia"/>
        </w:rPr>
        <w:t>——</w:t>
      </w:r>
      <w:r w:rsidR="00145CB7" w:rsidRPr="00117651">
        <w:t>張家山漢簡研究之一</w:t>
      </w:r>
      <w:r>
        <w:t>》</w:t>
      </w:r>
      <w:r w:rsidR="00145CB7" w:rsidRPr="00117651">
        <w:t>，《社會科學戰</w:t>
      </w:r>
      <w:r w:rsidR="001526EC">
        <w:rPr>
          <w:rFonts w:hint="eastAsia"/>
        </w:rPr>
        <w:t>綫</w:t>
      </w:r>
      <w:r w:rsidR="00145CB7" w:rsidRPr="00117651">
        <w:t>》（長春：吉林省社會科學院），2003年第3期，頁100</w:t>
      </w:r>
      <w:r w:rsidR="00594460">
        <w:t>—</w:t>
      </w:r>
      <w:r w:rsidR="00145CB7" w:rsidRPr="00117651">
        <w:t>107。</w:t>
      </w:r>
    </w:p>
    <w:p w14:paraId="3E785368" w14:textId="5AD44DCA" w:rsidR="00145CB7" w:rsidRPr="00117651" w:rsidRDefault="00021EE3" w:rsidP="00117651">
      <w:pPr>
        <w:pStyle w:val="a9"/>
        <w:numPr>
          <w:ilvl w:val="0"/>
          <w:numId w:val="9"/>
        </w:numPr>
      </w:pPr>
      <w:r>
        <w:t>《</w:t>
      </w:r>
      <w:r w:rsidR="00145CB7" w:rsidRPr="00117651">
        <w:t>論漢末</w:t>
      </w:r>
      <w:r w:rsidR="001526EC">
        <w:rPr>
          <w:rFonts w:hint="eastAsia"/>
        </w:rPr>
        <w:t>“</w:t>
      </w:r>
      <w:r w:rsidR="00145CB7" w:rsidRPr="00117651">
        <w:t>兵</w:t>
      </w:r>
      <w:r w:rsidR="001526EC">
        <w:rPr>
          <w:rFonts w:hint="eastAsia"/>
        </w:rPr>
        <w:t>爲</w:t>
      </w:r>
      <w:r w:rsidR="00145CB7" w:rsidRPr="00117651">
        <w:t>將有</w:t>
      </w:r>
      <w:r w:rsidR="001526EC">
        <w:rPr>
          <w:rFonts w:hint="eastAsia"/>
        </w:rPr>
        <w:t>”</w:t>
      </w:r>
      <w:r w:rsidR="00145CB7" w:rsidRPr="00117651">
        <w:t>之形成</w:t>
      </w:r>
      <w:r>
        <w:t>》</w:t>
      </w:r>
      <w:r w:rsidR="00145CB7" w:rsidRPr="00117651">
        <w:t>，《中國中古史研究》（臺北：蘭臺出版社），第2期，2003年4月，頁1</w:t>
      </w:r>
      <w:r w:rsidR="00594460">
        <w:t>—</w:t>
      </w:r>
      <w:r w:rsidR="00145CB7" w:rsidRPr="00117651">
        <w:t>26。（收入《秦漢史論叢（增訂本）》，頁328</w:t>
      </w:r>
      <w:r w:rsidR="00594460">
        <w:t>—</w:t>
      </w:r>
      <w:r w:rsidR="00145CB7" w:rsidRPr="00117651">
        <w:t>351。）</w:t>
      </w:r>
    </w:p>
    <w:p w14:paraId="7A68924E" w14:textId="61CBE9E7" w:rsidR="00145CB7" w:rsidRPr="00117651" w:rsidRDefault="00021EE3" w:rsidP="001526EC">
      <w:pPr>
        <w:pStyle w:val="a9"/>
        <w:numPr>
          <w:ilvl w:val="0"/>
          <w:numId w:val="9"/>
        </w:numPr>
      </w:pPr>
      <w:r>
        <w:t>《</w:t>
      </w:r>
      <w:r w:rsidR="00145CB7" w:rsidRPr="00117651">
        <w:t>漢代郡縣鄉亭之等級</w:t>
      </w:r>
      <w:r>
        <w:t>》</w:t>
      </w:r>
      <w:r w:rsidR="00145CB7" w:rsidRPr="00117651">
        <w:t>，《新亞學報》（香港：新亞研究所），第22卷，2003年10月，頁119</w:t>
      </w:r>
      <w:r w:rsidR="00594460">
        <w:t>—</w:t>
      </w:r>
      <w:r w:rsidR="00145CB7" w:rsidRPr="00117651">
        <w:t>133。（收入《秦漢史論叢續編》，頁247</w:t>
      </w:r>
      <w:r w:rsidR="00594460">
        <w:t>—</w:t>
      </w:r>
      <w:r w:rsidR="00145CB7" w:rsidRPr="00117651">
        <w:t>260。）</w:t>
      </w:r>
    </w:p>
    <w:p w14:paraId="18C1A14A" w14:textId="03FFABEB" w:rsidR="00145CB7" w:rsidRPr="00117651" w:rsidRDefault="00145CB7" w:rsidP="00117651">
      <w:pPr>
        <w:pStyle w:val="a9"/>
        <w:numPr>
          <w:ilvl w:val="0"/>
          <w:numId w:val="9"/>
        </w:numPr>
      </w:pPr>
      <w:r w:rsidRPr="00117651">
        <w:t>《</w:t>
      </w:r>
      <w:r w:rsidR="001526EC" w:rsidRPr="00117651">
        <w:t>〈</w:t>
      </w:r>
      <w:r w:rsidRPr="00117651">
        <w:t>張家山漢簡•秩律</w:t>
      </w:r>
      <w:r w:rsidR="001526EC" w:rsidRPr="00117651">
        <w:t>〉</w:t>
      </w:r>
      <w:r w:rsidR="001526EC">
        <w:rPr>
          <w:rFonts w:hint="eastAsia"/>
        </w:rPr>
        <w:t>酇</w:t>
      </w:r>
      <w:r w:rsidRPr="00117651">
        <w:t>侯國及雍縣考</w:t>
      </w:r>
      <w:r w:rsidR="001526EC" w:rsidRPr="00117651">
        <w:t>》</w:t>
      </w:r>
      <w:r w:rsidRPr="00117651">
        <w:t>，《漢學研究》（臺北：漢學研究中心），第21卷第2期，2003年12月，頁31</w:t>
      </w:r>
      <w:r w:rsidR="00594460">
        <w:t>—</w:t>
      </w:r>
      <w:r w:rsidRPr="00117651">
        <w:t>44。（收入《秦漢史論叢續編》，頁235</w:t>
      </w:r>
      <w:r w:rsidR="00594460">
        <w:t>—</w:t>
      </w:r>
      <w:r w:rsidRPr="00117651">
        <w:t>246。）</w:t>
      </w:r>
    </w:p>
    <w:p w14:paraId="57555D89" w14:textId="33D79D23" w:rsidR="00145CB7" w:rsidRPr="00117651" w:rsidRDefault="00021EE3" w:rsidP="00117651">
      <w:pPr>
        <w:pStyle w:val="a9"/>
        <w:numPr>
          <w:ilvl w:val="0"/>
          <w:numId w:val="9"/>
        </w:numPr>
      </w:pPr>
      <w:r>
        <w:t>《</w:t>
      </w:r>
      <w:r w:rsidR="00145CB7" w:rsidRPr="00117651">
        <w:t>漢代縣丞尉職掌雜考</w:t>
      </w:r>
      <w:r>
        <w:t>》</w:t>
      </w:r>
      <w:r w:rsidR="00145CB7" w:rsidRPr="00117651">
        <w:t>，《簡帛研究彙刊》（臺北：中</w:t>
      </w:r>
      <w:proofErr w:type="gramStart"/>
      <w:r w:rsidR="00145CB7" w:rsidRPr="00117651">
        <w:t>國</w:t>
      </w:r>
      <w:proofErr w:type="gramEnd"/>
      <w:r w:rsidR="00145CB7" w:rsidRPr="00117651">
        <w:t>文化大學史學系），第1輯，2003年5月，頁139</w:t>
      </w:r>
      <w:r w:rsidR="00594460">
        <w:t>—</w:t>
      </w:r>
      <w:r w:rsidR="00145CB7" w:rsidRPr="00117651">
        <w:t>154。（收入《長沙三國吳簡暨百年來簡帛發現與研究國際學術研討會論文集》(長沙市文物考古研究所編，北京：中華</w:t>
      </w:r>
      <w:proofErr w:type="gramStart"/>
      <w:r w:rsidR="00145CB7" w:rsidRPr="00117651">
        <w:t>書</w:t>
      </w:r>
      <w:proofErr w:type="gramEnd"/>
      <w:r w:rsidR="00145CB7" w:rsidRPr="00117651">
        <w:t>局，2005年12月），頁438</w:t>
      </w:r>
      <w:r w:rsidR="00594460">
        <w:t>—</w:t>
      </w:r>
      <w:r w:rsidR="00145CB7" w:rsidRPr="00117651">
        <w:t>448</w:t>
      </w:r>
      <w:r w:rsidR="00722EB8">
        <w:t>；</w:t>
      </w:r>
      <w:r w:rsidR="00145CB7" w:rsidRPr="00117651">
        <w:t>《秦漢史論叢續編》，頁261</w:t>
      </w:r>
      <w:r w:rsidR="00594460">
        <w:t>—</w:t>
      </w:r>
      <w:r w:rsidR="00145CB7" w:rsidRPr="00117651">
        <w:t>274。）</w:t>
      </w:r>
    </w:p>
    <w:p w14:paraId="00F23FD1" w14:textId="279A6933" w:rsidR="00145CB7" w:rsidRPr="00117651" w:rsidRDefault="00021EE3" w:rsidP="00117651">
      <w:pPr>
        <w:pStyle w:val="a9"/>
        <w:numPr>
          <w:ilvl w:val="0"/>
          <w:numId w:val="9"/>
        </w:numPr>
      </w:pPr>
      <w:r>
        <w:t>《</w:t>
      </w:r>
      <w:r w:rsidR="00145CB7" w:rsidRPr="00117651">
        <w:t>辨</w:t>
      </w:r>
      <w:r w:rsidR="001526EC">
        <w:rPr>
          <w:rFonts w:hint="eastAsia"/>
        </w:rPr>
        <w:t>“</w:t>
      </w:r>
      <w:r w:rsidR="00145CB7" w:rsidRPr="00117651">
        <w:t>真二千石</w:t>
      </w:r>
      <w:r w:rsidR="001526EC">
        <w:rPr>
          <w:rFonts w:hint="eastAsia"/>
        </w:rPr>
        <w:t>”</w:t>
      </w:r>
      <w:r w:rsidR="001526EC">
        <w:t>爲</w:t>
      </w:r>
      <w:r w:rsidR="001526EC">
        <w:rPr>
          <w:rFonts w:hint="eastAsia"/>
        </w:rPr>
        <w:t>“</w:t>
      </w:r>
      <w:r w:rsidR="00145CB7" w:rsidRPr="00117651">
        <w:t>二千石</w:t>
      </w:r>
      <w:r w:rsidR="001526EC">
        <w:rPr>
          <w:rFonts w:hint="eastAsia"/>
        </w:rPr>
        <w:t>”</w:t>
      </w:r>
      <w:r w:rsidR="00145CB7" w:rsidRPr="00117651">
        <w:t>之別稱</w:t>
      </w:r>
      <w:r>
        <w:t>》</w:t>
      </w:r>
      <w:r w:rsidR="00145CB7" w:rsidRPr="00117651">
        <w:t>，《史學月刊》（開封：河</w:t>
      </w:r>
      <w:r w:rsidR="00145CB7" w:rsidRPr="00117651">
        <w:lastRenderedPageBreak/>
        <w:t>南大學），2005年第1期，頁17</w:t>
      </w:r>
      <w:r w:rsidR="00594460">
        <w:t>—</w:t>
      </w:r>
      <w:r w:rsidR="00145CB7" w:rsidRPr="00117651">
        <w:t>20及頁68。（收入《秦漢史論叢續編》，頁169</w:t>
      </w:r>
      <w:r w:rsidR="00594460">
        <w:t>—</w:t>
      </w:r>
      <w:r w:rsidR="00145CB7" w:rsidRPr="00117651">
        <w:t>179。）</w:t>
      </w:r>
    </w:p>
    <w:p w14:paraId="6886EFBE" w14:textId="661157B9" w:rsidR="00145CB7" w:rsidRPr="00117651" w:rsidRDefault="00021EE3" w:rsidP="00117651">
      <w:pPr>
        <w:pStyle w:val="a9"/>
        <w:numPr>
          <w:ilvl w:val="0"/>
          <w:numId w:val="9"/>
        </w:numPr>
      </w:pPr>
      <w:r>
        <w:t>《</w:t>
      </w:r>
      <w:r w:rsidR="00145CB7" w:rsidRPr="00117651">
        <w:t>封建與郡縣</w:t>
      </w:r>
      <w:r>
        <w:t>》</w:t>
      </w:r>
      <w:r w:rsidR="00145CB7" w:rsidRPr="00117651">
        <w:t>，《中國上古秦漢學會通訊》（臺北縣：中</w:t>
      </w:r>
      <w:proofErr w:type="gramStart"/>
      <w:r w:rsidR="00145CB7" w:rsidRPr="00117651">
        <w:t>國</w:t>
      </w:r>
      <w:proofErr w:type="gramEnd"/>
      <w:r w:rsidR="00145CB7" w:rsidRPr="00117651">
        <w:t>上古秦漢學會），第5期，2005年9月，頁55</w:t>
      </w:r>
      <w:r w:rsidR="00594460">
        <w:t>—</w:t>
      </w:r>
      <w:r w:rsidR="00145CB7" w:rsidRPr="00117651">
        <w:t>79。</w:t>
      </w:r>
    </w:p>
    <w:p w14:paraId="2022A57F" w14:textId="2C215072" w:rsidR="00145CB7" w:rsidRPr="00117651" w:rsidRDefault="001526EC" w:rsidP="00B33223">
      <w:pPr>
        <w:pStyle w:val="a9"/>
        <w:numPr>
          <w:ilvl w:val="0"/>
          <w:numId w:val="9"/>
        </w:numPr>
      </w:pPr>
      <w:r w:rsidRPr="00117651">
        <w:t>《</w:t>
      </w:r>
      <w:r w:rsidR="00145CB7" w:rsidRPr="00117651">
        <w:t>〈秦漢使者考論</w:t>
      </w:r>
      <w:r w:rsidRPr="00117651">
        <w:t>〉</w:t>
      </w:r>
      <w:r w:rsidR="00145CB7" w:rsidRPr="00117651">
        <w:t>述略</w:t>
      </w:r>
      <w:r w:rsidRPr="00117651">
        <w:t>》</w:t>
      </w:r>
      <w:r w:rsidR="00145CB7" w:rsidRPr="00117651">
        <w:t>，《中國中古史研究》（臺北：蘭臺出版社），第4、5期合刊，2005年12月，頁19</w:t>
      </w:r>
      <w:r w:rsidR="00594460">
        <w:t>—</w:t>
      </w:r>
      <w:r w:rsidR="00145CB7" w:rsidRPr="00117651">
        <w:t>76。（改寫收入《使者與官制演變：秦漢皇帝使者考論》，</w:t>
      </w:r>
      <w:r>
        <w:t>爲</w:t>
      </w:r>
      <w:r w:rsidR="00145CB7" w:rsidRPr="00117651">
        <w:t>全</w:t>
      </w:r>
      <w:proofErr w:type="gramStart"/>
      <w:r w:rsidR="00145CB7" w:rsidRPr="00117651">
        <w:t>書</w:t>
      </w:r>
      <w:proofErr w:type="gramEnd"/>
      <w:r w:rsidR="00145CB7" w:rsidRPr="00117651">
        <w:t>重點摘要。）</w:t>
      </w:r>
    </w:p>
    <w:p w14:paraId="18013739" w14:textId="59EC0338" w:rsidR="00145CB7" w:rsidRPr="00117651" w:rsidRDefault="00021EE3" w:rsidP="00B33223">
      <w:pPr>
        <w:pStyle w:val="a9"/>
        <w:numPr>
          <w:ilvl w:val="0"/>
          <w:numId w:val="9"/>
        </w:numPr>
      </w:pPr>
      <w:r>
        <w:t>《</w:t>
      </w:r>
      <w:r w:rsidR="00145CB7" w:rsidRPr="00117651">
        <w:t>漢初之二千石官</w:t>
      </w:r>
      <w:r>
        <w:t>》</w:t>
      </w:r>
      <w:r w:rsidR="00145CB7" w:rsidRPr="00117651">
        <w:t>，《簡帛》（武漢大學簡帛研究中心主辦，上海</w:t>
      </w:r>
      <w:r w:rsidR="001526EC">
        <w:rPr>
          <w:rFonts w:hint="eastAsia"/>
        </w:rPr>
        <w:t>：</w:t>
      </w:r>
      <w:r w:rsidR="00145CB7" w:rsidRPr="00117651">
        <w:t>上海古籍出版社），第1輯，2006年10月，頁369</w:t>
      </w:r>
      <w:r w:rsidR="00594460">
        <w:t>—</w:t>
      </w:r>
      <w:r w:rsidR="00145CB7" w:rsidRPr="00117651">
        <w:t>378。（收入《秦漢史論叢續編》，頁181</w:t>
      </w:r>
      <w:r w:rsidR="00594460">
        <w:t>—</w:t>
      </w:r>
      <w:r w:rsidR="00145CB7" w:rsidRPr="00117651">
        <w:t>191。）</w:t>
      </w:r>
    </w:p>
    <w:p w14:paraId="01B04C5E" w14:textId="2EA73C32" w:rsidR="00145CB7" w:rsidRPr="00117651" w:rsidRDefault="00021EE3" w:rsidP="00117651">
      <w:pPr>
        <w:pStyle w:val="a9"/>
        <w:numPr>
          <w:ilvl w:val="0"/>
          <w:numId w:val="9"/>
        </w:numPr>
      </w:pPr>
      <w:r>
        <w:t>《</w:t>
      </w:r>
      <w:r w:rsidR="00145CB7" w:rsidRPr="00117651">
        <w:t>東漢西北邊界之內移</w:t>
      </w:r>
      <w:r>
        <w:t>》</w:t>
      </w:r>
      <w:r w:rsidR="00145CB7" w:rsidRPr="00117651">
        <w:t>，《白沙歷史地理學報》（彰化：彰化師範大學歷史學研究所），第3期，2007年4月，頁109</w:t>
      </w:r>
      <w:r w:rsidR="00594460">
        <w:t>—</w:t>
      </w:r>
      <w:r w:rsidR="00145CB7" w:rsidRPr="00117651">
        <w:t>126。</w:t>
      </w:r>
    </w:p>
    <w:p w14:paraId="636E70A3" w14:textId="51605FF3" w:rsidR="00145CB7" w:rsidRPr="00117651" w:rsidRDefault="00021EE3" w:rsidP="00117651">
      <w:pPr>
        <w:pStyle w:val="a9"/>
        <w:numPr>
          <w:ilvl w:val="0"/>
          <w:numId w:val="9"/>
        </w:numPr>
      </w:pPr>
      <w:r>
        <w:t>《</w:t>
      </w:r>
      <w:r w:rsidR="00145CB7" w:rsidRPr="00117651">
        <w:t>論漢代徙置邊疆民族於塞內之政策</w:t>
      </w:r>
      <w:r>
        <w:t>》</w:t>
      </w:r>
      <w:r w:rsidR="00145CB7" w:rsidRPr="00117651">
        <w:t>，《中國中古史研究》（臺北：蘭臺出版社），第7期，2007年12月，頁1</w:t>
      </w:r>
      <w:r w:rsidR="00594460">
        <w:t>—</w:t>
      </w:r>
      <w:r w:rsidR="00145CB7" w:rsidRPr="00117651">
        <w:t>34。（收入《秦漢史論叢續編》，頁3</w:t>
      </w:r>
      <w:r w:rsidR="00594460">
        <w:t>—</w:t>
      </w:r>
      <w:r w:rsidR="00145CB7" w:rsidRPr="00117651">
        <w:t>34。）</w:t>
      </w:r>
    </w:p>
    <w:p w14:paraId="1EE409CA" w14:textId="3AEA7865" w:rsidR="00145CB7" w:rsidRPr="00117651" w:rsidRDefault="00021EE3" w:rsidP="00117651">
      <w:pPr>
        <w:pStyle w:val="a9"/>
        <w:numPr>
          <w:ilvl w:val="0"/>
          <w:numId w:val="9"/>
        </w:numPr>
      </w:pPr>
      <w:r>
        <w:t>《</w:t>
      </w:r>
      <w:r w:rsidR="00145CB7" w:rsidRPr="00117651">
        <w:t>論漢廷與匈奴關係之財務問題</w:t>
      </w:r>
      <w:r>
        <w:t>》</w:t>
      </w:r>
      <w:r w:rsidR="00145CB7" w:rsidRPr="00117651">
        <w:t>，《中國文化研究所學報》（香港</w:t>
      </w:r>
      <w:r w:rsidR="001526EC">
        <w:t>：</w:t>
      </w:r>
      <w:r w:rsidR="00145CB7" w:rsidRPr="00117651">
        <w:t>香港中文大學中</w:t>
      </w:r>
      <w:proofErr w:type="gramStart"/>
      <w:r w:rsidR="00145CB7" w:rsidRPr="00117651">
        <w:t>國</w:t>
      </w:r>
      <w:proofErr w:type="gramEnd"/>
      <w:r w:rsidR="00145CB7" w:rsidRPr="00117651">
        <w:t>文化研究所），第48期，2008年，頁1</w:t>
      </w:r>
      <w:r w:rsidR="00594460">
        <w:t>—</w:t>
      </w:r>
      <w:r w:rsidR="00145CB7" w:rsidRPr="00117651">
        <w:t>13。(收入《秦漢史論叢續編》，頁35</w:t>
      </w:r>
      <w:r w:rsidR="00594460">
        <w:t>—</w:t>
      </w:r>
      <w:r w:rsidR="00145CB7" w:rsidRPr="00117651">
        <w:t>50。）</w:t>
      </w:r>
    </w:p>
    <w:p w14:paraId="2D585C6E" w14:textId="7F168614" w:rsidR="00145CB7" w:rsidRPr="00117651" w:rsidRDefault="00021EE3" w:rsidP="00117651">
      <w:pPr>
        <w:pStyle w:val="a9"/>
        <w:numPr>
          <w:ilvl w:val="0"/>
          <w:numId w:val="9"/>
        </w:numPr>
      </w:pPr>
      <w:r>
        <w:lastRenderedPageBreak/>
        <w:t>《</w:t>
      </w:r>
      <w:r w:rsidR="00145CB7" w:rsidRPr="00117651">
        <w:t>漢初郡長吏雜考</w:t>
      </w:r>
      <w:r>
        <w:t>》</w:t>
      </w:r>
      <w:r w:rsidR="00145CB7" w:rsidRPr="00117651">
        <w:t>，《漢學研究》（臺北：漢學研究中心），第27卷第4期，2009年12月，頁61</w:t>
      </w:r>
      <w:r w:rsidR="00594460">
        <w:t>—</w:t>
      </w:r>
      <w:r w:rsidR="00145CB7" w:rsidRPr="00117651">
        <w:t>84。（收入《秦漢史論叢續編》，頁193</w:t>
      </w:r>
      <w:r w:rsidR="00594460">
        <w:t>—</w:t>
      </w:r>
      <w:r w:rsidR="00145CB7" w:rsidRPr="00117651">
        <w:t>213。）</w:t>
      </w:r>
    </w:p>
    <w:p w14:paraId="31DEBDD4" w14:textId="303B0AD0" w:rsidR="00145CB7" w:rsidRPr="00117651" w:rsidRDefault="00021EE3" w:rsidP="00117651">
      <w:pPr>
        <w:pStyle w:val="a9"/>
        <w:numPr>
          <w:ilvl w:val="0"/>
          <w:numId w:val="9"/>
        </w:numPr>
      </w:pPr>
      <w:r>
        <w:t>《</w:t>
      </w:r>
      <w:r w:rsidR="00145CB7" w:rsidRPr="00117651">
        <w:t>論光武帝定都洛陽</w:t>
      </w:r>
      <w:r>
        <w:t>》</w:t>
      </w:r>
      <w:r w:rsidR="00145CB7" w:rsidRPr="00117651">
        <w:t>，《白沙歷史地理學報》（彰化：彰化師範大學歷史學研究所），第9期，2010年4月，頁1</w:t>
      </w:r>
      <w:r w:rsidR="00594460">
        <w:t>—</w:t>
      </w:r>
      <w:r w:rsidR="00145CB7" w:rsidRPr="00117651">
        <w:t>38。</w:t>
      </w:r>
    </w:p>
    <w:p w14:paraId="49254E00" w14:textId="6A7E6FA7" w:rsidR="00145CB7" w:rsidRPr="00117651" w:rsidRDefault="00021EE3" w:rsidP="00117651">
      <w:pPr>
        <w:pStyle w:val="a9"/>
        <w:numPr>
          <w:ilvl w:val="0"/>
          <w:numId w:val="9"/>
        </w:numPr>
      </w:pPr>
      <w:r>
        <w:t>《</w:t>
      </w:r>
      <w:r w:rsidR="00145CB7" w:rsidRPr="00117651">
        <w:t>論東漢定都洛陽及其影響</w:t>
      </w:r>
      <w:r>
        <w:t>》</w:t>
      </w:r>
      <w:r w:rsidR="00145CB7" w:rsidRPr="00117651">
        <w:t>，《史學集刊》（長春</w:t>
      </w:r>
      <w:r w:rsidR="001526EC">
        <w:t>：</w:t>
      </w:r>
      <w:r w:rsidR="00145CB7" w:rsidRPr="00117651">
        <w:t>吉林大學），2010年第3期，2010年5月，頁20</w:t>
      </w:r>
      <w:r w:rsidR="00594460">
        <w:t>—</w:t>
      </w:r>
      <w:r w:rsidR="00145CB7" w:rsidRPr="00117651">
        <w:t>34。（收入《秦漢史論叢續編》，頁51</w:t>
      </w:r>
      <w:r w:rsidR="00594460">
        <w:t>—</w:t>
      </w:r>
      <w:r w:rsidR="00145CB7" w:rsidRPr="00117651">
        <w:t>74。）</w:t>
      </w:r>
    </w:p>
    <w:p w14:paraId="372E23A0" w14:textId="6065D0D9" w:rsidR="00145CB7" w:rsidRPr="00117651" w:rsidRDefault="00021EE3" w:rsidP="00117651">
      <w:pPr>
        <w:pStyle w:val="a9"/>
        <w:numPr>
          <w:ilvl w:val="0"/>
          <w:numId w:val="9"/>
        </w:numPr>
      </w:pPr>
      <w:r>
        <w:t>《</w:t>
      </w:r>
      <w:r w:rsidR="00145CB7" w:rsidRPr="00117651">
        <w:t>漢武帝朝末期之政治局勢及昭帝繼承之問題</w:t>
      </w:r>
      <w:r>
        <w:t>》</w:t>
      </w:r>
      <w:r w:rsidR="00145CB7" w:rsidRPr="00117651">
        <w:t>，《新亞學報》(香港：新亞研究所），第30卷，2012年5月，頁15</w:t>
      </w:r>
      <w:r w:rsidR="00594460">
        <w:t>—</w:t>
      </w:r>
      <w:r w:rsidR="00145CB7" w:rsidRPr="00117651">
        <w:t>59。</w:t>
      </w:r>
    </w:p>
    <w:p w14:paraId="001991DD" w14:textId="4620B417" w:rsidR="00145CB7" w:rsidRPr="00117651" w:rsidRDefault="00021EE3" w:rsidP="00117651">
      <w:pPr>
        <w:pStyle w:val="a9"/>
        <w:numPr>
          <w:ilvl w:val="0"/>
          <w:numId w:val="9"/>
        </w:numPr>
      </w:pPr>
      <w:r>
        <w:t>《</w:t>
      </w:r>
      <w:r w:rsidR="00145CB7" w:rsidRPr="00117651">
        <w:t>西漢之中朝官考論</w:t>
      </w:r>
      <w:r>
        <w:t>》</w:t>
      </w:r>
      <w:r w:rsidR="00145CB7" w:rsidRPr="00117651">
        <w:t>，《新亞學報》（香港：新亞研究所），第31卷（下）歷史分</w:t>
      </w:r>
      <w:proofErr w:type="gramStart"/>
      <w:r w:rsidR="00145CB7" w:rsidRPr="00117651">
        <w:t>冊</w:t>
      </w:r>
      <w:proofErr w:type="gramEnd"/>
      <w:r w:rsidR="00145CB7" w:rsidRPr="00117651">
        <w:t>，2013年12月，頁79</w:t>
      </w:r>
      <w:r w:rsidR="00594460">
        <w:t>—</w:t>
      </w:r>
      <w:r w:rsidR="00145CB7" w:rsidRPr="00117651">
        <w:t>180。</w:t>
      </w:r>
    </w:p>
    <w:p w14:paraId="6FFD6B80" w14:textId="5A71F000" w:rsidR="00145CB7" w:rsidRPr="00117651" w:rsidRDefault="00021EE3" w:rsidP="00117651">
      <w:pPr>
        <w:pStyle w:val="a9"/>
        <w:numPr>
          <w:ilvl w:val="0"/>
          <w:numId w:val="9"/>
        </w:numPr>
      </w:pPr>
      <w:r>
        <w:t>《</w:t>
      </w:r>
      <w:r w:rsidR="00145CB7" w:rsidRPr="00117651">
        <w:t>漢縣城雜考</w:t>
      </w:r>
      <w:r>
        <w:t>》</w:t>
      </w:r>
      <w:r w:rsidR="00145CB7" w:rsidRPr="00117651">
        <w:t>，《朱紹侯九十華誕紀念文集》（李振宏主編，鄭州：河南大學出版社，2015年10月），頁286</w:t>
      </w:r>
      <w:r w:rsidR="00594460">
        <w:t>—</w:t>
      </w:r>
      <w:r w:rsidR="00145CB7" w:rsidRPr="00117651">
        <w:t>293。</w:t>
      </w:r>
    </w:p>
    <w:p w14:paraId="681211BF" w14:textId="0B1A731B" w:rsidR="00145CB7" w:rsidRPr="00117651" w:rsidRDefault="00021EE3" w:rsidP="00117651">
      <w:pPr>
        <w:pStyle w:val="a9"/>
        <w:numPr>
          <w:ilvl w:val="0"/>
          <w:numId w:val="9"/>
        </w:numPr>
      </w:pPr>
      <w:r>
        <w:t>《</w:t>
      </w:r>
      <w:r w:rsidR="00145CB7" w:rsidRPr="00117651">
        <w:t>漢初郡縣長吏考</w:t>
      </w:r>
      <w:r>
        <w:t>》</w:t>
      </w:r>
      <w:r w:rsidR="00145CB7" w:rsidRPr="00117651">
        <w:t>，《黃今言教授八十華誕紀念文集》（陳</w:t>
      </w:r>
      <w:proofErr w:type="gramStart"/>
      <w:r w:rsidR="00145CB7" w:rsidRPr="00117651">
        <w:t>曉</w:t>
      </w:r>
      <w:proofErr w:type="gramEnd"/>
      <w:r w:rsidR="00145CB7" w:rsidRPr="00117651">
        <w:t>鳴、溫樂平主編，南昌：江西人民出版社，2017年6月），頁69</w:t>
      </w:r>
      <w:r w:rsidR="00594460">
        <w:t>—</w:t>
      </w:r>
      <w:r w:rsidR="00145CB7" w:rsidRPr="00117651">
        <w:t>97。</w:t>
      </w:r>
    </w:p>
    <w:p w14:paraId="27ABE07A" w14:textId="78327030" w:rsidR="001526EC" w:rsidRDefault="00021EE3" w:rsidP="001526EC">
      <w:pPr>
        <w:pStyle w:val="a9"/>
        <w:numPr>
          <w:ilvl w:val="0"/>
          <w:numId w:val="9"/>
        </w:numPr>
      </w:pPr>
      <w:r>
        <w:t>《</w:t>
      </w:r>
      <w:r w:rsidR="00145CB7" w:rsidRPr="00117651">
        <w:t>政治制度與西漢後期之政局變化</w:t>
      </w:r>
      <w:r>
        <w:t>》</w:t>
      </w:r>
      <w:r w:rsidR="00145CB7" w:rsidRPr="00117651">
        <w:t>，《中國古代政治制度與歷史地理</w:t>
      </w:r>
      <w:r w:rsidR="001526EC">
        <w:rPr>
          <w:rFonts w:hint="eastAsia"/>
        </w:rPr>
        <w:t>——</w:t>
      </w:r>
      <w:r w:rsidR="00145CB7" w:rsidRPr="00117651">
        <w:t>嚴耕望先生百齡紀念論文集》（香港中文大學歷史系中</w:t>
      </w:r>
      <w:proofErr w:type="gramStart"/>
      <w:r w:rsidR="00145CB7" w:rsidRPr="00117651">
        <w:t>國</w:t>
      </w:r>
      <w:proofErr w:type="gramEnd"/>
      <w:r w:rsidR="00145CB7" w:rsidRPr="00117651">
        <w:lastRenderedPageBreak/>
        <w:t>歷史研究中心、新亞研究所編，濟南：齊魯書社，2019年12月），頁104</w:t>
      </w:r>
      <w:r w:rsidR="00594460">
        <w:t>—</w:t>
      </w:r>
      <w:r w:rsidR="00145CB7" w:rsidRPr="00117651">
        <w:t>109。</w:t>
      </w:r>
    </w:p>
    <w:p w14:paraId="389E716F" w14:textId="77777777" w:rsidR="001526EC" w:rsidRPr="00117651" w:rsidRDefault="001526EC" w:rsidP="001526EC">
      <w:pPr>
        <w:pStyle w:val="a9"/>
      </w:pPr>
    </w:p>
    <w:p w14:paraId="625391A1" w14:textId="77777777" w:rsidR="00145CB7" w:rsidRPr="001526EC" w:rsidRDefault="00145CB7" w:rsidP="001526EC">
      <w:pPr>
        <w:pStyle w:val="a9"/>
        <w:rPr>
          <w:b/>
          <w:bCs/>
        </w:rPr>
      </w:pPr>
      <w:bookmarkStart w:id="1" w:name="bookmark1"/>
      <w:proofErr w:type="gramStart"/>
      <w:r w:rsidRPr="001526EC">
        <w:rPr>
          <w:b/>
          <w:bCs/>
        </w:rPr>
        <w:t>書</w:t>
      </w:r>
      <w:proofErr w:type="gramEnd"/>
      <w:r w:rsidRPr="001526EC">
        <w:rPr>
          <w:b/>
          <w:bCs/>
        </w:rPr>
        <w:t>評</w:t>
      </w:r>
      <w:bookmarkEnd w:id="1"/>
    </w:p>
    <w:p w14:paraId="0C8FADB0" w14:textId="6959885C" w:rsidR="00145CB7" w:rsidRDefault="00211A64" w:rsidP="00B66020">
      <w:pPr>
        <w:pStyle w:val="a9"/>
        <w:numPr>
          <w:ilvl w:val="0"/>
          <w:numId w:val="10"/>
        </w:numPr>
      </w:pPr>
      <w:r>
        <w:rPr>
          <w:rFonts w:hint="eastAsia"/>
        </w:rPr>
        <w:t>《</w:t>
      </w:r>
      <w:r w:rsidR="00145CB7" w:rsidRPr="001526EC">
        <w:t>評大庭脩著〈漢代官吏的勤務與休假〉及其中文譯本</w:t>
      </w:r>
      <w:r>
        <w:rPr>
          <w:rFonts w:hint="eastAsia"/>
        </w:rPr>
        <w:t>》</w:t>
      </w:r>
      <w:r w:rsidR="00145CB7" w:rsidRPr="001526EC">
        <w:t>，《漢學研究》（臺北：漢學研究中心），第12卷第2期，1994年12月，頁359</w:t>
      </w:r>
      <w:r w:rsidR="00594460" w:rsidRPr="001526EC">
        <w:t>—</w:t>
      </w:r>
      <w:r w:rsidR="00145CB7" w:rsidRPr="001526EC">
        <w:t>378。（收入《秦漢史論叢》，頁363</w:t>
      </w:r>
      <w:r w:rsidR="00594460" w:rsidRPr="001526EC">
        <w:t>—</w:t>
      </w:r>
      <w:r w:rsidR="00145CB7" w:rsidRPr="001526EC">
        <w:t>391</w:t>
      </w:r>
      <w:r w:rsidR="00722EB8" w:rsidRPr="001526EC">
        <w:t>；</w:t>
      </w:r>
      <w:r w:rsidR="00145CB7" w:rsidRPr="001526EC">
        <w:t>《秦漢史論叢(增訂本）》，頁304</w:t>
      </w:r>
      <w:r w:rsidR="00594460" w:rsidRPr="001526EC">
        <w:t>—</w:t>
      </w:r>
      <w:r w:rsidR="00145CB7" w:rsidRPr="001526EC">
        <w:t>327。）</w:t>
      </w:r>
    </w:p>
    <w:p w14:paraId="2AD1251D" w14:textId="77777777" w:rsidR="00211A64" w:rsidRDefault="00211A64" w:rsidP="00211A64">
      <w:pPr>
        <w:pStyle w:val="a9"/>
      </w:pPr>
    </w:p>
    <w:p w14:paraId="7F06E61E" w14:textId="77777777" w:rsidR="00145CB7" w:rsidRPr="00211A64" w:rsidRDefault="00145CB7" w:rsidP="00211A64">
      <w:pPr>
        <w:pStyle w:val="a9"/>
        <w:rPr>
          <w:b/>
          <w:bCs/>
        </w:rPr>
      </w:pPr>
      <w:bookmarkStart w:id="2" w:name="bookmark2"/>
      <w:r w:rsidRPr="00211A64">
        <w:rPr>
          <w:b/>
          <w:bCs/>
        </w:rPr>
        <w:t>主編</w:t>
      </w:r>
      <w:bookmarkEnd w:id="2"/>
    </w:p>
    <w:p w14:paraId="46B6FB0B" w14:textId="51B2BD6B" w:rsidR="00145CB7" w:rsidRDefault="00145CB7" w:rsidP="00211A64">
      <w:pPr>
        <w:pStyle w:val="a9"/>
        <w:numPr>
          <w:ilvl w:val="0"/>
          <w:numId w:val="12"/>
        </w:numPr>
      </w:pPr>
      <w:r w:rsidRPr="00211A64">
        <w:t>《邦計貨殖</w:t>
      </w:r>
      <w:r w:rsidR="006938EA">
        <w:rPr>
          <w:rFonts w:hint="eastAsia"/>
        </w:rPr>
        <w:t>——</w:t>
      </w:r>
      <w:r w:rsidRPr="00211A64">
        <w:t>中國經濟的結構與變遷：全漢昇先生百歲誕辰紀念論文集》，臺北：萬卷</w:t>
      </w:r>
      <w:proofErr w:type="gramStart"/>
      <w:r w:rsidRPr="00211A64">
        <w:t>樓</w:t>
      </w:r>
      <w:proofErr w:type="gramEnd"/>
      <w:r w:rsidRPr="00211A64">
        <w:t>，2013年1月（歷史文化叢刊）。</w:t>
      </w:r>
    </w:p>
    <w:p w14:paraId="76F79D76" w14:textId="77777777" w:rsidR="00211A64" w:rsidRPr="00211A64" w:rsidRDefault="00211A64" w:rsidP="00211A64">
      <w:pPr>
        <w:pStyle w:val="a9"/>
      </w:pPr>
    </w:p>
    <w:p w14:paraId="74C9AF6F" w14:textId="77777777" w:rsidR="00145CB7" w:rsidRPr="00211A64" w:rsidRDefault="00145CB7" w:rsidP="00211A64">
      <w:pPr>
        <w:pStyle w:val="a9"/>
        <w:rPr>
          <w:b/>
          <w:bCs/>
        </w:rPr>
      </w:pPr>
      <w:bookmarkStart w:id="3" w:name="bookmark3"/>
      <w:r w:rsidRPr="00211A64">
        <w:rPr>
          <w:b/>
          <w:bCs/>
        </w:rPr>
        <w:t>師門論述</w:t>
      </w:r>
      <w:bookmarkEnd w:id="3"/>
    </w:p>
    <w:p w14:paraId="785C1860" w14:textId="3AF6E601" w:rsidR="00145CB7" w:rsidRPr="00211A64" w:rsidRDefault="00145CB7" w:rsidP="00211A64">
      <w:pPr>
        <w:pStyle w:val="a9"/>
      </w:pPr>
      <w:r w:rsidRPr="00211A64">
        <w:t>一、</w:t>
      </w:r>
      <w:r w:rsidRPr="00211A64">
        <w:tab/>
        <w:t>錢穆先生（1895</w:t>
      </w:r>
      <w:r w:rsidR="00594460" w:rsidRPr="00211A64">
        <w:t>—</w:t>
      </w:r>
      <w:r w:rsidRPr="00211A64">
        <w:t>1990)</w:t>
      </w:r>
    </w:p>
    <w:p w14:paraId="0020202D" w14:textId="1CF9E31A" w:rsidR="00145CB7" w:rsidRPr="00211A64" w:rsidRDefault="00021EE3" w:rsidP="00211A64">
      <w:pPr>
        <w:pStyle w:val="a9"/>
        <w:numPr>
          <w:ilvl w:val="0"/>
          <w:numId w:val="13"/>
        </w:numPr>
      </w:pPr>
      <w:r>
        <w:t>《</w:t>
      </w:r>
      <w:r w:rsidR="00145CB7" w:rsidRPr="00211A64">
        <w:t>錢穆先生與新亞研究所</w:t>
      </w:r>
      <w:r>
        <w:t>》</w:t>
      </w:r>
      <w:r w:rsidR="00145CB7" w:rsidRPr="00211A64">
        <w:t>，《北學南移：港台文史哲溯源（文化卷）》（鮑紹</w:t>
      </w:r>
      <w:proofErr w:type="gramStart"/>
      <w:r w:rsidR="00145CB7" w:rsidRPr="00211A64">
        <w:t>霖</w:t>
      </w:r>
      <w:proofErr w:type="gramEnd"/>
      <w:r w:rsidR="00145CB7" w:rsidRPr="00211A64">
        <w:t>、黃兆強、區志堅主編，臺北：秀威資訊科技公司，2015年4月），第三章，頁89</w:t>
      </w:r>
      <w:r w:rsidR="00594460" w:rsidRPr="00211A64">
        <w:t>—</w:t>
      </w:r>
      <w:r w:rsidR="00145CB7" w:rsidRPr="00211A64">
        <w:t>104。</w:t>
      </w:r>
    </w:p>
    <w:p w14:paraId="6B7F1737" w14:textId="05404C7B" w:rsidR="00145CB7" w:rsidRDefault="00021EE3" w:rsidP="00211A64">
      <w:pPr>
        <w:pStyle w:val="a9"/>
        <w:numPr>
          <w:ilvl w:val="0"/>
          <w:numId w:val="13"/>
        </w:numPr>
      </w:pPr>
      <w:r>
        <w:lastRenderedPageBreak/>
        <w:t>《</w:t>
      </w:r>
      <w:r w:rsidR="00145CB7" w:rsidRPr="00211A64">
        <w:t>錢穆先生與新亞研究所</w:t>
      </w:r>
      <w:r>
        <w:t>》</w:t>
      </w:r>
      <w:r w:rsidR="00145CB7" w:rsidRPr="00211A64">
        <w:t>，《國文天地》（臺北：</w:t>
      </w:r>
      <w:proofErr w:type="gramStart"/>
      <w:r w:rsidR="00145CB7" w:rsidRPr="00211A64">
        <w:t>國</w:t>
      </w:r>
      <w:proofErr w:type="gramEnd"/>
      <w:r w:rsidR="00145CB7" w:rsidRPr="00211A64">
        <w:t>文天地雜誌社），第33卷第1期，2017年6月，頁56</w:t>
      </w:r>
      <w:r w:rsidR="00594460" w:rsidRPr="00211A64">
        <w:t>—</w:t>
      </w:r>
      <w:r w:rsidR="00145CB7" w:rsidRPr="00211A64">
        <w:t>68。</w:t>
      </w:r>
    </w:p>
    <w:p w14:paraId="6AC3316C" w14:textId="77777777" w:rsidR="00211A64" w:rsidRPr="00211A64" w:rsidRDefault="00211A64" w:rsidP="00211A64">
      <w:pPr>
        <w:pStyle w:val="a9"/>
      </w:pPr>
    </w:p>
    <w:p w14:paraId="05AA9405" w14:textId="0416BCAD" w:rsidR="00145CB7" w:rsidRPr="00211A64" w:rsidRDefault="00145CB7" w:rsidP="00211A64">
      <w:pPr>
        <w:pStyle w:val="a9"/>
      </w:pPr>
      <w:r w:rsidRPr="00211A64">
        <w:t>二、</w:t>
      </w:r>
      <w:r w:rsidRPr="00211A64">
        <w:tab/>
        <w:t>徐</w:t>
      </w:r>
      <w:proofErr w:type="gramStart"/>
      <w:r w:rsidRPr="00211A64">
        <w:t>復</w:t>
      </w:r>
      <w:proofErr w:type="gramEnd"/>
      <w:r w:rsidRPr="00211A64">
        <w:t>觀先生（1903</w:t>
      </w:r>
      <w:r w:rsidR="00594460" w:rsidRPr="00211A64">
        <w:t>—</w:t>
      </w:r>
      <w:r w:rsidRPr="00211A64">
        <w:t>1982)</w:t>
      </w:r>
    </w:p>
    <w:p w14:paraId="7BFD290D" w14:textId="7AA6A18B" w:rsidR="00145CB7" w:rsidRDefault="00021EE3" w:rsidP="00211A64">
      <w:pPr>
        <w:pStyle w:val="a9"/>
        <w:numPr>
          <w:ilvl w:val="0"/>
          <w:numId w:val="14"/>
        </w:numPr>
      </w:pPr>
      <w:r>
        <w:t>《</w:t>
      </w:r>
      <w:r w:rsidR="00145CB7" w:rsidRPr="00211A64">
        <w:t>述徐復觀先生對秦漢政治制度史研究的兩點成績</w:t>
      </w:r>
      <w:r>
        <w:t>》</w:t>
      </w:r>
      <w:r w:rsidR="00145CB7" w:rsidRPr="00211A64">
        <w:t>，《徐復觀學術思想國際研討會論文集》（臺中：東海大學，1992年12月</w:t>
      </w:r>
      <w:r w:rsidR="00145CB7" w:rsidRPr="00211A64">
        <w:rPr>
          <w:lang w:eastAsia="zh-TW"/>
        </w:rPr>
        <w:t>）</w:t>
      </w:r>
      <w:r w:rsidR="00145CB7" w:rsidRPr="00211A64">
        <w:t>，頁</w:t>
      </w:r>
      <w:r w:rsidR="00145CB7" w:rsidRPr="00211A64">
        <w:rPr>
          <w:lang w:eastAsia="zh-TW"/>
        </w:rPr>
        <w:t>303</w:t>
      </w:r>
      <w:r w:rsidR="00594460" w:rsidRPr="00211A64">
        <w:t>—</w:t>
      </w:r>
      <w:r w:rsidR="00145CB7" w:rsidRPr="00211A64">
        <w:rPr>
          <w:lang w:eastAsia="zh-TW"/>
        </w:rPr>
        <w:t>315</w:t>
      </w:r>
      <w:r w:rsidR="00145CB7" w:rsidRPr="00211A64">
        <w:t>。</w:t>
      </w:r>
    </w:p>
    <w:p w14:paraId="65904EA0" w14:textId="7375423A" w:rsidR="00CB2B40" w:rsidRDefault="00CB2B40" w:rsidP="00211A64">
      <w:pPr>
        <w:pStyle w:val="a9"/>
        <w:numPr>
          <w:ilvl w:val="0"/>
          <w:numId w:val="14"/>
        </w:numPr>
      </w:pPr>
      <w:r>
        <w:rPr>
          <w:rFonts w:hint="eastAsia"/>
          <w:bCs/>
        </w:rPr>
        <w:t>《</w:t>
      </w:r>
      <w:r w:rsidRPr="00CB2B40">
        <w:rPr>
          <w:rFonts w:hint="eastAsia"/>
          <w:bCs/>
        </w:rPr>
        <w:t>徐復觀老師的治學與教學</w:t>
      </w:r>
      <w:r>
        <w:rPr>
          <w:rFonts w:hint="eastAsia"/>
          <w:bCs/>
        </w:rPr>
        <w:t>》</w:t>
      </w:r>
      <w:r w:rsidRPr="00CB2B40">
        <w:rPr>
          <w:rFonts w:hint="eastAsia"/>
          <w:bCs/>
        </w:rPr>
        <w:t>，《徐復觀教授紀念文集》（</w:t>
      </w:r>
      <w:proofErr w:type="gramStart"/>
      <w:r w:rsidRPr="00CB2B40">
        <w:rPr>
          <w:rFonts w:hint="eastAsia"/>
          <w:bCs/>
        </w:rPr>
        <w:t>曹永洋等</w:t>
      </w:r>
      <w:proofErr w:type="gramEnd"/>
      <w:r w:rsidRPr="00CB2B40">
        <w:rPr>
          <w:rFonts w:hint="eastAsia"/>
          <w:bCs/>
        </w:rPr>
        <w:t>編，臺北：時報出版社，1984年8</w:t>
      </w:r>
      <w:r w:rsidRPr="00CB2B40">
        <w:rPr>
          <w:bCs/>
        </w:rPr>
        <w:t>月</w:t>
      </w:r>
      <w:r w:rsidRPr="00CB2B40">
        <w:rPr>
          <w:rFonts w:hint="eastAsia"/>
          <w:bCs/>
        </w:rPr>
        <w:t>），頁201-204。</w:t>
      </w:r>
      <w:bookmarkStart w:id="4" w:name="_GoBack"/>
      <w:r w:rsidRPr="003426F0">
        <w:rPr>
          <w:vertAlign w:val="superscript"/>
        </w:rPr>
        <w:endnoteReference w:id="4"/>
      </w:r>
      <w:bookmarkEnd w:id="4"/>
    </w:p>
    <w:p w14:paraId="52C83FAE" w14:textId="77777777" w:rsidR="00211A64" w:rsidRPr="00211A64" w:rsidRDefault="00211A64" w:rsidP="00211A64">
      <w:pPr>
        <w:pStyle w:val="a9"/>
      </w:pPr>
    </w:p>
    <w:p w14:paraId="3A1CE27E" w14:textId="2B6EA2BC" w:rsidR="00145CB7" w:rsidRPr="00211A64" w:rsidRDefault="00145CB7" w:rsidP="00211A64">
      <w:pPr>
        <w:pStyle w:val="a9"/>
      </w:pPr>
      <w:r w:rsidRPr="00211A64">
        <w:t>三、</w:t>
      </w:r>
      <w:proofErr w:type="gramStart"/>
      <w:r w:rsidRPr="00211A64">
        <w:t>嚴耕望</w:t>
      </w:r>
      <w:proofErr w:type="gramEnd"/>
      <w:r w:rsidRPr="00211A64">
        <w:t>先生（1916</w:t>
      </w:r>
      <w:r w:rsidR="00594460" w:rsidRPr="00211A64">
        <w:t>—</w:t>
      </w:r>
      <w:r w:rsidRPr="00211A64">
        <w:t>1996)</w:t>
      </w:r>
    </w:p>
    <w:p w14:paraId="0129BE8A" w14:textId="32D8FE7A" w:rsidR="00145CB7" w:rsidRPr="00211A64" w:rsidRDefault="00021EE3" w:rsidP="00211A64">
      <w:pPr>
        <w:pStyle w:val="a9"/>
        <w:numPr>
          <w:ilvl w:val="0"/>
          <w:numId w:val="15"/>
        </w:numPr>
      </w:pPr>
      <w:r>
        <w:t>《</w:t>
      </w:r>
      <w:r w:rsidR="00145CB7" w:rsidRPr="00211A64">
        <w:t>嚴耕望先生傳略</w:t>
      </w:r>
      <w:r>
        <w:t>》</w:t>
      </w:r>
      <w:r w:rsidR="00145CB7" w:rsidRPr="00211A64">
        <w:t>，《國史館館刊》（臺北：</w:t>
      </w:r>
      <w:proofErr w:type="gramStart"/>
      <w:r w:rsidR="00145CB7" w:rsidRPr="00211A64">
        <w:t>國</w:t>
      </w:r>
      <w:proofErr w:type="gramEnd"/>
      <w:r w:rsidR="00145CB7" w:rsidRPr="00211A64">
        <w:t>史館），復刊第21期，1996年12月，頁232</w:t>
      </w:r>
      <w:r w:rsidR="00594460" w:rsidRPr="00211A64">
        <w:t>—</w:t>
      </w:r>
      <w:r w:rsidR="00145CB7" w:rsidRPr="00211A64">
        <w:t>236。</w:t>
      </w:r>
    </w:p>
    <w:p w14:paraId="397F618A" w14:textId="33B5FCB3" w:rsidR="00145CB7" w:rsidRPr="00211A64" w:rsidRDefault="00021EE3" w:rsidP="00211A64">
      <w:pPr>
        <w:pStyle w:val="a9"/>
        <w:numPr>
          <w:ilvl w:val="0"/>
          <w:numId w:val="15"/>
        </w:numPr>
      </w:pPr>
      <w:r>
        <w:t>《</w:t>
      </w:r>
      <w:r w:rsidR="00145CB7" w:rsidRPr="00211A64">
        <w:t>中國政治制度史與歷史地理學專家嚴耕望</w:t>
      </w:r>
      <w:r>
        <w:t>》</w:t>
      </w:r>
      <w:r w:rsidR="00145CB7" w:rsidRPr="00211A64">
        <w:t>，《中國上古秦漢學會通訊》（臺北：中</w:t>
      </w:r>
      <w:proofErr w:type="gramStart"/>
      <w:r w:rsidR="00145CB7" w:rsidRPr="00211A64">
        <w:t>國</w:t>
      </w:r>
      <w:proofErr w:type="gramEnd"/>
      <w:r w:rsidR="00145CB7" w:rsidRPr="00211A64">
        <w:t>上古秦漢學會），第3期，1997年6月，頁79</w:t>
      </w:r>
      <w:r w:rsidR="00594460" w:rsidRPr="00211A64">
        <w:t>—</w:t>
      </w:r>
      <w:r w:rsidR="00145CB7" w:rsidRPr="00211A64">
        <w:t>101。</w:t>
      </w:r>
    </w:p>
    <w:p w14:paraId="7F779CAD" w14:textId="55284D28" w:rsidR="00145CB7" w:rsidRPr="00211A64" w:rsidRDefault="00021EE3" w:rsidP="00211A64">
      <w:pPr>
        <w:pStyle w:val="a9"/>
        <w:numPr>
          <w:ilvl w:val="0"/>
          <w:numId w:val="15"/>
        </w:numPr>
      </w:pPr>
      <w:r>
        <w:t>《</w:t>
      </w:r>
      <w:r w:rsidR="00145CB7" w:rsidRPr="00211A64">
        <w:t>嚴耕望先生學行事略</w:t>
      </w:r>
      <w:r>
        <w:t>》</w:t>
      </w:r>
      <w:r w:rsidR="00145CB7" w:rsidRPr="00211A64">
        <w:t>，《新亞學報》（香港：新亞研究所），第18卷，1997年7月，頁17</w:t>
      </w:r>
      <w:r w:rsidR="00594460" w:rsidRPr="00211A64">
        <w:t>—</w:t>
      </w:r>
      <w:r w:rsidR="00145CB7" w:rsidRPr="00211A64">
        <w:t>21及頁494。</w:t>
      </w:r>
    </w:p>
    <w:p w14:paraId="2AC28D70" w14:textId="4DA099C3" w:rsidR="00145CB7" w:rsidRPr="00211A64" w:rsidRDefault="00021EE3" w:rsidP="00211A64">
      <w:pPr>
        <w:pStyle w:val="a9"/>
        <w:numPr>
          <w:ilvl w:val="0"/>
          <w:numId w:val="15"/>
        </w:numPr>
      </w:pPr>
      <w:r>
        <w:lastRenderedPageBreak/>
        <w:t>《</w:t>
      </w:r>
      <w:r w:rsidR="00145CB7" w:rsidRPr="00211A64">
        <w:t>回憶與懷念</w:t>
      </w:r>
      <w:r>
        <w:t>》</w:t>
      </w:r>
      <w:r w:rsidR="00145CB7" w:rsidRPr="00211A64">
        <w:t>，《充實而有光輝：嚴耕望先生紀念集》（</w:t>
      </w:r>
      <w:proofErr w:type="gramStart"/>
      <w:r w:rsidR="00145CB7" w:rsidRPr="00211A64">
        <w:t>嚴耕望</w:t>
      </w:r>
      <w:proofErr w:type="gramEnd"/>
      <w:r w:rsidR="00145CB7" w:rsidRPr="00211A64">
        <w:t>先生紀念集編輯委員會編，臺北：稻禾出版社，1997年12月），頁61</w:t>
      </w:r>
      <w:r w:rsidR="00594460" w:rsidRPr="00211A64">
        <w:t>—</w:t>
      </w:r>
      <w:r w:rsidR="00145CB7" w:rsidRPr="00211A64">
        <w:t>74。</w:t>
      </w:r>
    </w:p>
    <w:p w14:paraId="04B8CD72" w14:textId="620BFCAF" w:rsidR="00145CB7" w:rsidRPr="00211A64" w:rsidRDefault="00021EE3" w:rsidP="00211A64">
      <w:pPr>
        <w:pStyle w:val="a9"/>
        <w:numPr>
          <w:ilvl w:val="0"/>
          <w:numId w:val="15"/>
        </w:numPr>
      </w:pPr>
      <w:r>
        <w:t>《</w:t>
      </w:r>
      <w:r w:rsidR="00145CB7" w:rsidRPr="00211A64">
        <w:t>嚴耕望先生傳略</w:t>
      </w:r>
      <w:r>
        <w:t>》</w:t>
      </w:r>
      <w:r w:rsidR="00145CB7" w:rsidRPr="00211A64">
        <w:t>，《充實而有光輝：嚴耕望先生紀念集》（</w:t>
      </w:r>
      <w:proofErr w:type="gramStart"/>
      <w:r w:rsidR="00145CB7" w:rsidRPr="00211A64">
        <w:t>嚴耕望</w:t>
      </w:r>
      <w:proofErr w:type="gramEnd"/>
      <w:r w:rsidR="00145CB7" w:rsidRPr="00211A64">
        <w:t>先生紀念集編輯委員會編，臺北：稻禾出版社，1997年12月），頁199</w:t>
      </w:r>
      <w:r w:rsidR="00594460" w:rsidRPr="00211A64">
        <w:t>—</w:t>
      </w:r>
      <w:r w:rsidR="00145CB7" w:rsidRPr="00211A64">
        <w:t>235。</w:t>
      </w:r>
    </w:p>
    <w:p w14:paraId="40AE3407" w14:textId="212A6DED" w:rsidR="00145CB7" w:rsidRPr="00211A64" w:rsidRDefault="00021EE3" w:rsidP="00211A64">
      <w:pPr>
        <w:pStyle w:val="a9"/>
        <w:numPr>
          <w:ilvl w:val="0"/>
          <w:numId w:val="15"/>
        </w:numPr>
      </w:pPr>
      <w:r>
        <w:t>《</w:t>
      </w:r>
      <w:r w:rsidR="00145CB7" w:rsidRPr="00211A64">
        <w:t>嚴耕望傳</w:t>
      </w:r>
      <w:r>
        <w:t>》</w:t>
      </w:r>
      <w:r w:rsidR="00145CB7" w:rsidRPr="00211A64">
        <w:t>，《國史擬傳（第七輯）》（</w:t>
      </w:r>
      <w:proofErr w:type="gramStart"/>
      <w:r w:rsidR="00145CB7" w:rsidRPr="00211A64">
        <w:t>國</w:t>
      </w:r>
      <w:proofErr w:type="gramEnd"/>
      <w:r w:rsidR="00145CB7" w:rsidRPr="00211A64">
        <w:t>史館編，臺北：國史館，1998年6月），頁331</w:t>
      </w:r>
      <w:r w:rsidR="00594460" w:rsidRPr="00211A64">
        <w:t>—</w:t>
      </w:r>
      <w:r w:rsidR="00145CB7" w:rsidRPr="00211A64">
        <w:t>363。</w:t>
      </w:r>
    </w:p>
    <w:p w14:paraId="760ED16C" w14:textId="1BFFD35B" w:rsidR="00145CB7" w:rsidRPr="00211A64" w:rsidRDefault="00021EE3" w:rsidP="00211A64">
      <w:pPr>
        <w:pStyle w:val="a9"/>
        <w:numPr>
          <w:ilvl w:val="0"/>
          <w:numId w:val="15"/>
        </w:numPr>
      </w:pPr>
      <w:r>
        <w:t>《</w:t>
      </w:r>
      <w:r w:rsidR="00145CB7" w:rsidRPr="00211A64">
        <w:t>嚴耕望傳（國史擬傳）</w:t>
      </w:r>
      <w:r w:rsidR="00B15F23">
        <w:t>》</w:t>
      </w:r>
      <w:r w:rsidR="00145CB7" w:rsidRPr="00211A64">
        <w:t>，《嚴耕望先生紀念論文集》（</w:t>
      </w:r>
      <w:proofErr w:type="gramStart"/>
      <w:r w:rsidR="00145CB7" w:rsidRPr="00211A64">
        <w:t>嚴耕望</w:t>
      </w:r>
      <w:proofErr w:type="gramEnd"/>
      <w:r w:rsidR="00145CB7" w:rsidRPr="00211A64">
        <w:t>先生紀念集編輯委員會編，臺北縣：稻</w:t>
      </w:r>
      <w:r w:rsidR="008E4779">
        <w:rPr>
          <w:rFonts w:hint="eastAsia"/>
        </w:rPr>
        <w:t>鄉</w:t>
      </w:r>
      <w:r w:rsidR="00145CB7" w:rsidRPr="00211A64">
        <w:t>出版社，1998年10月），頁61</w:t>
      </w:r>
      <w:r w:rsidR="00594460" w:rsidRPr="00211A64">
        <w:t>—</w:t>
      </w:r>
      <w:r w:rsidR="00145CB7" w:rsidRPr="00211A64">
        <w:t>74。</w:t>
      </w:r>
    </w:p>
    <w:p w14:paraId="3185171E" w14:textId="48CBF551" w:rsidR="00145CB7" w:rsidRPr="00211A64" w:rsidRDefault="00021EE3" w:rsidP="00211A64">
      <w:pPr>
        <w:pStyle w:val="a9"/>
        <w:numPr>
          <w:ilvl w:val="0"/>
          <w:numId w:val="15"/>
        </w:numPr>
      </w:pPr>
      <w:r>
        <w:t>《</w:t>
      </w:r>
      <w:r w:rsidR="00145CB7" w:rsidRPr="00211A64">
        <w:t>嚴耕望先生與史語所之學風</w:t>
      </w:r>
      <w:r>
        <w:t>》</w:t>
      </w:r>
      <w:r w:rsidR="00145CB7" w:rsidRPr="00211A64">
        <w:t>，《新學術之路：</w:t>
      </w:r>
      <w:r w:rsidR="00596C99">
        <w:t>中研院</w:t>
      </w:r>
      <w:r w:rsidR="00145CB7" w:rsidRPr="00211A64">
        <w:t>歷史語言研究所七十周年紀念文集（下冊）》（杜正</w:t>
      </w:r>
      <w:proofErr w:type="gramStart"/>
      <w:r w:rsidR="00145CB7" w:rsidRPr="00211A64">
        <w:t>勝</w:t>
      </w:r>
      <w:proofErr w:type="gramEnd"/>
      <w:r w:rsidR="00145CB7" w:rsidRPr="00211A64">
        <w:t>、王汎森主編，臺北：</w:t>
      </w:r>
      <w:r w:rsidR="00596C99">
        <w:t>中研院</w:t>
      </w:r>
      <w:r w:rsidR="00145CB7" w:rsidRPr="00211A64">
        <w:t>歷史語言研究所，1998年10月），頁933</w:t>
      </w:r>
      <w:r w:rsidR="00594460" w:rsidRPr="00211A64">
        <w:t>—</w:t>
      </w:r>
      <w:r w:rsidR="00145CB7" w:rsidRPr="00211A64">
        <w:t>942。</w:t>
      </w:r>
    </w:p>
    <w:p w14:paraId="59D4AF8A" w14:textId="2F10D023" w:rsidR="00145CB7" w:rsidRPr="00211A64" w:rsidRDefault="00021EE3" w:rsidP="00211A64">
      <w:pPr>
        <w:pStyle w:val="a9"/>
        <w:numPr>
          <w:ilvl w:val="0"/>
          <w:numId w:val="15"/>
        </w:numPr>
      </w:pPr>
      <w:r>
        <w:t>《</w:t>
      </w:r>
      <w:r w:rsidR="00145CB7" w:rsidRPr="00211A64">
        <w:t>嚴耕望先生對石刻史料之運用</w:t>
      </w:r>
      <w:r>
        <w:t>》</w:t>
      </w:r>
      <w:r w:rsidR="00145CB7" w:rsidRPr="00211A64">
        <w:t>，《古今論衡》（臺北：</w:t>
      </w:r>
      <w:r w:rsidR="00596C99">
        <w:t>中</w:t>
      </w:r>
      <w:proofErr w:type="gramStart"/>
      <w:r w:rsidR="00596C99">
        <w:t>研</w:t>
      </w:r>
      <w:proofErr w:type="gramEnd"/>
      <w:r w:rsidR="00596C99">
        <w:t>院</w:t>
      </w:r>
      <w:r w:rsidR="00145CB7" w:rsidRPr="00211A64">
        <w:t>歷史語言研究所），第10期，2003年12月，頁70</w:t>
      </w:r>
      <w:r w:rsidR="00594460" w:rsidRPr="00211A64">
        <w:t>—</w:t>
      </w:r>
      <w:r w:rsidR="00145CB7" w:rsidRPr="00211A64">
        <w:t>82。</w:t>
      </w:r>
    </w:p>
    <w:p w14:paraId="4F5F3293" w14:textId="7B380D03" w:rsidR="00145CB7" w:rsidRPr="00211A64" w:rsidRDefault="00021EE3" w:rsidP="00211A64">
      <w:pPr>
        <w:pStyle w:val="a9"/>
        <w:numPr>
          <w:ilvl w:val="0"/>
          <w:numId w:val="15"/>
        </w:numPr>
      </w:pPr>
      <w:r>
        <w:t>《</w:t>
      </w:r>
      <w:r w:rsidR="00145CB7" w:rsidRPr="00211A64">
        <w:t>中國地方行政制度史</w:t>
      </w:r>
      <w:r>
        <w:t>》</w:t>
      </w:r>
      <w:r w:rsidR="00145CB7" w:rsidRPr="00211A64">
        <w:t>，《中國史學名著評介（第5卷）》（倉修良主編，</w:t>
      </w:r>
      <w:proofErr w:type="gramStart"/>
      <w:r w:rsidR="00145CB7" w:rsidRPr="00211A64">
        <w:t>濟</w:t>
      </w:r>
      <w:proofErr w:type="gramEnd"/>
      <w:r w:rsidR="00145CB7" w:rsidRPr="00211A64">
        <w:t>南：山東教育出版社，2006年2月），頁125</w:t>
      </w:r>
      <w:r w:rsidR="00594460" w:rsidRPr="00211A64">
        <w:t>—</w:t>
      </w:r>
      <w:r w:rsidR="00145CB7" w:rsidRPr="00211A64">
        <w:t>142。</w:t>
      </w:r>
    </w:p>
    <w:p w14:paraId="12240B65" w14:textId="182C0225" w:rsidR="00145CB7" w:rsidRPr="00211A64" w:rsidRDefault="00021EE3" w:rsidP="00211A64">
      <w:pPr>
        <w:pStyle w:val="a9"/>
        <w:numPr>
          <w:ilvl w:val="0"/>
          <w:numId w:val="15"/>
        </w:numPr>
      </w:pPr>
      <w:r>
        <w:lastRenderedPageBreak/>
        <w:t>《</w:t>
      </w:r>
      <w:r w:rsidR="00145CB7" w:rsidRPr="00211A64">
        <w:t>嚴耕望先生與其</w:t>
      </w:r>
      <w:r>
        <w:rPr>
          <w:rFonts w:hint="eastAsia"/>
        </w:rPr>
        <w:t>〈</w:t>
      </w:r>
      <w:r w:rsidR="00145CB7" w:rsidRPr="00211A64">
        <w:t>中國地方行政制度史〉</w:t>
      </w:r>
      <w:r>
        <w:rPr>
          <w:rFonts w:hint="eastAsia"/>
        </w:rPr>
        <w:t>》</w:t>
      </w:r>
      <w:r w:rsidR="00145CB7" w:rsidRPr="00211A64">
        <w:t>，《二十世紀人文大師的風範與思想（後半葉）》（黃兆強主編，臺北：臺</w:t>
      </w:r>
      <w:proofErr w:type="gramStart"/>
      <w:r w:rsidR="00145CB7" w:rsidRPr="00211A64">
        <w:t>灣</w:t>
      </w:r>
      <w:proofErr w:type="gramEnd"/>
      <w:r w:rsidR="00145CB7" w:rsidRPr="00211A64">
        <w:t>學生書局，2007年2月），頁45</w:t>
      </w:r>
      <w:r w:rsidR="00594460" w:rsidRPr="00211A64">
        <w:t>—</w:t>
      </w:r>
      <w:r w:rsidR="00145CB7" w:rsidRPr="00211A64">
        <w:t>70。</w:t>
      </w:r>
    </w:p>
    <w:p w14:paraId="0BD5DAF1" w14:textId="4254833C" w:rsidR="00145CB7" w:rsidRPr="00211A64" w:rsidRDefault="00021EE3" w:rsidP="00211A64">
      <w:pPr>
        <w:pStyle w:val="a9"/>
        <w:numPr>
          <w:ilvl w:val="0"/>
          <w:numId w:val="15"/>
        </w:numPr>
      </w:pPr>
      <w:r>
        <w:t>《</w:t>
      </w:r>
      <w:r w:rsidR="00145CB7" w:rsidRPr="00211A64">
        <w:t>嚴耕望先生傳略</w:t>
      </w:r>
      <w:r>
        <w:t>》</w:t>
      </w:r>
      <w:r w:rsidR="00145CB7" w:rsidRPr="00211A64">
        <w:t>，《新亞論叢》（香港：新亞研究所），2009年總第10期，2009年6月，頁185</w:t>
      </w:r>
      <w:r w:rsidR="00594460" w:rsidRPr="00211A64">
        <w:t>—</w:t>
      </w:r>
      <w:r w:rsidR="00145CB7" w:rsidRPr="00211A64">
        <w:t>194。</w:t>
      </w:r>
    </w:p>
    <w:p w14:paraId="263CFA56" w14:textId="647AE71F" w:rsidR="00145CB7" w:rsidRPr="00211A64" w:rsidRDefault="00021EE3" w:rsidP="00211A64">
      <w:pPr>
        <w:pStyle w:val="a9"/>
        <w:numPr>
          <w:ilvl w:val="0"/>
          <w:numId w:val="15"/>
        </w:numPr>
      </w:pPr>
      <w:r>
        <w:t>《</w:t>
      </w:r>
      <w:r w:rsidR="00145CB7" w:rsidRPr="00211A64">
        <w:t>嚴耕望先生研究古代政治制度史之成績述評</w:t>
      </w:r>
      <w:r>
        <w:t>》</w:t>
      </w:r>
      <w:r w:rsidR="00145CB7" w:rsidRPr="00211A64">
        <w:t>，《中國傳統學術的近代轉型》（陳勇、謝維揚主編，上海：上海人民出版社，2011年4月），頁400</w:t>
      </w:r>
      <w:r w:rsidR="00594460" w:rsidRPr="00211A64">
        <w:t>—</w:t>
      </w:r>
      <w:r w:rsidR="00145CB7" w:rsidRPr="00211A64">
        <w:t>408。</w:t>
      </w:r>
    </w:p>
    <w:p w14:paraId="0C5C8438" w14:textId="04169033" w:rsidR="00145CB7" w:rsidRDefault="00021EE3" w:rsidP="00211A64">
      <w:pPr>
        <w:pStyle w:val="a9"/>
        <w:numPr>
          <w:ilvl w:val="0"/>
          <w:numId w:val="15"/>
        </w:numPr>
      </w:pPr>
      <w:r>
        <w:t>《</w:t>
      </w:r>
      <w:r w:rsidR="00145CB7" w:rsidRPr="00211A64">
        <w:t>嚴耕望之生平與學術</w:t>
      </w:r>
      <w:r>
        <w:t>》</w:t>
      </w:r>
      <w:r w:rsidR="00145CB7" w:rsidRPr="00211A64">
        <w:t>，《許昌學院學報》（許昌：許昌學院），第39卷第3期，2020年第3期，頁13</w:t>
      </w:r>
      <w:r w:rsidR="00594460" w:rsidRPr="00211A64">
        <w:t>—</w:t>
      </w:r>
      <w:r w:rsidR="00145CB7" w:rsidRPr="00211A64">
        <w:t>23。</w:t>
      </w:r>
    </w:p>
    <w:p w14:paraId="05894C60" w14:textId="77777777" w:rsidR="00211A64" w:rsidRPr="00211A64" w:rsidRDefault="00211A64" w:rsidP="00211A64">
      <w:pPr>
        <w:pStyle w:val="a9"/>
        <w:ind w:left="420"/>
      </w:pPr>
    </w:p>
    <w:p w14:paraId="54491D0D" w14:textId="6F6F3B1E" w:rsidR="00145CB7" w:rsidRPr="00211A64" w:rsidRDefault="00145CB7" w:rsidP="00211A64">
      <w:pPr>
        <w:pStyle w:val="a9"/>
      </w:pPr>
      <w:r w:rsidRPr="00211A64">
        <w:t>四、章羣先生（1925</w:t>
      </w:r>
      <w:r w:rsidR="00594460" w:rsidRPr="00211A64">
        <w:t>—</w:t>
      </w:r>
      <w:r w:rsidRPr="00211A64">
        <w:t>2000)</w:t>
      </w:r>
    </w:p>
    <w:p w14:paraId="13EC6B38" w14:textId="42183C19" w:rsidR="00145CB7" w:rsidRDefault="00021EE3" w:rsidP="00211A64">
      <w:pPr>
        <w:pStyle w:val="a9"/>
        <w:numPr>
          <w:ilvl w:val="0"/>
          <w:numId w:val="16"/>
        </w:numPr>
      </w:pPr>
      <w:r>
        <w:t>《</w:t>
      </w:r>
      <w:r w:rsidR="00145CB7" w:rsidRPr="00211A64">
        <w:t>中共早期的歷史研究工作</w:t>
      </w:r>
      <w:r w:rsidR="00211A64">
        <w:rPr>
          <w:rFonts w:hint="eastAsia"/>
        </w:rPr>
        <w:t>·</w:t>
      </w:r>
      <w:r w:rsidR="00145CB7" w:rsidRPr="00211A64">
        <w:t>校後記</w:t>
      </w:r>
      <w:r>
        <w:t>》</w:t>
      </w:r>
      <w:r w:rsidR="00145CB7" w:rsidRPr="00211A64">
        <w:t>，《中共早期的歷史研究工作》（章羣著，臺北縣：學海出版社，2000年9月），頁323</w:t>
      </w:r>
      <w:r w:rsidR="00594460" w:rsidRPr="00211A64">
        <w:t>—</w:t>
      </w:r>
      <w:r w:rsidR="00145CB7" w:rsidRPr="00211A64">
        <w:t>330。</w:t>
      </w:r>
    </w:p>
    <w:p w14:paraId="6A1BC63A" w14:textId="77777777" w:rsidR="00211A64" w:rsidRPr="00211A64" w:rsidRDefault="00211A64" w:rsidP="00211A64">
      <w:pPr>
        <w:pStyle w:val="a9"/>
      </w:pPr>
    </w:p>
    <w:p w14:paraId="6FDA019B" w14:textId="77777777" w:rsidR="00145CB7" w:rsidRPr="00211A64" w:rsidRDefault="00145CB7" w:rsidP="00211A64">
      <w:pPr>
        <w:pStyle w:val="a9"/>
        <w:rPr>
          <w:b/>
          <w:bCs/>
        </w:rPr>
      </w:pPr>
      <w:bookmarkStart w:id="5" w:name="bookmark4"/>
      <w:r w:rsidRPr="00211A64">
        <w:rPr>
          <w:b/>
          <w:bCs/>
        </w:rPr>
        <w:t>學者評</w:t>
      </w:r>
      <w:proofErr w:type="gramStart"/>
      <w:r w:rsidRPr="00211A64">
        <w:rPr>
          <w:b/>
          <w:bCs/>
        </w:rPr>
        <w:t>介</w:t>
      </w:r>
      <w:proofErr w:type="gramEnd"/>
      <w:r w:rsidRPr="00211A64">
        <w:rPr>
          <w:b/>
          <w:bCs/>
        </w:rPr>
        <w:t>廖伯源先生之文章</w:t>
      </w:r>
      <w:bookmarkEnd w:id="5"/>
    </w:p>
    <w:p w14:paraId="197C9557" w14:textId="33512B8D" w:rsidR="00145CB7" w:rsidRPr="00211A64" w:rsidRDefault="00145CB7" w:rsidP="00211A64">
      <w:pPr>
        <w:pStyle w:val="a9"/>
        <w:numPr>
          <w:ilvl w:val="0"/>
          <w:numId w:val="17"/>
        </w:numPr>
      </w:pPr>
      <w:r w:rsidRPr="00211A64">
        <w:t>張榮芳、曹旅寧，</w:t>
      </w:r>
      <w:r w:rsidR="00211A64" w:rsidRPr="00211A64">
        <w:rPr>
          <w:rFonts w:hint="eastAsia"/>
        </w:rPr>
        <w:t>《</w:t>
      </w:r>
      <w:r w:rsidRPr="00211A64">
        <w:t>尹彎（灣）漢簡研究的新成果</w:t>
      </w:r>
      <w:r w:rsidR="00211A64" w:rsidRPr="00211A64">
        <w:rPr>
          <w:rFonts w:hint="eastAsia"/>
        </w:rPr>
        <w:t>——</w:t>
      </w:r>
      <w:r w:rsidRPr="00211A64">
        <w:t>廖伯源</w:t>
      </w:r>
      <w:r w:rsidR="00211A64" w:rsidRPr="00211A64">
        <w:rPr>
          <w:rFonts w:hint="eastAsia"/>
        </w:rPr>
        <w:t>〈</w:t>
      </w:r>
      <w:r w:rsidRPr="00211A64">
        <w:t>簡牘與制度</w:t>
      </w:r>
      <w:r w:rsidR="00211A64" w:rsidRPr="00211A64">
        <w:rPr>
          <w:rFonts w:hint="eastAsia"/>
        </w:rPr>
        <w:t>〉</w:t>
      </w:r>
      <w:r w:rsidRPr="00211A64">
        <w:t>評介</w:t>
      </w:r>
      <w:r w:rsidR="00211A64" w:rsidRPr="00211A64">
        <w:rPr>
          <w:rFonts w:hint="eastAsia"/>
        </w:rPr>
        <w:t>》</w:t>
      </w:r>
      <w:r w:rsidRPr="00211A64">
        <w:t>，《中國史研究動態》（北京：中</w:t>
      </w:r>
      <w:proofErr w:type="gramStart"/>
      <w:r w:rsidRPr="00211A64">
        <w:t>國</w:t>
      </w:r>
      <w:proofErr w:type="gramEnd"/>
      <w:r w:rsidRPr="00211A64">
        <w:t>社會科學院歷</w:t>
      </w:r>
      <w:r w:rsidRPr="00211A64">
        <w:lastRenderedPageBreak/>
        <w:t>史研究所），1999年第8期，頁26</w:t>
      </w:r>
      <w:r w:rsidR="00594460" w:rsidRPr="00211A64">
        <w:t>—</w:t>
      </w:r>
      <w:r w:rsidRPr="00211A64">
        <w:t>27。</w:t>
      </w:r>
    </w:p>
    <w:p w14:paraId="5B79F229" w14:textId="14EA1A99" w:rsidR="00145CB7" w:rsidRPr="00211A64" w:rsidRDefault="00145CB7" w:rsidP="00211A64">
      <w:pPr>
        <w:pStyle w:val="a9"/>
        <w:numPr>
          <w:ilvl w:val="0"/>
          <w:numId w:val="17"/>
        </w:numPr>
      </w:pPr>
      <w:r w:rsidRPr="00211A64">
        <w:t>張榮芳、曹旅寧，</w:t>
      </w:r>
      <w:r w:rsidR="00211A64" w:rsidRPr="00211A64">
        <w:t>《</w:t>
      </w:r>
      <w:r w:rsidRPr="00211A64">
        <w:t>廖伯源著</w:t>
      </w:r>
      <w:r w:rsidR="00211A64" w:rsidRPr="00211A64">
        <w:t>〈</w:t>
      </w:r>
      <w:r w:rsidRPr="00211A64">
        <w:t>秦漢史論叢</w:t>
      </w:r>
      <w:r w:rsidR="00211A64" w:rsidRPr="00211A64">
        <w:t>〉</w:t>
      </w:r>
      <w:r w:rsidRPr="00211A64">
        <w:t>評介</w:t>
      </w:r>
      <w:r w:rsidR="00211A64" w:rsidRPr="00211A64">
        <w:t>》</w:t>
      </w:r>
      <w:r w:rsidRPr="00211A64">
        <w:t>，《中國史研究動態》（北京：中</w:t>
      </w:r>
      <w:proofErr w:type="gramStart"/>
      <w:r w:rsidRPr="00211A64">
        <w:t>國</w:t>
      </w:r>
      <w:proofErr w:type="gramEnd"/>
      <w:r w:rsidRPr="00211A64">
        <w:t>社會科學院歷史研究所），2004年第4期，頁30</w:t>
      </w:r>
      <w:r w:rsidR="00594460" w:rsidRPr="00211A64">
        <w:t>—</w:t>
      </w:r>
      <w:r w:rsidRPr="00211A64">
        <w:t>31。</w:t>
      </w:r>
    </w:p>
    <w:p w14:paraId="704BFAA4" w14:textId="54E39269" w:rsidR="00145CB7" w:rsidRPr="00211A64" w:rsidRDefault="00145CB7" w:rsidP="00211A64">
      <w:pPr>
        <w:pStyle w:val="a9"/>
        <w:numPr>
          <w:ilvl w:val="0"/>
          <w:numId w:val="17"/>
        </w:numPr>
      </w:pPr>
      <w:r w:rsidRPr="00211A64">
        <w:t>張榮芳、曹旅寧，</w:t>
      </w:r>
      <w:r w:rsidR="00211A64" w:rsidRPr="00211A64">
        <w:t>《</w:t>
      </w:r>
      <w:r w:rsidRPr="00211A64">
        <w:t>廖伯源</w:t>
      </w:r>
      <w:r w:rsidR="00211A64" w:rsidRPr="00211A64">
        <w:t>〈</w:t>
      </w:r>
      <w:r w:rsidRPr="00211A64">
        <w:t>使者與官職演變</w:t>
      </w:r>
      <w:r w:rsidR="00211A64" w:rsidRPr="00211A64">
        <w:rPr>
          <w:rFonts w:hint="eastAsia"/>
        </w:rPr>
        <w:t>——</w:t>
      </w:r>
      <w:r w:rsidRPr="00211A64">
        <w:t>秦漢皇帝使者考論</w:t>
      </w:r>
      <w:r w:rsidR="00211A64" w:rsidRPr="00211A64">
        <w:t>〉</w:t>
      </w:r>
      <w:r w:rsidRPr="00211A64">
        <w:t>出版</w:t>
      </w:r>
      <w:r w:rsidR="00211A64" w:rsidRPr="00211A64">
        <w:t>》</w:t>
      </w:r>
      <w:r w:rsidRPr="00211A64">
        <w:t>，《中國史研究動態》（北京：中</w:t>
      </w:r>
      <w:proofErr w:type="gramStart"/>
      <w:r w:rsidRPr="00211A64">
        <w:t>國</w:t>
      </w:r>
      <w:proofErr w:type="gramEnd"/>
      <w:r w:rsidRPr="00211A64">
        <w:t>社會科學院歷史研究所），2008年第1期，頁32。</w:t>
      </w:r>
    </w:p>
    <w:p w14:paraId="172F1F74" w14:textId="1394DC93" w:rsidR="00AB0B6C" w:rsidRPr="00211A64" w:rsidRDefault="00AB0B6C" w:rsidP="00211A64">
      <w:pPr>
        <w:pStyle w:val="a9"/>
      </w:pPr>
    </w:p>
    <w:p w14:paraId="50DEBCC2" w14:textId="0BFC31A7" w:rsidR="00145CB7" w:rsidRPr="00211A64" w:rsidRDefault="00145CB7" w:rsidP="00211A64">
      <w:pPr>
        <w:pStyle w:val="a9"/>
      </w:pPr>
    </w:p>
    <w:p w14:paraId="6509789B" w14:textId="343F27FF" w:rsidR="00145CB7" w:rsidRPr="00145CB7" w:rsidRDefault="00145CB7" w:rsidP="00145CB7">
      <w:pPr>
        <w:pStyle w:val="aa"/>
        <w:ind w:firstLine="560"/>
      </w:pPr>
      <w:r w:rsidRPr="00145CB7">
        <w:rPr>
          <w:rFonts w:hint="eastAsia"/>
        </w:rPr>
        <w:t>本文原載《</w:t>
      </w:r>
      <w:r w:rsidRPr="00145CB7">
        <w:t>新亞學報</w:t>
      </w:r>
      <w:r w:rsidRPr="00145CB7">
        <w:rPr>
          <w:rFonts w:hint="eastAsia"/>
        </w:rPr>
        <w:t>》</w:t>
      </w:r>
      <w:r w:rsidRPr="00145CB7">
        <w:t>第三十八卷（2021年8月），</w:t>
      </w:r>
      <w:r w:rsidR="00A156A1">
        <w:rPr>
          <w:rFonts w:hint="eastAsia"/>
        </w:rPr>
        <w:t>頁</w:t>
      </w:r>
      <w:r w:rsidRPr="00145CB7">
        <w:t>269</w:t>
      </w:r>
      <w:r w:rsidR="00594460">
        <w:t>—</w:t>
      </w:r>
      <w:r w:rsidRPr="00145CB7">
        <w:t>280</w:t>
      </w:r>
      <w:r w:rsidR="00A156A1">
        <w:rPr>
          <w:rFonts w:hint="eastAsia"/>
        </w:rPr>
        <w:t>。</w:t>
      </w:r>
    </w:p>
    <w:sectPr w:rsidR="00145CB7" w:rsidRPr="00145CB7">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F7FE1" w14:textId="77777777" w:rsidR="00E564EB" w:rsidRDefault="00E564EB" w:rsidP="00CB0024">
      <w:r>
        <w:separator/>
      </w:r>
    </w:p>
  </w:endnote>
  <w:endnote w:type="continuationSeparator" w:id="0">
    <w:p w14:paraId="445CBD90" w14:textId="77777777" w:rsidR="00E564EB" w:rsidRDefault="00E564EB" w:rsidP="00CB0024">
      <w:r>
        <w:continuationSeparator/>
      </w:r>
    </w:p>
  </w:endnote>
  <w:endnote w:id="1">
    <w:p w14:paraId="5041F06D" w14:textId="29F4A15F" w:rsidR="001C7A52" w:rsidRPr="00CB2B40" w:rsidRDefault="001C7A52" w:rsidP="00CB2B40">
      <w:pPr>
        <w:pStyle w:val="ad"/>
      </w:pPr>
      <w:r w:rsidRPr="00CB2B40">
        <w:rPr>
          <w:rStyle w:val="affff6"/>
          <w:rFonts w:cs="Times New Roman"/>
          <w:color w:val="auto"/>
          <w:sz w:val="24"/>
          <w:szCs w:val="22"/>
          <w:lang w:val="en-US" w:eastAsia="zh-CN" w:bidi="ar-SA"/>
        </w:rPr>
        <w:endnoteRef/>
      </w:r>
      <w:r w:rsidRPr="00CB2B40">
        <w:rPr>
          <w:rStyle w:val="affff6"/>
          <w:rFonts w:cs="Times New Roman"/>
          <w:color w:val="auto"/>
          <w:sz w:val="24"/>
          <w:szCs w:val="22"/>
          <w:lang w:val="en-US" w:eastAsia="zh-CN" w:bidi="ar-SA"/>
        </w:rPr>
        <w:t>本</w:t>
      </w:r>
      <w:proofErr w:type="gramStart"/>
      <w:r w:rsidRPr="00CB2B40">
        <w:rPr>
          <w:rStyle w:val="affff6"/>
          <w:rFonts w:cs="Times New Roman"/>
          <w:color w:val="auto"/>
          <w:sz w:val="24"/>
          <w:szCs w:val="22"/>
          <w:lang w:val="en-US" w:eastAsia="zh-CN" w:bidi="ar-SA"/>
        </w:rPr>
        <w:t>書</w:t>
      </w:r>
      <w:proofErr w:type="gramEnd"/>
      <w:r w:rsidR="001526EC" w:rsidRPr="00CB2B40">
        <w:rPr>
          <w:rStyle w:val="affff6"/>
          <w:rFonts w:cs="Times New Roman"/>
          <w:color w:val="auto"/>
          <w:sz w:val="24"/>
          <w:szCs w:val="22"/>
          <w:lang w:val="en-US" w:eastAsia="zh-CN" w:bidi="ar-SA"/>
        </w:rPr>
        <w:t>爲</w:t>
      </w:r>
      <w:r w:rsidRPr="00CB2B40">
        <w:rPr>
          <w:rStyle w:val="affff6"/>
          <w:rFonts w:cs="Times New Roman"/>
          <w:color w:val="auto"/>
          <w:sz w:val="24"/>
          <w:szCs w:val="22"/>
          <w:lang w:val="en-US" w:eastAsia="zh-CN" w:bidi="ar-SA"/>
        </w:rPr>
        <w:t>先生</w:t>
      </w:r>
      <w:proofErr w:type="gramStart"/>
      <w:r w:rsidRPr="00CB2B40">
        <w:rPr>
          <w:rStyle w:val="affff6"/>
          <w:rFonts w:cs="Times New Roman"/>
          <w:color w:val="auto"/>
          <w:sz w:val="24"/>
          <w:szCs w:val="22"/>
          <w:lang w:val="en-US" w:eastAsia="zh-CN" w:bidi="ar-SA"/>
        </w:rPr>
        <w:t>於</w:t>
      </w:r>
      <w:proofErr w:type="gramEnd"/>
      <w:r w:rsidRPr="00CB2B40">
        <w:rPr>
          <w:rStyle w:val="affff6"/>
          <w:rFonts w:cs="Times New Roman"/>
          <w:color w:val="auto"/>
          <w:sz w:val="24"/>
          <w:szCs w:val="22"/>
          <w:lang w:val="en-US" w:eastAsia="zh-CN" w:bidi="ar-SA"/>
        </w:rPr>
        <w:t>法</w:t>
      </w:r>
      <w:proofErr w:type="gramStart"/>
      <w:r w:rsidRPr="00CB2B40">
        <w:rPr>
          <w:rStyle w:val="affff6"/>
          <w:rFonts w:cs="Times New Roman"/>
          <w:color w:val="auto"/>
          <w:sz w:val="24"/>
          <w:szCs w:val="22"/>
          <w:lang w:val="en-US" w:eastAsia="zh-CN" w:bidi="ar-SA"/>
        </w:rPr>
        <w:t>國</w:t>
      </w:r>
      <w:proofErr w:type="gramEnd"/>
      <w:r w:rsidRPr="00CB2B40">
        <w:rPr>
          <w:rStyle w:val="affff6"/>
          <w:rFonts w:cs="Times New Roman"/>
          <w:color w:val="auto"/>
          <w:sz w:val="24"/>
          <w:szCs w:val="22"/>
          <w:lang w:val="en-US" w:eastAsia="zh-CN" w:bidi="ar-SA"/>
        </w:rPr>
        <w:t>巴黎第七大學博士之論文（法文版），曾榮獲1984年度法</w:t>
      </w:r>
      <w:proofErr w:type="gramStart"/>
      <w:r w:rsidRPr="00CB2B40">
        <w:rPr>
          <w:rStyle w:val="affff6"/>
          <w:rFonts w:cs="Times New Roman"/>
          <w:color w:val="auto"/>
          <w:sz w:val="24"/>
          <w:szCs w:val="22"/>
          <w:lang w:val="en-US" w:eastAsia="zh-CN" w:bidi="ar-SA"/>
        </w:rPr>
        <w:t>國</w:t>
      </w:r>
      <w:proofErr w:type="gramEnd"/>
      <w:r w:rsidRPr="00CB2B40">
        <w:rPr>
          <w:rStyle w:val="affff6"/>
          <w:rFonts w:cs="Times New Roman"/>
          <w:color w:val="auto"/>
          <w:sz w:val="24"/>
          <w:szCs w:val="22"/>
          <w:lang w:val="en-US" w:eastAsia="zh-CN" w:bidi="ar-SA"/>
        </w:rPr>
        <w:t>儒蓮漢學獎</w:t>
      </w:r>
      <w:r w:rsidRPr="00CB2B40">
        <w:rPr>
          <w:rStyle w:val="TimesNewRoman"/>
          <w:rFonts w:ascii="宋体" w:eastAsia="宋体" w:hAnsi="宋体"/>
          <w:color w:val="auto"/>
          <w:sz w:val="24"/>
          <w:szCs w:val="22"/>
          <w:lang w:eastAsia="zh-CN" w:bidi="ar-SA"/>
        </w:rPr>
        <w:t>（Le</w:t>
      </w:r>
      <w:r w:rsidRPr="00CB2B40">
        <w:rPr>
          <w:rStyle w:val="affff6"/>
          <w:rFonts w:cs="Times New Roman"/>
          <w:color w:val="auto"/>
          <w:sz w:val="24"/>
          <w:szCs w:val="22"/>
          <w:lang w:val="en-US" w:eastAsia="zh-CN" w:bidi="ar-SA"/>
        </w:rPr>
        <w:t xml:space="preserve"> </w:t>
      </w:r>
      <w:r w:rsidRPr="00CB2B40">
        <w:rPr>
          <w:rStyle w:val="TimesNewRoman"/>
          <w:rFonts w:ascii="宋体" w:eastAsia="宋体" w:hAnsi="宋体"/>
          <w:color w:val="auto"/>
          <w:sz w:val="24"/>
          <w:szCs w:val="22"/>
          <w:lang w:eastAsia="zh-CN" w:bidi="ar-SA"/>
        </w:rPr>
        <w:t>Prix</w:t>
      </w:r>
      <w:r w:rsidRPr="00CB2B40">
        <w:rPr>
          <w:rStyle w:val="affff6"/>
          <w:rFonts w:cs="Times New Roman"/>
          <w:color w:val="auto"/>
          <w:sz w:val="24"/>
          <w:szCs w:val="22"/>
          <w:lang w:val="en-US" w:eastAsia="zh-CN" w:bidi="ar-SA"/>
        </w:rPr>
        <w:t xml:space="preserve"> </w:t>
      </w:r>
      <w:r w:rsidRPr="00CB2B40">
        <w:rPr>
          <w:rStyle w:val="TimesNewRoman"/>
          <w:rFonts w:ascii="宋体" w:eastAsia="宋体" w:hAnsi="宋体"/>
          <w:color w:val="auto"/>
          <w:sz w:val="24"/>
          <w:szCs w:val="22"/>
          <w:lang w:eastAsia="zh-CN" w:bidi="ar-SA"/>
        </w:rPr>
        <w:t>Stanislas</w:t>
      </w:r>
      <w:r w:rsidRPr="00CB2B40">
        <w:rPr>
          <w:rStyle w:val="affff6"/>
          <w:rFonts w:cs="Times New Roman"/>
          <w:color w:val="auto"/>
          <w:sz w:val="24"/>
          <w:szCs w:val="22"/>
          <w:lang w:val="en-US" w:eastAsia="zh-CN" w:bidi="ar-SA"/>
        </w:rPr>
        <w:t xml:space="preserve"> </w:t>
      </w:r>
      <w:r w:rsidRPr="00CB2B40">
        <w:rPr>
          <w:rStyle w:val="TimesNewRoman"/>
          <w:rFonts w:ascii="宋体" w:eastAsia="宋体" w:hAnsi="宋体"/>
          <w:color w:val="auto"/>
          <w:sz w:val="24"/>
          <w:szCs w:val="22"/>
          <w:lang w:eastAsia="zh-CN" w:bidi="ar-SA"/>
        </w:rPr>
        <w:t>Julien</w:t>
      </w:r>
      <w:r w:rsidRPr="00CB2B40">
        <w:rPr>
          <w:rStyle w:val="affff6"/>
          <w:rFonts w:cs="Times New Roman"/>
          <w:color w:val="auto"/>
          <w:sz w:val="24"/>
          <w:szCs w:val="22"/>
          <w:lang w:val="en-US" w:eastAsia="zh-CN" w:bidi="ar-SA"/>
        </w:rPr>
        <w:t>)。</w:t>
      </w:r>
    </w:p>
  </w:endnote>
  <w:endnote w:id="2">
    <w:p w14:paraId="0D846F55" w14:textId="3E50EF5B" w:rsidR="00F522DB" w:rsidRPr="00CB2B40" w:rsidRDefault="00F522DB" w:rsidP="00CB2B40">
      <w:pPr>
        <w:pStyle w:val="ad"/>
      </w:pPr>
      <w:r w:rsidRPr="00CB2B40">
        <w:rPr>
          <w:rStyle w:val="ae"/>
          <w:vertAlign w:val="baseline"/>
        </w:rPr>
        <w:endnoteRef/>
      </w:r>
      <w:r w:rsidRPr="00CB2B40">
        <w:rPr>
          <w:rStyle w:val="34"/>
          <w:rFonts w:cs="Times New Roman"/>
          <w:color w:val="auto"/>
          <w:sz w:val="24"/>
          <w:szCs w:val="22"/>
          <w:lang w:val="en-US" w:eastAsia="zh-CN" w:bidi="ar-SA"/>
        </w:rPr>
        <w:t>本</w:t>
      </w:r>
      <w:proofErr w:type="gramStart"/>
      <w:r w:rsidRPr="00CB2B40">
        <w:rPr>
          <w:rStyle w:val="34"/>
          <w:rFonts w:cs="Times New Roman"/>
          <w:color w:val="auto"/>
          <w:sz w:val="24"/>
          <w:szCs w:val="22"/>
          <w:lang w:val="en-US" w:eastAsia="zh-CN" w:bidi="ar-SA"/>
        </w:rPr>
        <w:t>書</w:t>
      </w:r>
      <w:proofErr w:type="gramEnd"/>
      <w:r w:rsidR="001526EC" w:rsidRPr="00CB2B40">
        <w:rPr>
          <w:rStyle w:val="34"/>
          <w:rFonts w:cs="Times New Roman"/>
          <w:color w:val="auto"/>
          <w:sz w:val="24"/>
          <w:szCs w:val="22"/>
          <w:lang w:val="en-US" w:eastAsia="zh-CN" w:bidi="ar-SA"/>
        </w:rPr>
        <w:t>爲</w:t>
      </w:r>
      <w:r w:rsidRPr="00CB2B40">
        <w:rPr>
          <w:rStyle w:val="34"/>
          <w:rFonts w:cs="Times New Roman"/>
          <w:color w:val="auto"/>
          <w:sz w:val="24"/>
          <w:szCs w:val="22"/>
          <w:lang w:val="en-US" w:eastAsia="zh-CN" w:bidi="ar-SA"/>
        </w:rPr>
        <w:t>先生之博士論文中文版，先生自述</w:t>
      </w:r>
      <w:r w:rsidR="00594460" w:rsidRPr="00CB2B40">
        <w:rPr>
          <w:rStyle w:val="34"/>
          <w:rFonts w:cs="Times New Roman" w:hint="eastAsia"/>
          <w:color w:val="auto"/>
          <w:sz w:val="24"/>
          <w:szCs w:val="22"/>
          <w:lang w:val="en-US" w:eastAsia="zh-CN" w:bidi="ar-SA"/>
        </w:rPr>
        <w:t>：“</w:t>
      </w:r>
      <w:r w:rsidRPr="00CB2B40">
        <w:rPr>
          <w:rStyle w:val="34"/>
          <w:rFonts w:cs="Times New Roman"/>
          <w:color w:val="auto"/>
          <w:sz w:val="24"/>
          <w:szCs w:val="22"/>
          <w:lang w:val="en-US" w:eastAsia="zh-CN" w:bidi="ar-SA"/>
        </w:rPr>
        <w:t>盡量不作逐句之翻譯，而是</w:t>
      </w:r>
      <w:proofErr w:type="gramStart"/>
      <w:r w:rsidRPr="00CB2B40">
        <w:rPr>
          <w:rStyle w:val="34"/>
          <w:rFonts w:cs="Times New Roman"/>
          <w:color w:val="auto"/>
          <w:sz w:val="24"/>
          <w:szCs w:val="22"/>
          <w:lang w:val="en-US" w:eastAsia="zh-CN" w:bidi="ar-SA"/>
        </w:rPr>
        <w:t>據</w:t>
      </w:r>
      <w:proofErr w:type="gramEnd"/>
      <w:r w:rsidRPr="00CB2B40">
        <w:rPr>
          <w:rStyle w:val="34"/>
          <w:rFonts w:cs="Times New Roman"/>
          <w:color w:val="auto"/>
          <w:sz w:val="24"/>
          <w:szCs w:val="22"/>
          <w:lang w:val="en-US" w:eastAsia="zh-CN" w:bidi="ar-SA"/>
        </w:rPr>
        <w:t>文意以中文重寫。……</w:t>
      </w:r>
      <w:r w:rsidR="00594460" w:rsidRPr="00CB2B40">
        <w:rPr>
          <w:rStyle w:val="34"/>
          <w:rFonts w:cs="Times New Roman" w:hint="eastAsia"/>
          <w:color w:val="auto"/>
          <w:sz w:val="24"/>
          <w:szCs w:val="22"/>
          <w:lang w:val="en-US" w:eastAsia="zh-CN" w:bidi="ar-SA"/>
        </w:rPr>
        <w:t>”</w:t>
      </w:r>
      <w:proofErr w:type="gramStart"/>
      <w:r w:rsidRPr="00CB2B40">
        <w:rPr>
          <w:rStyle w:val="34"/>
          <w:rFonts w:cs="Times New Roman"/>
          <w:color w:val="auto"/>
          <w:sz w:val="24"/>
          <w:szCs w:val="22"/>
          <w:lang w:val="en-US" w:eastAsia="zh-CN" w:bidi="ar-SA"/>
        </w:rPr>
        <w:t>參</w:t>
      </w:r>
      <w:proofErr w:type="gramEnd"/>
      <w:r w:rsidRPr="00CB2B40">
        <w:rPr>
          <w:rStyle w:val="34"/>
          <w:rFonts w:cs="Times New Roman"/>
          <w:color w:val="auto"/>
          <w:sz w:val="24"/>
          <w:szCs w:val="22"/>
          <w:lang w:val="en-US" w:eastAsia="zh-CN" w:bidi="ar-SA"/>
        </w:rPr>
        <w:t>中文版序，頁1</w:t>
      </w:r>
      <w:r w:rsidR="00594460" w:rsidRPr="00CB2B40">
        <w:rPr>
          <w:rStyle w:val="34"/>
          <w:rFonts w:cs="Times New Roman"/>
          <w:color w:val="auto"/>
          <w:sz w:val="24"/>
          <w:szCs w:val="22"/>
          <w:lang w:val="en-US" w:eastAsia="zh-CN" w:bidi="ar-SA"/>
        </w:rPr>
        <w:t>—</w:t>
      </w:r>
      <w:r w:rsidRPr="00CB2B40">
        <w:rPr>
          <w:rStyle w:val="34"/>
          <w:rFonts w:cs="Times New Roman"/>
          <w:color w:val="auto"/>
          <w:sz w:val="24"/>
          <w:szCs w:val="22"/>
          <w:lang w:val="en-US" w:eastAsia="zh-CN" w:bidi="ar-SA"/>
        </w:rPr>
        <w:t>2。</w:t>
      </w:r>
    </w:p>
  </w:endnote>
  <w:endnote w:id="3">
    <w:p w14:paraId="7E84D26D" w14:textId="3D2ED994" w:rsidR="00594460" w:rsidRPr="00CB2B40" w:rsidRDefault="00594460" w:rsidP="00CB2B40">
      <w:pPr>
        <w:pStyle w:val="ad"/>
      </w:pPr>
      <w:r w:rsidRPr="00CB2B40">
        <w:rPr>
          <w:rStyle w:val="ae"/>
          <w:vertAlign w:val="baseline"/>
        </w:rPr>
        <w:endnoteRef/>
      </w:r>
      <w:r w:rsidRPr="00CB2B40">
        <w:rPr>
          <w:rStyle w:val="34"/>
          <w:rFonts w:cs="Times New Roman"/>
          <w:color w:val="auto"/>
          <w:sz w:val="24"/>
          <w:szCs w:val="22"/>
          <w:lang w:val="en-US" w:eastAsia="zh-CN" w:bidi="ar-SA"/>
        </w:rPr>
        <w:t>先生自述：</w:t>
      </w:r>
      <w:r w:rsidRPr="00CB2B40">
        <w:rPr>
          <w:rStyle w:val="34"/>
          <w:rFonts w:cs="Times New Roman" w:hint="eastAsia"/>
          <w:color w:val="auto"/>
          <w:sz w:val="24"/>
          <w:szCs w:val="22"/>
          <w:lang w:val="en-US" w:eastAsia="zh-CN" w:bidi="ar-SA"/>
        </w:rPr>
        <w:t>“</w:t>
      </w:r>
      <w:r w:rsidRPr="00CB2B40">
        <w:rPr>
          <w:rStyle w:val="34"/>
          <w:rFonts w:cs="Times New Roman"/>
          <w:color w:val="auto"/>
          <w:sz w:val="24"/>
          <w:szCs w:val="22"/>
          <w:lang w:val="en-US" w:eastAsia="zh-CN" w:bidi="ar-SA"/>
        </w:rPr>
        <w:t>本文</w:t>
      </w:r>
      <w:r w:rsidR="001526EC" w:rsidRPr="00CB2B40">
        <w:rPr>
          <w:rStyle w:val="34"/>
          <w:rFonts w:cs="Times New Roman"/>
          <w:color w:val="auto"/>
          <w:sz w:val="24"/>
          <w:szCs w:val="22"/>
          <w:lang w:val="en-US" w:eastAsia="zh-CN" w:bidi="ar-SA"/>
        </w:rPr>
        <w:t>爲</w:t>
      </w:r>
      <w:r w:rsidRPr="00CB2B40">
        <w:rPr>
          <w:rStyle w:val="34"/>
          <w:rFonts w:cs="Times New Roman"/>
          <w:color w:val="auto"/>
          <w:sz w:val="24"/>
          <w:szCs w:val="22"/>
          <w:lang w:val="en-US" w:eastAsia="zh-CN" w:bidi="ar-SA"/>
        </w:rPr>
        <w:t>筆者在新亞研究所之畢業論文，由</w:t>
      </w:r>
      <w:proofErr w:type="gramStart"/>
      <w:r w:rsidRPr="00CB2B40">
        <w:rPr>
          <w:rStyle w:val="34"/>
          <w:rFonts w:cs="Times New Roman"/>
          <w:color w:val="auto"/>
          <w:sz w:val="24"/>
          <w:szCs w:val="22"/>
          <w:lang w:val="en-US" w:eastAsia="zh-CN" w:bidi="ar-SA"/>
        </w:rPr>
        <w:t>嚴</w:t>
      </w:r>
      <w:proofErr w:type="gramEnd"/>
      <w:r w:rsidRPr="00CB2B40">
        <w:rPr>
          <w:rStyle w:val="34"/>
          <w:rFonts w:cs="Times New Roman"/>
          <w:color w:val="auto"/>
          <w:sz w:val="24"/>
          <w:szCs w:val="22"/>
          <w:lang w:val="en-US" w:eastAsia="zh-CN" w:bidi="ar-SA"/>
        </w:rPr>
        <w:t>耕望師指</w:t>
      </w:r>
      <w:proofErr w:type="gramStart"/>
      <w:r w:rsidRPr="00CB2B40">
        <w:rPr>
          <w:rStyle w:val="34"/>
          <w:rFonts w:cs="Times New Roman"/>
          <w:color w:val="auto"/>
          <w:sz w:val="24"/>
          <w:szCs w:val="22"/>
          <w:lang w:val="en-US" w:eastAsia="zh-CN" w:bidi="ar-SA"/>
        </w:rPr>
        <w:t>導</w:t>
      </w:r>
      <w:proofErr w:type="gramEnd"/>
      <w:r w:rsidRPr="00CB2B40">
        <w:rPr>
          <w:rStyle w:val="34"/>
          <w:rFonts w:cs="Times New Roman"/>
          <w:color w:val="auto"/>
          <w:sz w:val="24"/>
          <w:szCs w:val="22"/>
          <w:lang w:val="en-US" w:eastAsia="zh-CN" w:bidi="ar-SA"/>
        </w:rPr>
        <w:t>。又曾多次問學</w:t>
      </w:r>
      <w:proofErr w:type="gramStart"/>
      <w:r w:rsidRPr="00CB2B40">
        <w:rPr>
          <w:rStyle w:val="34"/>
          <w:rFonts w:cs="Times New Roman"/>
          <w:color w:val="auto"/>
          <w:sz w:val="24"/>
          <w:szCs w:val="22"/>
          <w:lang w:val="en-US" w:eastAsia="zh-CN" w:bidi="ar-SA"/>
        </w:rPr>
        <w:t>於</w:t>
      </w:r>
      <w:proofErr w:type="gramEnd"/>
      <w:r w:rsidRPr="00CB2B40">
        <w:rPr>
          <w:rStyle w:val="34"/>
          <w:rFonts w:cs="Times New Roman"/>
          <w:color w:val="auto"/>
          <w:sz w:val="24"/>
          <w:szCs w:val="22"/>
          <w:lang w:val="en-US" w:eastAsia="zh-CN" w:bidi="ar-SA"/>
        </w:rPr>
        <w:t>徐</w:t>
      </w:r>
      <w:proofErr w:type="gramStart"/>
      <w:r w:rsidRPr="00CB2B40">
        <w:rPr>
          <w:rStyle w:val="34"/>
          <w:rFonts w:cs="Times New Roman"/>
          <w:color w:val="auto"/>
          <w:sz w:val="24"/>
          <w:szCs w:val="22"/>
          <w:lang w:val="en-US" w:eastAsia="zh-CN" w:bidi="ar-SA"/>
        </w:rPr>
        <w:t>復</w:t>
      </w:r>
      <w:proofErr w:type="gramEnd"/>
      <w:r w:rsidRPr="00CB2B40">
        <w:rPr>
          <w:rStyle w:val="34"/>
          <w:rFonts w:cs="Times New Roman"/>
          <w:color w:val="auto"/>
          <w:sz w:val="24"/>
          <w:szCs w:val="22"/>
          <w:lang w:val="en-US" w:eastAsia="zh-CN" w:bidi="ar-SA"/>
        </w:rPr>
        <w:t>觀師，獲益不少，特誌</w:t>
      </w:r>
      <w:proofErr w:type="gramStart"/>
      <w:r w:rsidRPr="00CB2B40">
        <w:rPr>
          <w:rStyle w:val="34"/>
          <w:rFonts w:cs="Times New Roman"/>
          <w:color w:val="auto"/>
          <w:sz w:val="24"/>
          <w:szCs w:val="22"/>
          <w:lang w:val="en-US" w:eastAsia="zh-CN" w:bidi="ar-SA"/>
        </w:rPr>
        <w:t>於</w:t>
      </w:r>
      <w:proofErr w:type="gramEnd"/>
      <w:r w:rsidRPr="00CB2B40">
        <w:rPr>
          <w:rStyle w:val="34"/>
          <w:rFonts w:cs="Times New Roman"/>
          <w:color w:val="auto"/>
          <w:sz w:val="24"/>
          <w:szCs w:val="22"/>
          <w:lang w:val="en-US" w:eastAsia="zh-CN" w:bidi="ar-SA"/>
        </w:rPr>
        <w:t>此。</w:t>
      </w:r>
      <w:r w:rsidRPr="00CB2B40">
        <w:rPr>
          <w:rStyle w:val="34"/>
          <w:rFonts w:cs="Times New Roman" w:hint="eastAsia"/>
          <w:color w:val="auto"/>
          <w:sz w:val="24"/>
          <w:szCs w:val="22"/>
          <w:lang w:val="en-US" w:eastAsia="zh-CN" w:bidi="ar-SA"/>
        </w:rPr>
        <w:t>”</w:t>
      </w:r>
    </w:p>
  </w:endnote>
  <w:endnote w:id="4">
    <w:p w14:paraId="747A8D99" w14:textId="4C51146D" w:rsidR="00CB2B40" w:rsidRDefault="00CB2B40" w:rsidP="00CB2B40">
      <w:pPr>
        <w:pStyle w:val="ad"/>
      </w:pPr>
      <w:r w:rsidRPr="00CB2B40">
        <w:rPr>
          <w:rStyle w:val="ae"/>
          <w:vertAlign w:val="baseline"/>
        </w:rPr>
        <w:endnoteRef/>
      </w:r>
      <w:r w:rsidRPr="00CB2B40">
        <w:rPr>
          <w:rFonts w:hint="eastAsia"/>
        </w:rPr>
        <w:t>本文</w:t>
      </w:r>
      <w:proofErr w:type="gramStart"/>
      <w:r w:rsidRPr="00CB2B40">
        <w:rPr>
          <w:rFonts w:hint="eastAsia"/>
        </w:rPr>
        <w:t>於</w:t>
      </w:r>
      <w:proofErr w:type="gramEnd"/>
      <w:r w:rsidRPr="00CB2B40">
        <w:rPr>
          <w:rFonts w:hint="eastAsia"/>
        </w:rPr>
        <w:t>《新亞學報》第</w:t>
      </w:r>
      <w:r w:rsidRPr="00CB2B40">
        <w:t>38卷（2021年8月）出版</w:t>
      </w:r>
      <w:proofErr w:type="gramStart"/>
      <w:r w:rsidRPr="00CB2B40">
        <w:t>後</w:t>
      </w:r>
      <w:proofErr w:type="gramEnd"/>
      <w:r w:rsidRPr="00CB2B40">
        <w:t>，中</w:t>
      </w:r>
      <w:proofErr w:type="gramStart"/>
      <w:r w:rsidRPr="00CB2B40">
        <w:t>國</w:t>
      </w:r>
      <w:proofErr w:type="gramEnd"/>
      <w:r w:rsidRPr="00CB2B40">
        <w:t>人民大學歷史學院張忠煒教授另提示本篇文章，使著作目錄更</w:t>
      </w:r>
      <w:r>
        <w:t>爲</w:t>
      </w:r>
      <w:r w:rsidRPr="00CB2B40">
        <w:t>完</w:t>
      </w:r>
      <w:proofErr w:type="gramStart"/>
      <w:r w:rsidRPr="00CB2B40">
        <w:t>備</w:t>
      </w:r>
      <w:proofErr w:type="gramEnd"/>
      <w:r w:rsidRPr="00CB2B40">
        <w:t>，特致謝</w:t>
      </w:r>
      <w:proofErr w:type="gramStart"/>
      <w:r w:rsidRPr="00CB2B40">
        <w:t>忱</w:t>
      </w:r>
      <w:proofErr w:type="gramEnd"/>
      <w:r w:rsidRPr="00CB2B4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01ABE094"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021EE3">
      <w:rPr>
        <w:sz w:val="18"/>
        <w:szCs w:val="18"/>
      </w:rPr>
      <w:t>25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021EE3">
      <w:rPr>
        <w:sz w:val="18"/>
        <w:szCs w:val="18"/>
      </w:rPr>
      <w:t>28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CE25" w14:textId="77777777" w:rsidR="00E564EB" w:rsidRDefault="00E564EB" w:rsidP="00CB0024">
      <w:r>
        <w:separator/>
      </w:r>
    </w:p>
  </w:footnote>
  <w:footnote w:type="continuationSeparator" w:id="0">
    <w:p w14:paraId="52D4CEC3" w14:textId="77777777" w:rsidR="00E564EB" w:rsidRDefault="00E564E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BC42D65" w:rsidR="00F66E55" w:rsidRPr="001D7AFE" w:rsidRDefault="00F66E55" w:rsidP="001D7AFE">
    <w:pPr>
      <w:pStyle w:val="af"/>
      <w:spacing w:before="240" w:after="240"/>
      <w:ind w:firstLine="436"/>
    </w:pPr>
    <w:r>
      <w:rPr>
        <w:rFonts w:hint="eastAsia"/>
      </w:rPr>
      <w:t>链接：</w:t>
    </w:r>
    <w:r w:rsidR="00B96A56" w:rsidRPr="00B96A56">
      <w:t>http://www.fdgwz.org.cn/Web/Show/</w:t>
    </w:r>
    <w:r w:rsidR="00021EE3">
      <w:t>9884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CE9"/>
    <w:multiLevelType w:val="multilevel"/>
    <w:tmpl w:val="9CE200D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96101"/>
    <w:multiLevelType w:val="hybridMultilevel"/>
    <w:tmpl w:val="5FEC52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244231"/>
    <w:multiLevelType w:val="hybridMultilevel"/>
    <w:tmpl w:val="B4744F8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0FC5105"/>
    <w:multiLevelType w:val="multilevel"/>
    <w:tmpl w:val="018EE0F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E4ED6"/>
    <w:multiLevelType w:val="hybridMultilevel"/>
    <w:tmpl w:val="6908BFBA"/>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26F532CB"/>
    <w:multiLevelType w:val="multilevel"/>
    <w:tmpl w:val="9D401D0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73BF8"/>
    <w:multiLevelType w:val="multilevel"/>
    <w:tmpl w:val="BA0CD00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370F2"/>
    <w:multiLevelType w:val="multilevel"/>
    <w:tmpl w:val="75A22E6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E258D"/>
    <w:multiLevelType w:val="hybridMultilevel"/>
    <w:tmpl w:val="D3004B42"/>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B34BA2"/>
    <w:multiLevelType w:val="multilevel"/>
    <w:tmpl w:val="76980D8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42529"/>
    <w:multiLevelType w:val="hybridMultilevel"/>
    <w:tmpl w:val="1FDED4C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55810248"/>
    <w:multiLevelType w:val="hybridMultilevel"/>
    <w:tmpl w:val="B4744F80"/>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295CD1"/>
    <w:multiLevelType w:val="multilevel"/>
    <w:tmpl w:val="FD449C6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42988"/>
    <w:multiLevelType w:val="hybridMultilevel"/>
    <w:tmpl w:val="D3004B4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62383EB2"/>
    <w:multiLevelType w:val="hybridMultilevel"/>
    <w:tmpl w:val="DA6E63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DF0ACC"/>
    <w:multiLevelType w:val="hybridMultilevel"/>
    <w:tmpl w:val="1FDED4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775AF6"/>
    <w:multiLevelType w:val="hybridMultilevel"/>
    <w:tmpl w:val="6908BFBA"/>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7"/>
  </w:num>
  <w:num w:numId="4">
    <w:abstractNumId w:val="3"/>
  </w:num>
  <w:num w:numId="5">
    <w:abstractNumId w:val="6"/>
  </w:num>
  <w:num w:numId="6">
    <w:abstractNumId w:val="5"/>
  </w:num>
  <w:num w:numId="7">
    <w:abstractNumId w:val="0"/>
  </w:num>
  <w:num w:numId="8">
    <w:abstractNumId w:val="14"/>
  </w:num>
  <w:num w:numId="9">
    <w:abstractNumId w:val="1"/>
  </w:num>
  <w:num w:numId="10">
    <w:abstractNumId w:val="15"/>
  </w:num>
  <w:num w:numId="11">
    <w:abstractNumId w:val="10"/>
  </w:num>
  <w:num w:numId="12">
    <w:abstractNumId w:val="8"/>
  </w:num>
  <w:num w:numId="13">
    <w:abstractNumId w:val="13"/>
  </w:num>
  <w:num w:numId="14">
    <w:abstractNumId w:val="11"/>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1EE3"/>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C71F3"/>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651"/>
    <w:rsid w:val="00117A29"/>
    <w:rsid w:val="001273D1"/>
    <w:rsid w:val="00130713"/>
    <w:rsid w:val="00131D4E"/>
    <w:rsid w:val="001332B7"/>
    <w:rsid w:val="001347BB"/>
    <w:rsid w:val="0013704E"/>
    <w:rsid w:val="00140894"/>
    <w:rsid w:val="001433AC"/>
    <w:rsid w:val="00145CB7"/>
    <w:rsid w:val="0014698C"/>
    <w:rsid w:val="001526EC"/>
    <w:rsid w:val="00154671"/>
    <w:rsid w:val="00156D70"/>
    <w:rsid w:val="00157CC9"/>
    <w:rsid w:val="001632CA"/>
    <w:rsid w:val="00163364"/>
    <w:rsid w:val="0016370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C7A52"/>
    <w:rsid w:val="001D1713"/>
    <w:rsid w:val="001D427D"/>
    <w:rsid w:val="001D6615"/>
    <w:rsid w:val="001D7AFE"/>
    <w:rsid w:val="001E6598"/>
    <w:rsid w:val="001F1566"/>
    <w:rsid w:val="001F1BFC"/>
    <w:rsid w:val="001F4142"/>
    <w:rsid w:val="002000B5"/>
    <w:rsid w:val="00211416"/>
    <w:rsid w:val="00211A64"/>
    <w:rsid w:val="002129CF"/>
    <w:rsid w:val="00216AB7"/>
    <w:rsid w:val="00217A9A"/>
    <w:rsid w:val="002211DE"/>
    <w:rsid w:val="00222DB3"/>
    <w:rsid w:val="0022774B"/>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426F0"/>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2591"/>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4460"/>
    <w:rsid w:val="005952BE"/>
    <w:rsid w:val="0059627F"/>
    <w:rsid w:val="00596C99"/>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8EA"/>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4F57"/>
    <w:rsid w:val="006E5250"/>
    <w:rsid w:val="006E7462"/>
    <w:rsid w:val="006E760F"/>
    <w:rsid w:val="006F1A01"/>
    <w:rsid w:val="006F28BC"/>
    <w:rsid w:val="006F300C"/>
    <w:rsid w:val="006F4D65"/>
    <w:rsid w:val="006F52F5"/>
    <w:rsid w:val="006F7686"/>
    <w:rsid w:val="006F79DD"/>
    <w:rsid w:val="007002F8"/>
    <w:rsid w:val="0070090F"/>
    <w:rsid w:val="007122FD"/>
    <w:rsid w:val="00713580"/>
    <w:rsid w:val="007138A4"/>
    <w:rsid w:val="00715D6B"/>
    <w:rsid w:val="007166DE"/>
    <w:rsid w:val="007204C1"/>
    <w:rsid w:val="00722EB8"/>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047A"/>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779"/>
    <w:rsid w:val="008E49CB"/>
    <w:rsid w:val="008E5D6E"/>
    <w:rsid w:val="008E6624"/>
    <w:rsid w:val="008F1829"/>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56A1"/>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67553"/>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3D5B"/>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15F23"/>
    <w:rsid w:val="00B20E51"/>
    <w:rsid w:val="00B219F9"/>
    <w:rsid w:val="00B23528"/>
    <w:rsid w:val="00B27C68"/>
    <w:rsid w:val="00B31DEE"/>
    <w:rsid w:val="00B33223"/>
    <w:rsid w:val="00B346F4"/>
    <w:rsid w:val="00B34DD8"/>
    <w:rsid w:val="00B36E5C"/>
    <w:rsid w:val="00B42710"/>
    <w:rsid w:val="00B43721"/>
    <w:rsid w:val="00B47060"/>
    <w:rsid w:val="00B47693"/>
    <w:rsid w:val="00B50CD0"/>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5637"/>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2B40"/>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300"/>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5CC"/>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564EB"/>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2DB"/>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character" w:customStyle="1" w:styleId="affff5">
    <w:name w:val="脚注_"/>
    <w:basedOn w:val="a0"/>
    <w:rsid w:val="00145CB7"/>
    <w:rPr>
      <w:rFonts w:ascii="宋体" w:eastAsia="宋体" w:hAnsi="宋体" w:cs="宋体"/>
      <w:b w:val="0"/>
      <w:bCs w:val="0"/>
      <w:i w:val="0"/>
      <w:iCs w:val="0"/>
      <w:smallCaps w:val="0"/>
      <w:strike w:val="0"/>
      <w:sz w:val="19"/>
      <w:szCs w:val="19"/>
      <w:u w:val="none"/>
    </w:rPr>
  </w:style>
  <w:style w:type="character" w:customStyle="1" w:styleId="affff6">
    <w:name w:val="脚注"/>
    <w:basedOn w:val="affff5"/>
    <w:rsid w:val="00145CB7"/>
    <w:rPr>
      <w:rFonts w:ascii="宋体" w:eastAsia="宋体" w:hAnsi="宋体" w:cs="宋体"/>
      <w:b w:val="0"/>
      <w:bCs w:val="0"/>
      <w:i w:val="0"/>
      <w:iCs w:val="0"/>
      <w:smallCaps w:val="0"/>
      <w:strike w:val="0"/>
      <w:color w:val="000000"/>
      <w:spacing w:val="0"/>
      <w:w w:val="100"/>
      <w:position w:val="0"/>
      <w:sz w:val="19"/>
      <w:szCs w:val="19"/>
      <w:u w:val="none"/>
      <w:lang w:val="zh-TW" w:eastAsia="zh-TW" w:bidi="zh-TW"/>
    </w:rPr>
  </w:style>
  <w:style w:type="character" w:customStyle="1" w:styleId="TimesNewRoman">
    <w:name w:val="脚注 + Times New Roman"/>
    <w:aliases w:val="9 pt,正文文本 (3) + Times New Roman"/>
    <w:basedOn w:val="affff5"/>
    <w:rsid w:val="00145C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33">
    <w:name w:val="正文文本 (3)_"/>
    <w:basedOn w:val="a0"/>
    <w:rsid w:val="00145CB7"/>
    <w:rPr>
      <w:rFonts w:ascii="宋体" w:eastAsia="宋体" w:hAnsi="宋体" w:cs="宋体"/>
      <w:b w:val="0"/>
      <w:bCs w:val="0"/>
      <w:i w:val="0"/>
      <w:iCs w:val="0"/>
      <w:smallCaps w:val="0"/>
      <w:strike w:val="0"/>
      <w:sz w:val="19"/>
      <w:szCs w:val="19"/>
      <w:u w:val="none"/>
    </w:rPr>
  </w:style>
  <w:style w:type="character" w:customStyle="1" w:styleId="34">
    <w:name w:val="正文文本 (3)"/>
    <w:basedOn w:val="33"/>
    <w:rsid w:val="00145CB7"/>
    <w:rPr>
      <w:rFonts w:ascii="宋体" w:eastAsia="宋体" w:hAnsi="宋体" w:cs="宋体"/>
      <w:b w:val="0"/>
      <w:bCs w:val="0"/>
      <w:i w:val="0"/>
      <w:iCs w:val="0"/>
      <w:smallCaps w:val="0"/>
      <w:strike w:val="0"/>
      <w:color w:val="000000"/>
      <w:spacing w:val="0"/>
      <w:w w:val="100"/>
      <w:position w:val="0"/>
      <w:sz w:val="19"/>
      <w:szCs w:val="19"/>
      <w:u w:val="none"/>
      <w:lang w:val="zh-TW" w:eastAsia="zh-TW" w:bidi="zh-TW"/>
    </w:rPr>
  </w:style>
  <w:style w:type="character" w:customStyle="1" w:styleId="affff7">
    <w:name w:val="页眉或页脚_"/>
    <w:basedOn w:val="a0"/>
    <w:rsid w:val="00145CB7"/>
    <w:rPr>
      <w:rFonts w:ascii="Times New Roman" w:eastAsia="Times New Roman" w:hAnsi="Times New Roman" w:cs="Times New Roman"/>
      <w:b w:val="0"/>
      <w:bCs w:val="0"/>
      <w:i w:val="0"/>
      <w:iCs w:val="0"/>
      <w:smallCaps w:val="0"/>
      <w:strike w:val="0"/>
      <w:sz w:val="8"/>
      <w:szCs w:val="8"/>
      <w:u w:val="none"/>
    </w:rPr>
  </w:style>
  <w:style w:type="character" w:customStyle="1" w:styleId="11pt">
    <w:name w:val="页眉或页脚 + 11 pt"/>
    <w:basedOn w:val="affff7"/>
    <w:rsid w:val="00145C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ffff8">
    <w:name w:val="页眉或页脚"/>
    <w:basedOn w:val="affff7"/>
    <w:rsid w:val="00145CB7"/>
    <w:rPr>
      <w:rFonts w:ascii="Times New Roman" w:eastAsia="Times New Roman" w:hAnsi="Times New Roman" w:cs="Times New Roman"/>
      <w:b w:val="0"/>
      <w:bCs w:val="0"/>
      <w:i w:val="0"/>
      <w:iCs w:val="0"/>
      <w:smallCaps w:val="0"/>
      <w:strike w:val="0"/>
      <w:color w:val="000000"/>
      <w:spacing w:val="0"/>
      <w:w w:val="100"/>
      <w:position w:val="0"/>
      <w:sz w:val="8"/>
      <w:szCs w:val="8"/>
      <w:u w:val="none"/>
      <w:lang w:val="zh-TW" w:eastAsia="zh-TW" w:bidi="zh-TW"/>
    </w:rPr>
  </w:style>
  <w:style w:type="character" w:customStyle="1" w:styleId="1e">
    <w:name w:val="标题 #1_"/>
    <w:basedOn w:val="a0"/>
    <w:rsid w:val="00145CB7"/>
    <w:rPr>
      <w:rFonts w:ascii="宋体" w:eastAsia="宋体" w:hAnsi="宋体" w:cs="宋体"/>
      <w:b w:val="0"/>
      <w:bCs w:val="0"/>
      <w:i w:val="0"/>
      <w:iCs w:val="0"/>
      <w:smallCaps w:val="0"/>
      <w:strike w:val="0"/>
      <w:spacing w:val="-10"/>
      <w:sz w:val="36"/>
      <w:szCs w:val="36"/>
      <w:u w:val="none"/>
    </w:rPr>
  </w:style>
  <w:style w:type="character" w:customStyle="1" w:styleId="1f">
    <w:name w:val="标题 #1"/>
    <w:basedOn w:val="1e"/>
    <w:rsid w:val="00145CB7"/>
    <w:rPr>
      <w:rFonts w:ascii="宋体" w:eastAsia="宋体" w:hAnsi="宋体" w:cs="宋体"/>
      <w:b w:val="0"/>
      <w:bCs w:val="0"/>
      <w:i w:val="0"/>
      <w:iCs w:val="0"/>
      <w:smallCaps w:val="0"/>
      <w:strike w:val="0"/>
      <w:color w:val="000000"/>
      <w:spacing w:val="-10"/>
      <w:w w:val="100"/>
      <w:position w:val="0"/>
      <w:sz w:val="36"/>
      <w:szCs w:val="36"/>
      <w:u w:val="none"/>
      <w:lang w:val="zh-TW" w:eastAsia="zh-TW" w:bidi="zh-TW"/>
    </w:rPr>
  </w:style>
  <w:style w:type="character" w:customStyle="1" w:styleId="40">
    <w:name w:val="正文文本 (4)_"/>
    <w:basedOn w:val="a0"/>
    <w:rsid w:val="00145CB7"/>
    <w:rPr>
      <w:rFonts w:ascii="宋体" w:eastAsia="宋体" w:hAnsi="宋体" w:cs="宋体"/>
      <w:b w:val="0"/>
      <w:bCs w:val="0"/>
      <w:i w:val="0"/>
      <w:iCs w:val="0"/>
      <w:smallCaps w:val="0"/>
      <w:strike w:val="0"/>
      <w:spacing w:val="30"/>
      <w:u w:val="none"/>
    </w:rPr>
  </w:style>
  <w:style w:type="character" w:customStyle="1" w:styleId="41">
    <w:name w:val="正文文本 (4)"/>
    <w:basedOn w:val="40"/>
    <w:rsid w:val="00145CB7"/>
    <w:rPr>
      <w:rFonts w:ascii="宋体" w:eastAsia="宋体" w:hAnsi="宋体" w:cs="宋体"/>
      <w:b w:val="0"/>
      <w:bCs w:val="0"/>
      <w:i w:val="0"/>
      <w:iCs w:val="0"/>
      <w:smallCaps w:val="0"/>
      <w:strike w:val="0"/>
      <w:color w:val="000000"/>
      <w:spacing w:val="30"/>
      <w:w w:val="100"/>
      <w:position w:val="0"/>
      <w:sz w:val="24"/>
      <w:szCs w:val="24"/>
      <w:u w:val="none"/>
      <w:lang w:val="zh-TW" w:eastAsia="zh-TW" w:bidi="zh-TW"/>
    </w:rPr>
  </w:style>
  <w:style w:type="character" w:customStyle="1" w:styleId="25">
    <w:name w:val="正文文本 (2)_"/>
    <w:basedOn w:val="a0"/>
    <w:rsid w:val="00145CB7"/>
    <w:rPr>
      <w:rFonts w:ascii="宋体" w:eastAsia="宋体" w:hAnsi="宋体" w:cs="宋体"/>
      <w:b w:val="0"/>
      <w:bCs w:val="0"/>
      <w:i w:val="0"/>
      <w:iCs w:val="0"/>
      <w:smallCaps w:val="0"/>
      <w:strike w:val="0"/>
      <w:sz w:val="22"/>
      <w:szCs w:val="22"/>
      <w:u w:val="none"/>
    </w:rPr>
  </w:style>
  <w:style w:type="character" w:customStyle="1" w:styleId="26">
    <w:name w:val="正文文本 (2)"/>
    <w:basedOn w:val="25"/>
    <w:rsid w:val="00145CB7"/>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customStyle="1" w:styleId="295pt">
    <w:name w:val="正文文本 (2) + 9.5 pt"/>
    <w:basedOn w:val="25"/>
    <w:rsid w:val="00145CB7"/>
    <w:rPr>
      <w:rFonts w:ascii="宋体" w:eastAsia="宋体" w:hAnsi="宋体" w:cs="宋体"/>
      <w:b w:val="0"/>
      <w:bCs w:val="0"/>
      <w:i w:val="0"/>
      <w:iCs w:val="0"/>
      <w:smallCaps w:val="0"/>
      <w:strike w:val="0"/>
      <w:color w:val="000000"/>
      <w:spacing w:val="0"/>
      <w:w w:val="100"/>
      <w:position w:val="0"/>
      <w:sz w:val="19"/>
      <w:szCs w:val="19"/>
      <w:u w:val="none"/>
      <w:lang w:val="zh-TW" w:eastAsia="zh-TW" w:bidi="zh-TW"/>
    </w:rPr>
  </w:style>
  <w:style w:type="character" w:customStyle="1" w:styleId="2TimesNewRoman">
    <w:name w:val="正文文本 (2) + Times New Roman"/>
    <w:aliases w:val="10.5 pt,6 pt"/>
    <w:basedOn w:val="25"/>
    <w:rsid w:val="00145CB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2">
    <w:name w:val="正文文本 (5)_"/>
    <w:basedOn w:val="a0"/>
    <w:rsid w:val="00145CB7"/>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5SimSun">
    <w:name w:val="正文文本 (5) + SimSun"/>
    <w:aliases w:val="11 pt"/>
    <w:basedOn w:val="52"/>
    <w:rsid w:val="00145CB7"/>
    <w:rPr>
      <w:rFonts w:ascii="宋体" w:eastAsia="宋体" w:hAnsi="宋体" w:cs="宋体"/>
      <w:b/>
      <w:bCs/>
      <w:i w:val="0"/>
      <w:iCs w:val="0"/>
      <w:smallCaps w:val="0"/>
      <w:strike w:val="0"/>
      <w:color w:val="000000"/>
      <w:spacing w:val="0"/>
      <w:w w:val="100"/>
      <w:position w:val="0"/>
      <w:sz w:val="22"/>
      <w:szCs w:val="22"/>
      <w:u w:val="none"/>
      <w:lang w:val="en-US" w:eastAsia="en-US" w:bidi="en-US"/>
    </w:rPr>
  </w:style>
  <w:style w:type="character" w:customStyle="1" w:styleId="53">
    <w:name w:val="正文文本 (5) + 斜体"/>
    <w:basedOn w:val="52"/>
    <w:rsid w:val="00145CB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54">
    <w:name w:val="正文文本 (5)"/>
    <w:basedOn w:val="52"/>
    <w:rsid w:val="00145C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SimSun">
    <w:name w:val="页眉或页脚 + SimSun"/>
    <w:aliases w:val="8.5 pt,间距 1 pt"/>
    <w:basedOn w:val="affff7"/>
    <w:rsid w:val="00145CB7"/>
    <w:rPr>
      <w:rFonts w:ascii="宋体" w:eastAsia="宋体" w:hAnsi="宋体" w:cs="宋体"/>
      <w:b w:val="0"/>
      <w:bCs w:val="0"/>
      <w:i w:val="0"/>
      <w:iCs w:val="0"/>
      <w:smallCaps w:val="0"/>
      <w:strike w:val="0"/>
      <w:color w:val="000000"/>
      <w:spacing w:val="20"/>
      <w:w w:val="100"/>
      <w:position w:val="0"/>
      <w:sz w:val="17"/>
      <w:szCs w:val="17"/>
      <w:u w:val="none"/>
      <w:lang w:val="zh-TW" w:eastAsia="zh-TW" w:bidi="zh-TW"/>
    </w:rPr>
  </w:style>
  <w:style w:type="character" w:customStyle="1" w:styleId="6">
    <w:name w:val="正文文本 (6)_"/>
    <w:basedOn w:val="a0"/>
    <w:rsid w:val="00145CB7"/>
    <w:rPr>
      <w:rFonts w:ascii="Malgun Gothic" w:eastAsia="Malgun Gothic" w:hAnsi="Malgun Gothic" w:cs="Malgun Gothic"/>
      <w:b w:val="0"/>
      <w:bCs w:val="0"/>
      <w:i w:val="0"/>
      <w:iCs w:val="0"/>
      <w:smallCaps w:val="0"/>
      <w:strike w:val="0"/>
      <w:sz w:val="22"/>
      <w:szCs w:val="22"/>
      <w:u w:val="none"/>
    </w:rPr>
  </w:style>
  <w:style w:type="character" w:customStyle="1" w:styleId="60">
    <w:name w:val="正文文本 (6)"/>
    <w:basedOn w:val="6"/>
    <w:rsid w:val="00145CB7"/>
    <w:rPr>
      <w:rFonts w:ascii="Malgun Gothic" w:eastAsia="Malgun Gothic" w:hAnsi="Malgun Gothic" w:cs="Malgun Gothic"/>
      <w:b w:val="0"/>
      <w:bCs w:val="0"/>
      <w:i w:val="0"/>
      <w:iCs w:val="0"/>
      <w:smallCaps w:val="0"/>
      <w:strike w:val="0"/>
      <w:color w:val="000000"/>
      <w:spacing w:val="0"/>
      <w:w w:val="100"/>
      <w:position w:val="0"/>
      <w:sz w:val="22"/>
      <w:szCs w:val="22"/>
      <w:u w:val="none"/>
      <w:lang w:val="zh-TW" w:eastAsia="zh-TW" w:bidi="zh-TW"/>
    </w:rPr>
  </w:style>
  <w:style w:type="character" w:customStyle="1" w:styleId="27">
    <w:name w:val="标题 #2_"/>
    <w:basedOn w:val="a0"/>
    <w:rsid w:val="00145CB7"/>
    <w:rPr>
      <w:rFonts w:ascii="Malgun Gothic" w:eastAsia="Malgun Gothic" w:hAnsi="Malgun Gothic" w:cs="Malgun Gothic"/>
      <w:b w:val="0"/>
      <w:bCs w:val="0"/>
      <w:i w:val="0"/>
      <w:iCs w:val="0"/>
      <w:smallCaps w:val="0"/>
      <w:strike w:val="0"/>
      <w:sz w:val="22"/>
      <w:szCs w:val="22"/>
      <w:u w:val="none"/>
    </w:rPr>
  </w:style>
  <w:style w:type="character" w:customStyle="1" w:styleId="28">
    <w:name w:val="标题 #2"/>
    <w:basedOn w:val="27"/>
    <w:rsid w:val="00145CB7"/>
    <w:rPr>
      <w:rFonts w:ascii="Malgun Gothic" w:eastAsia="Malgun Gothic" w:hAnsi="Malgun Gothic" w:cs="Malgun Gothic"/>
      <w:b w:val="0"/>
      <w:bCs w:val="0"/>
      <w:i w:val="0"/>
      <w:iCs w:val="0"/>
      <w:smallCaps w:val="0"/>
      <w:strike w:val="0"/>
      <w:color w:val="000000"/>
      <w:spacing w:val="0"/>
      <w:w w:val="100"/>
      <w:position w:val="0"/>
      <w:sz w:val="22"/>
      <w:szCs w:val="22"/>
      <w:u w:val="none"/>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9D66-7883-48DA-AC75-580C0C7D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1171</Words>
  <Characters>6675</Characters>
  <Application>Microsoft Office Word</Application>
  <DocSecurity>0</DocSecurity>
  <Lines>55</Lines>
  <Paragraphs>15</Paragraphs>
  <ScaleCrop>false</ScaleCrop>
  <Company>GWZ</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12</cp:revision>
  <dcterms:created xsi:type="dcterms:W3CDTF">2022-02-25T15:44:00Z</dcterms:created>
  <dcterms:modified xsi:type="dcterms:W3CDTF">2022-02-27T13:17:00Z</dcterms:modified>
</cp:coreProperties>
</file>