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A235C" w14:textId="584CAAC5" w:rsidR="00250B5A" w:rsidRDefault="00250B5A" w:rsidP="00250B5A">
      <w:pPr>
        <w:pStyle w:val="ab"/>
        <w:rPr>
          <w:rFonts w:eastAsia="PMingLiU"/>
          <w:lang w:eastAsia="zh-TW"/>
        </w:rPr>
      </w:pPr>
      <w:r w:rsidRPr="00250B5A">
        <w:rPr>
          <w:lang w:eastAsia="zh-TW"/>
        </w:rPr>
        <w:t>說清華簡</w:t>
      </w:r>
      <w:r w:rsidRPr="00250B5A">
        <w:rPr>
          <w:rFonts w:hint="eastAsia"/>
          <w:lang w:eastAsia="zh-TW"/>
        </w:rPr>
        <w:t>《五紀》的“洪”字</w:t>
      </w:r>
    </w:p>
    <w:p w14:paraId="10402036" w14:textId="77777777" w:rsidR="00A446DA" w:rsidRPr="00A446DA" w:rsidRDefault="00A446DA" w:rsidP="00314846">
      <w:pPr>
        <w:pStyle w:val="ab"/>
        <w:jc w:val="left"/>
        <w:rPr>
          <w:rFonts w:eastAsia="PMingLiU" w:hint="eastAsia"/>
          <w:lang w:eastAsia="zh-TW"/>
        </w:rPr>
      </w:pPr>
    </w:p>
    <w:p w14:paraId="7E0B6D4A" w14:textId="77777777" w:rsidR="00250B5A" w:rsidRPr="00250B5A" w:rsidRDefault="00250B5A" w:rsidP="00250B5A">
      <w:pPr>
        <w:pStyle w:val="ac"/>
      </w:pPr>
      <w:r w:rsidRPr="00250B5A">
        <w:rPr>
          <w:rFonts w:hint="eastAsia"/>
        </w:rPr>
        <w:t>（首發）</w:t>
      </w:r>
    </w:p>
    <w:p w14:paraId="176CAD2A" w14:textId="77777777" w:rsidR="00250B5A" w:rsidRPr="00250B5A" w:rsidRDefault="00250B5A" w:rsidP="00250B5A">
      <w:pPr>
        <w:pStyle w:val="ac"/>
      </w:pPr>
      <w:r w:rsidRPr="00250B5A">
        <w:t>王寧</w:t>
      </w:r>
    </w:p>
    <w:p w14:paraId="3F3BF2B5" w14:textId="77777777" w:rsidR="00250B5A" w:rsidRPr="00250B5A" w:rsidRDefault="00250B5A" w:rsidP="00250B5A">
      <w:pPr>
        <w:pStyle w:val="ac"/>
      </w:pPr>
      <w:r w:rsidRPr="00250B5A">
        <w:t>棗莊廣播電視台</w:t>
      </w:r>
    </w:p>
    <w:p w14:paraId="79DAEA68" w14:textId="77777777" w:rsidR="00250B5A" w:rsidRPr="00250B5A" w:rsidRDefault="00250B5A" w:rsidP="00314846">
      <w:pPr>
        <w:jc w:val="left"/>
        <w:rPr>
          <w:rFonts w:ascii="Calibri" w:hAnsi="Calibri"/>
          <w:sz w:val="28"/>
          <w:szCs w:val="28"/>
          <w:lang w:eastAsia="zh-TW"/>
        </w:rPr>
      </w:pPr>
    </w:p>
    <w:p w14:paraId="5E5FA41F" w14:textId="3440C009" w:rsidR="00250B5A" w:rsidRPr="00250B5A" w:rsidRDefault="00250B5A" w:rsidP="00250B5A">
      <w:pPr>
        <w:pStyle w:val="aa"/>
        <w:ind w:firstLine="560"/>
        <w:rPr>
          <w:lang w:eastAsia="zh-TW"/>
        </w:rPr>
      </w:pPr>
      <w:r w:rsidRPr="00250B5A">
        <w:rPr>
          <w:lang w:eastAsia="zh-TW"/>
        </w:rPr>
        <w:t>清華簡十一</w:t>
      </w:r>
      <w:r w:rsidRPr="00250B5A">
        <w:rPr>
          <w:rFonts w:hint="eastAsia"/>
          <w:lang w:eastAsia="zh-TW"/>
        </w:rPr>
        <w:t>《五紀》開始一句是“隹（唯）昔方又港（洪）”（簡1），整理者注云：“‘港’，讀爲‘洪’。”</w:t>
      </w:r>
      <w:r w:rsidRPr="00250B5A">
        <w:rPr>
          <w:vertAlign w:val="superscript"/>
          <w:lang w:eastAsia="zh-TW"/>
        </w:rPr>
        <w:endnoteReference w:customMarkFollows="1" w:id="1"/>
        <w:t>[1]</w:t>
      </w:r>
      <w:r w:rsidRPr="00250B5A">
        <w:rPr>
          <w:lang w:eastAsia="zh-TW"/>
        </w:rPr>
        <w:t>其中所謂</w:t>
      </w:r>
      <w:r w:rsidRPr="00250B5A">
        <w:rPr>
          <w:rFonts w:hint="eastAsia"/>
          <w:lang w:eastAsia="zh-TW"/>
        </w:rPr>
        <w:t>“港”字原字形作“</w:t>
      </w:r>
      <w:r w:rsidRPr="00250B5A">
        <w:rPr>
          <w:noProof/>
          <w:sz w:val="21"/>
        </w:rPr>
        <w:drawing>
          <wp:inline distT="0" distB="0" distL="0" distR="0" wp14:anchorId="2CC3CDFF" wp14:editId="2C3A53FB">
            <wp:extent cx="266700" cy="3810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381000"/>
                    </a:xfrm>
                    <a:prstGeom prst="rect">
                      <a:avLst/>
                    </a:prstGeom>
                    <a:noFill/>
                    <a:ln>
                      <a:noFill/>
                    </a:ln>
                  </pic:spPr>
                </pic:pic>
              </a:graphicData>
            </a:graphic>
          </wp:inline>
        </w:drawing>
      </w:r>
      <w:r w:rsidRPr="00250B5A">
        <w:rPr>
          <w:rFonts w:hint="eastAsia"/>
          <w:lang w:eastAsia="zh-TW"/>
        </w:rPr>
        <w:t>”，簡3“有港（洪）乃圼”字形作“</w:t>
      </w:r>
      <w:r w:rsidRPr="00250B5A">
        <w:rPr>
          <w:noProof/>
          <w:sz w:val="21"/>
        </w:rPr>
        <w:drawing>
          <wp:inline distT="0" distB="0" distL="0" distR="0" wp14:anchorId="6EC279BD" wp14:editId="42064C50">
            <wp:extent cx="276225" cy="400050"/>
            <wp:effectExtent l="0" t="0" r="952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250B5A">
        <w:rPr>
          <w:rFonts w:hint="eastAsia"/>
          <w:lang w:eastAsia="zh-TW"/>
        </w:rPr>
        <w:t>”，寫法相同。筆者在簡帛論壇討論帖《清華簡〈五紀〉初讀》中提出此字不當釋“港”再讀“洪”，而當徑釋“洪”，其右旁當是“共”的繁構。</w:t>
      </w:r>
      <w:r w:rsidRPr="00250B5A">
        <w:rPr>
          <w:vertAlign w:val="superscript"/>
          <w:lang w:eastAsia="zh-TW"/>
        </w:rPr>
        <w:endnoteReference w:customMarkFollows="1" w:id="2"/>
        <w:t>[2]</w:t>
      </w:r>
      <w:r w:rsidRPr="00250B5A">
        <w:rPr>
          <w:rFonts w:hint="eastAsia"/>
          <w:lang w:eastAsia="zh-TW"/>
        </w:rPr>
        <w:t>潘燈先生提出異議，云：</w:t>
      </w:r>
    </w:p>
    <w:p w14:paraId="16281B59" w14:textId="77777777" w:rsidR="00250B5A" w:rsidRPr="00250B5A" w:rsidRDefault="00250B5A" w:rsidP="0010392E">
      <w:pPr>
        <w:pStyle w:val="a3"/>
        <w:spacing w:before="540" w:after="540"/>
        <w:ind w:firstLine="496"/>
        <w:rPr>
          <w:rFonts w:ascii="Calibri" w:hAnsi="Calibri"/>
        </w:rPr>
      </w:pPr>
      <w:r w:rsidRPr="00250B5A">
        <w:rPr>
          <w:rFonts w:hint="eastAsia"/>
        </w:rPr>
        <w:t>“此字右部所從與清華簡《繫年》</w:t>
      </w:r>
      <w:bookmarkStart w:id="0" w:name="_GoBack"/>
      <w:bookmarkEnd w:id="0"/>
      <w:r w:rsidRPr="00250B5A">
        <w:rPr>
          <w:rFonts w:hint="eastAsia"/>
        </w:rPr>
        <w:t>93號簡中“巷（從邑從巷）”的右部所從完全一致。釋‘港’無礙。其實，港還可音hòng，《廣韻》胡貢切，去送匣。《切韻·講韻》‘港，水流。’（參《古音匯纂》1135頁）。明白此音義后，港也不必破讀為‘洪’，港、中同樣為韻。辭意或謂昔日方國有水流‘奮溢于上’，文從字順，也說得過去。”</w:t>
      </w:r>
      <w:r w:rsidRPr="00250B5A">
        <w:rPr>
          <w:rFonts w:ascii="Calibri" w:hAnsi="Calibri"/>
          <w:vertAlign w:val="superscript"/>
        </w:rPr>
        <w:endnoteReference w:customMarkFollows="1" w:id="3"/>
        <w:t>[3]</w:t>
      </w:r>
    </w:p>
    <w:p w14:paraId="1BADCFE5" w14:textId="157993AE" w:rsidR="00250B5A" w:rsidRPr="00250B5A" w:rsidRDefault="00250B5A" w:rsidP="00250B5A">
      <w:pPr>
        <w:pStyle w:val="aa"/>
        <w:ind w:firstLine="560"/>
        <w:rPr>
          <w:lang w:eastAsia="zh-TW"/>
        </w:rPr>
      </w:pPr>
      <w:r w:rsidRPr="00250B5A">
        <w:rPr>
          <w:rFonts w:hint="eastAsia"/>
          <w:lang w:eastAsia="zh-TW"/>
        </w:rPr>
        <w:lastRenderedPageBreak/>
        <w:t>《繫年》中的“巷”字，原字形作“</w:t>
      </w:r>
      <w:r w:rsidRPr="00250B5A">
        <w:rPr>
          <w:noProof/>
          <w:sz w:val="21"/>
        </w:rPr>
        <w:drawing>
          <wp:inline distT="0" distB="0" distL="0" distR="0" wp14:anchorId="35C53A27" wp14:editId="06B2D3F2">
            <wp:extent cx="314325" cy="40005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400050"/>
                    </a:xfrm>
                    <a:prstGeom prst="rect">
                      <a:avLst/>
                    </a:prstGeom>
                    <a:noFill/>
                    <a:ln>
                      <a:noFill/>
                    </a:ln>
                  </pic:spPr>
                </pic:pic>
              </a:graphicData>
            </a:graphic>
          </wp:inline>
        </w:drawing>
      </w:r>
      <w:r w:rsidRPr="00250B5A">
        <w:rPr>
          <w:rFonts w:hint="eastAsia"/>
          <w:lang w:eastAsia="zh-TW"/>
        </w:rPr>
        <w:t>”（簡93），用為晉邑名之“絳”，此字的右旁和《五紀》所謂“港”字右旁正同。</w:t>
      </w:r>
    </w:p>
    <w:p w14:paraId="760D3E42" w14:textId="77777777" w:rsidR="00250B5A" w:rsidRPr="00250B5A" w:rsidRDefault="00250B5A" w:rsidP="00250B5A">
      <w:pPr>
        <w:pStyle w:val="aa"/>
        <w:ind w:firstLine="560"/>
        <w:rPr>
          <w:lang w:eastAsia="zh-TW"/>
        </w:rPr>
      </w:pPr>
      <w:r w:rsidRPr="00250B5A">
        <w:rPr>
          <w:lang w:eastAsia="zh-TW"/>
        </w:rPr>
        <w:t>整理者釋</w:t>
      </w:r>
      <w:r w:rsidRPr="00250B5A">
        <w:rPr>
          <w:rFonts w:hint="eastAsia"/>
          <w:lang w:eastAsia="zh-TW"/>
        </w:rPr>
        <w:t>“港”的原因，顯然是認為其右旁是“巷”字，但是《繫年》的字釋“巷”有個前提，它左旁從“邑”，與《說文》所引篆文“巷”字作“䢽”者同（後“巷”字下面所從的“巳”是“邑”字之省），《說文》正字作“</w:t>
      </w:r>
      <w:r w:rsidRPr="00250B5A">
        <w:rPr>
          <w:rFonts w:ascii="SimSun-ExtB" w:eastAsia="SimSun-ExtB" w:hAnsi="SimSun-ExtB" w:cs="SimSun-ExtB" w:hint="eastAsia"/>
          <w:lang w:eastAsia="zh-TW"/>
        </w:rPr>
        <w:t>𨞠</w:t>
      </w:r>
      <w:r w:rsidRPr="00250B5A">
        <w:rPr>
          <w:rFonts w:hint="eastAsia"/>
          <w:lang w:eastAsia="zh-TW"/>
        </w:rPr>
        <w:t>”，段玉裁認為此“爲古文、籒文”，均是從共聲，那麼《繫年》中的“䢽（巷）”右旁所從的部分只能說相當於其聲符“共”的部分，這部分本身不是“巷”，自然，把《五紀》中的該字分析作從水巷聲的“港”是極不合適的。</w:t>
      </w:r>
    </w:p>
    <w:p w14:paraId="751A6169" w14:textId="77777777" w:rsidR="00250B5A" w:rsidRPr="00250B5A" w:rsidRDefault="00250B5A" w:rsidP="00250B5A">
      <w:pPr>
        <w:pStyle w:val="aa"/>
        <w:ind w:firstLine="560"/>
        <w:rPr>
          <w:lang w:eastAsia="zh-TW"/>
        </w:rPr>
      </w:pPr>
      <w:r w:rsidRPr="00250B5A">
        <w:rPr>
          <w:lang w:eastAsia="zh-TW"/>
        </w:rPr>
        <w:t>先看看</w:t>
      </w:r>
      <w:r w:rsidRPr="00250B5A">
        <w:rPr>
          <w:rFonts w:hint="eastAsia"/>
          <w:lang w:eastAsia="zh-TW"/>
        </w:rPr>
        <w:t>《戰國文字字形表》中所收的“巷”字：</w:t>
      </w:r>
      <w:r w:rsidRPr="00250B5A">
        <w:rPr>
          <w:vertAlign w:val="superscript"/>
          <w:lang w:eastAsia="zh-TW"/>
        </w:rPr>
        <w:endnoteReference w:customMarkFollows="1" w:id="4"/>
        <w:t>[4]</w:t>
      </w:r>
    </w:p>
    <w:p w14:paraId="1017E7AB" w14:textId="77E57397" w:rsidR="00250B5A" w:rsidRPr="00250B5A" w:rsidRDefault="00250B5A" w:rsidP="0010392E">
      <w:pPr>
        <w:pStyle w:val="aa"/>
        <w:ind w:firstLine="560"/>
      </w:pPr>
      <w:r w:rsidRPr="00250B5A">
        <w:rPr>
          <w:noProof/>
        </w:rPr>
        <w:lastRenderedPageBreak/>
        <w:drawing>
          <wp:inline distT="0" distB="0" distL="0" distR="0" wp14:anchorId="6A54B29F" wp14:editId="403AF366">
            <wp:extent cx="4362450" cy="6353175"/>
            <wp:effectExtent l="0" t="0" r="0" b="9525"/>
            <wp:docPr id="34" name="图片 34" descr="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巷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450" cy="6353175"/>
                    </a:xfrm>
                    <a:prstGeom prst="rect">
                      <a:avLst/>
                    </a:prstGeom>
                    <a:noFill/>
                    <a:ln>
                      <a:noFill/>
                    </a:ln>
                  </pic:spPr>
                </pic:pic>
              </a:graphicData>
            </a:graphic>
          </wp:inline>
        </w:drawing>
      </w:r>
    </w:p>
    <w:p w14:paraId="001F3B9B" w14:textId="3488D947" w:rsidR="00250B5A" w:rsidRPr="00250B5A" w:rsidRDefault="00250B5A" w:rsidP="00250B5A">
      <w:pPr>
        <w:pStyle w:val="aa"/>
        <w:ind w:firstLine="560"/>
        <w:rPr>
          <w:noProof/>
          <w:lang w:eastAsia="zh-TW"/>
        </w:rPr>
      </w:pPr>
      <w:r w:rsidRPr="00250B5A">
        <w:rPr>
          <w:lang w:eastAsia="zh-TW"/>
        </w:rPr>
        <w:t>這些</w:t>
      </w:r>
      <w:r w:rsidRPr="00250B5A">
        <w:rPr>
          <w:rFonts w:hint="eastAsia"/>
          <w:lang w:eastAsia="zh-TW"/>
        </w:rPr>
        <w:t>“巷”的</w:t>
      </w:r>
      <w:r w:rsidRPr="00250B5A">
        <w:rPr>
          <w:lang w:eastAsia="zh-TW"/>
        </w:rPr>
        <w:t>字形中</w:t>
      </w:r>
      <w:r w:rsidRPr="00250B5A">
        <w:rPr>
          <w:rFonts w:hint="eastAsia"/>
          <w:lang w:eastAsia="zh-TW"/>
        </w:rPr>
        <w:t>，秦系文字是從邑從共，即從邑共聲，和《說文》引篆文“䢽”的構件相同，這個沒什麼可說；楚系文字中，其形旁或從“行”，或從“辵”，或從“邑”，其聲旁或從“</w:t>
      </w:r>
      <w:r w:rsidRPr="00250B5A">
        <w:rPr>
          <w:noProof/>
          <w:sz w:val="21"/>
        </w:rPr>
        <w:drawing>
          <wp:inline distT="0" distB="0" distL="0" distR="0" wp14:anchorId="4E557067" wp14:editId="0681069A">
            <wp:extent cx="161925" cy="219075"/>
            <wp:effectExtent l="0" t="0" r="952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50B5A">
        <w:rPr>
          <w:rFonts w:hint="eastAsia"/>
          <w:lang w:eastAsia="zh-TW"/>
        </w:rPr>
        <w:t>”，或從“</w:t>
      </w:r>
      <w:r w:rsidRPr="00250B5A">
        <w:rPr>
          <w:noProof/>
          <w:sz w:val="21"/>
        </w:rPr>
        <w:drawing>
          <wp:inline distT="0" distB="0" distL="0" distR="0" wp14:anchorId="3EC5F5D0" wp14:editId="688D532F">
            <wp:extent cx="161925" cy="352425"/>
            <wp:effectExtent l="0" t="0" r="9525" b="9525"/>
            <wp:docPr id="26" name="图片 26" descr="QQ图片20220216124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Q图片202202161246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r w:rsidRPr="00250B5A">
        <w:rPr>
          <w:rFonts w:hint="eastAsia"/>
          <w:lang w:eastAsia="zh-TW"/>
        </w:rPr>
        <w:t>”，後者字形顯然是一個從“</w:t>
      </w:r>
      <w:r w:rsidRPr="00250B5A">
        <w:rPr>
          <w:noProof/>
        </w:rPr>
        <w:drawing>
          <wp:inline distT="0" distB="0" distL="0" distR="0" wp14:anchorId="1054B338" wp14:editId="1EB8D9D1">
            <wp:extent cx="171450" cy="2286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pic:spPr>
                </pic:pic>
              </a:graphicData>
            </a:graphic>
          </wp:inline>
        </w:drawing>
      </w:r>
      <w:r w:rsidRPr="00250B5A">
        <w:rPr>
          <w:rFonts w:hint="eastAsia"/>
          <w:lang w:eastAsia="zh-TW"/>
        </w:rPr>
        <w:t>”聲並與之音同的字（“廾”可</w:t>
      </w:r>
      <w:r w:rsidRPr="00250B5A">
        <w:rPr>
          <w:rFonts w:hint="eastAsia"/>
          <w:lang w:eastAsia="zh-TW"/>
        </w:rPr>
        <w:lastRenderedPageBreak/>
        <w:t>能也兼作聲符），總之其核心聲符就是這個“</w:t>
      </w:r>
      <w:r w:rsidRPr="00250B5A">
        <w:rPr>
          <w:noProof/>
          <w:sz w:val="21"/>
        </w:rPr>
        <w:drawing>
          <wp:inline distT="0" distB="0" distL="0" distR="0" wp14:anchorId="39E1F4B9" wp14:editId="1DBE380D">
            <wp:extent cx="161925" cy="21907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50B5A">
        <w:rPr>
          <w:rFonts w:hint="eastAsia"/>
          <w:lang w:eastAsia="zh-TW"/>
        </w:rPr>
        <w:t>”字，無論其從廾與否，這個字都不得認為是“巷”，它只是和秦系寫法的“共”一樣是“巷”的聲旁。此字的獨體古文字中比較少見，金文中見於</w:t>
      </w:r>
      <w:r w:rsidRPr="00250B5A">
        <w:rPr>
          <w:noProof/>
        </w:rPr>
        <w:drawing>
          <wp:inline distT="0" distB="0" distL="0" distR="0" wp14:anchorId="2C764090" wp14:editId="00EC47BB">
            <wp:extent cx="190500" cy="2286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50B5A">
        <w:rPr>
          <w:noProof/>
          <w:lang w:eastAsia="zh-TW"/>
        </w:rPr>
        <w:t>伯歸夆簋</w:t>
      </w:r>
      <w:r w:rsidRPr="00250B5A">
        <w:rPr>
          <w:rFonts w:hint="eastAsia"/>
          <w:noProof/>
          <w:lang w:eastAsia="zh-TW"/>
        </w:rPr>
        <w:t>（集成04331），</w:t>
      </w:r>
      <w:r w:rsidRPr="00250B5A">
        <w:rPr>
          <w:noProof/>
          <w:lang w:eastAsia="zh-TW"/>
        </w:rPr>
        <w:t>銘文言</w:t>
      </w:r>
      <w:r w:rsidRPr="00250B5A">
        <w:rPr>
          <w:rFonts w:hint="eastAsia"/>
          <w:noProof/>
          <w:lang w:eastAsia="zh-TW"/>
        </w:rPr>
        <w:t>“乃祖克</w:t>
      </w:r>
      <w:r w:rsidRPr="00250B5A">
        <w:rPr>
          <w:rFonts w:ascii="SimSun-ExtB" w:eastAsia="SimSun-ExtB" w:hAnsi="SimSun-ExtB" w:cs="SimSun-ExtB" w:hint="eastAsia"/>
          <w:noProof/>
          <w:lang w:eastAsia="zh-TW"/>
        </w:rPr>
        <w:t>𠦪</w:t>
      </w:r>
      <w:r w:rsidRPr="00250B5A">
        <w:rPr>
          <w:rFonts w:hint="eastAsia"/>
          <w:noProof/>
          <w:lang w:eastAsia="zh-TW"/>
        </w:rPr>
        <w:t>（疇）先王，異（翼）自它邦，又（有）</w:t>
      </w:r>
      <w:r w:rsidRPr="00250B5A">
        <w:rPr>
          <w:noProof/>
        </w:rPr>
        <w:drawing>
          <wp:inline distT="0" distB="0" distL="0" distR="0" wp14:anchorId="1C6C1D06" wp14:editId="29FF947A">
            <wp:extent cx="147955" cy="228600"/>
            <wp:effectExtent l="0" t="0" r="444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955" cy="228600"/>
                    </a:xfrm>
                    <a:prstGeom prst="rect">
                      <a:avLst/>
                    </a:prstGeom>
                    <a:noFill/>
                  </pic:spPr>
                </pic:pic>
              </a:graphicData>
            </a:graphic>
          </wp:inline>
        </w:drawing>
      </w:r>
      <w:r w:rsidRPr="00250B5A">
        <w:rPr>
          <w:rFonts w:hint="eastAsia"/>
          <w:noProof/>
          <w:lang w:eastAsia="zh-TW"/>
        </w:rPr>
        <w:t>于大命”，白於藍先生指出：此“</w:t>
      </w:r>
      <w:r w:rsidRPr="00250B5A">
        <w:rPr>
          <w:noProof/>
        </w:rPr>
        <w:drawing>
          <wp:inline distT="0" distB="0" distL="0" distR="0" wp14:anchorId="7AA23310" wp14:editId="16345AC3">
            <wp:extent cx="152400" cy="228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pic:spPr>
                </pic:pic>
              </a:graphicData>
            </a:graphic>
          </wp:inline>
        </w:drawing>
      </w:r>
      <w:r w:rsidRPr="00250B5A">
        <w:rPr>
          <w:rFonts w:hint="eastAsia"/>
          <w:noProof/>
          <w:lang w:eastAsia="zh-TW"/>
        </w:rPr>
        <w:t>”字目前雖不識，然其古音與“巷”應當相近，在銘文中當讀為與“巷”字音近的“共”、“恭”、“龔”，則文通義順，古代典籍中“共命”、“恭命”、“龔命”之辭頗爲常見。</w:t>
      </w:r>
      <w:r w:rsidRPr="00250B5A">
        <w:rPr>
          <w:noProof/>
          <w:vertAlign w:val="superscript"/>
          <w:lang w:eastAsia="zh-TW"/>
        </w:rPr>
        <w:endnoteReference w:customMarkFollows="1" w:id="5"/>
        <w:t>[5]</w:t>
      </w:r>
      <w:r w:rsidRPr="00250B5A">
        <w:rPr>
          <w:rFonts w:hint="eastAsia"/>
          <w:noProof/>
          <w:lang w:eastAsia="zh-TW"/>
        </w:rPr>
        <w:t>白先生之說顯然是非常正確的，只是“</w:t>
      </w:r>
      <w:r w:rsidRPr="00250B5A">
        <w:rPr>
          <w:noProof/>
        </w:rPr>
        <w:drawing>
          <wp:inline distT="0" distB="0" distL="0" distR="0" wp14:anchorId="3B8DDC62" wp14:editId="4C57EE88">
            <wp:extent cx="171450" cy="2286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pic:spPr>
                </pic:pic>
              </a:graphicData>
            </a:graphic>
          </wp:inline>
        </w:drawing>
      </w:r>
      <w:r w:rsidRPr="00250B5A">
        <w:rPr>
          <w:rFonts w:hint="eastAsia"/>
          <w:noProof/>
          <w:lang w:eastAsia="zh-TW"/>
        </w:rPr>
        <w:t>”字仍不好解釋。</w:t>
      </w:r>
    </w:p>
    <w:p w14:paraId="493E4A6D" w14:textId="07C5F15F" w:rsidR="00250B5A" w:rsidRPr="00250B5A" w:rsidRDefault="00250B5A" w:rsidP="00250B5A">
      <w:pPr>
        <w:pStyle w:val="aa"/>
        <w:ind w:firstLine="560"/>
        <w:rPr>
          <w:noProof/>
          <w:lang w:eastAsia="zh-TW"/>
        </w:rPr>
      </w:pPr>
      <w:r w:rsidRPr="00250B5A">
        <w:rPr>
          <w:noProof/>
          <w:lang w:eastAsia="zh-TW"/>
        </w:rPr>
        <w:t>今按</w:t>
      </w:r>
      <w:r w:rsidRPr="00250B5A">
        <w:rPr>
          <w:rFonts w:hint="eastAsia"/>
          <w:noProof/>
          <w:lang w:eastAsia="zh-TW"/>
        </w:rPr>
        <w:t>：“</w:t>
      </w:r>
      <w:r w:rsidRPr="00250B5A">
        <w:rPr>
          <w:noProof/>
        </w:rPr>
        <w:drawing>
          <wp:inline distT="0" distB="0" distL="0" distR="0" wp14:anchorId="4C4C60E9" wp14:editId="7FE17802">
            <wp:extent cx="155575" cy="2286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575" cy="228600"/>
                    </a:xfrm>
                    <a:prstGeom prst="rect">
                      <a:avLst/>
                    </a:prstGeom>
                    <a:noFill/>
                  </pic:spPr>
                </pic:pic>
              </a:graphicData>
            </a:graphic>
          </wp:inline>
        </w:drawing>
      </w:r>
      <w:r w:rsidRPr="00250B5A">
        <w:rPr>
          <w:rFonts w:hint="eastAsia"/>
          <w:noProof/>
          <w:lang w:eastAsia="zh-TW"/>
        </w:rPr>
        <w:t>”字下從“巾”，上面所從“廿”形文與用為數字二十之“廿”斷非一事，它是由“口”變化而來的。古人表示發聲音的字常加“口”，比如“黃”（此是指從口或從廿者）是“喤”的本字，本義是大聲喧嘩，音義皆近同“吅（讙）”，金文中或寫作從口的“</w:t>
      </w:r>
      <w:r w:rsidRPr="00250B5A">
        <w:rPr>
          <w:noProof/>
          <w:sz w:val="21"/>
        </w:rPr>
        <w:drawing>
          <wp:inline distT="0" distB="0" distL="0" distR="0" wp14:anchorId="381CEC3C" wp14:editId="3E88665A">
            <wp:extent cx="209550" cy="4286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428625"/>
                    </a:xfrm>
                    <a:prstGeom prst="rect">
                      <a:avLst/>
                    </a:prstGeom>
                    <a:noFill/>
                    <a:ln>
                      <a:noFill/>
                    </a:ln>
                  </pic:spPr>
                </pic:pic>
              </a:graphicData>
            </a:graphic>
          </wp:inline>
        </w:drawing>
      </w:r>
      <w:r w:rsidRPr="00250B5A">
        <w:rPr>
          <w:rFonts w:hint="eastAsia"/>
          <w:noProof/>
          <w:lang w:eastAsia="zh-TW"/>
        </w:rPr>
        <w:t>”（耳尊），或寫作從廿的“</w:t>
      </w:r>
      <w:r w:rsidRPr="00250B5A">
        <w:rPr>
          <w:noProof/>
          <w:sz w:val="21"/>
        </w:rPr>
        <w:drawing>
          <wp:inline distT="0" distB="0" distL="0" distR="0" wp14:anchorId="489F7C09" wp14:editId="19CD97B0">
            <wp:extent cx="247650" cy="4000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400050"/>
                    </a:xfrm>
                    <a:prstGeom prst="rect">
                      <a:avLst/>
                    </a:prstGeom>
                    <a:noFill/>
                    <a:ln>
                      <a:noFill/>
                    </a:ln>
                  </pic:spPr>
                </pic:pic>
              </a:graphicData>
            </a:graphic>
          </wp:inline>
        </w:drawing>
      </w:r>
      <w:r w:rsidRPr="00250B5A">
        <w:rPr>
          <w:rFonts w:hint="eastAsia"/>
          <w:noProof/>
          <w:lang w:eastAsia="zh-TW"/>
        </w:rPr>
        <w:t>”（師艅簋蓋），楚簡文字中也是如此，如從口的“</w:t>
      </w:r>
      <w:r w:rsidRPr="00250B5A">
        <w:rPr>
          <w:noProof/>
          <w:sz w:val="21"/>
        </w:rPr>
        <w:drawing>
          <wp:inline distT="0" distB="0" distL="0" distR="0" wp14:anchorId="29662EA0" wp14:editId="0C125BEB">
            <wp:extent cx="314325" cy="3905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250B5A">
        <w:rPr>
          <w:rFonts w:hint="eastAsia"/>
          <w:noProof/>
          <w:lang w:eastAsia="zh-TW"/>
        </w:rPr>
        <w:t>”（仰25.31），從廿（訛變若艹）的“</w:t>
      </w:r>
      <w:r w:rsidRPr="00250B5A">
        <w:rPr>
          <w:noProof/>
          <w:sz w:val="21"/>
        </w:rPr>
        <w:drawing>
          <wp:inline distT="0" distB="0" distL="0" distR="0" wp14:anchorId="5017834B" wp14:editId="1BCAFDA7">
            <wp:extent cx="257175" cy="3333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175" cy="333375"/>
                    </a:xfrm>
                    <a:prstGeom prst="rect">
                      <a:avLst/>
                    </a:prstGeom>
                    <a:noFill/>
                    <a:ln>
                      <a:noFill/>
                    </a:ln>
                  </pic:spPr>
                </pic:pic>
              </a:graphicData>
            </a:graphic>
          </wp:inline>
        </w:drawing>
      </w:r>
      <w:r w:rsidRPr="00250B5A">
        <w:rPr>
          <w:rFonts w:hint="eastAsia"/>
          <w:noProof/>
          <w:lang w:eastAsia="zh-TW"/>
        </w:rPr>
        <w:t>”（帛甲4.24），“廿”就是在“口”的基礎上將上橫筆加長，表示進一步哆大其口，以示聲大，仍從口聲，此“廿”字當即後世訓“大聲”的“</w:t>
      </w:r>
      <w:r w:rsidRPr="00250B5A">
        <w:rPr>
          <w:rFonts w:ascii="SimSun-ExtB" w:eastAsia="SimSun-ExtB" w:hAnsi="SimSun-ExtB" w:cs="SimSun-ExtB" w:hint="eastAsia"/>
          <w:noProof/>
          <w:lang w:eastAsia="zh-TW"/>
        </w:rPr>
        <w:t>𩐠</w:t>
      </w:r>
      <w:r w:rsidRPr="00250B5A">
        <w:rPr>
          <w:rFonts w:cs="微软雅黑" w:hint="eastAsia"/>
          <w:noProof/>
          <w:lang w:eastAsia="zh-TW"/>
        </w:rPr>
        <w:t>”</w:t>
      </w:r>
      <w:r w:rsidRPr="00250B5A">
        <w:rPr>
          <w:rFonts w:hint="eastAsia"/>
          <w:noProof/>
          <w:lang w:eastAsia="zh-TW"/>
        </w:rPr>
        <w:t>、“䪦”等字的本字，《廣韻·上平聲·東韻》：“䪦（户公切）：</w:t>
      </w:r>
      <w:r w:rsidRPr="00250B5A">
        <w:rPr>
          <w:rFonts w:hint="eastAsia"/>
          <w:noProof/>
          <w:lang w:eastAsia="zh-TW"/>
        </w:rPr>
        <w:lastRenderedPageBreak/>
        <w:t>大聲”、“</w:t>
      </w:r>
      <w:r w:rsidRPr="00250B5A">
        <w:rPr>
          <w:rFonts w:ascii="SimSun-ExtB" w:eastAsia="SimSun-ExtB" w:hAnsi="SimSun-ExtB" w:cs="SimSun-ExtB" w:hint="eastAsia"/>
          <w:noProof/>
          <w:lang w:eastAsia="zh-TW"/>
        </w:rPr>
        <w:t>𩐠</w:t>
      </w:r>
      <w:r w:rsidRPr="00250B5A">
        <w:rPr>
          <w:rFonts w:hint="eastAsia"/>
          <w:noProof/>
          <w:lang w:eastAsia="zh-TW"/>
        </w:rPr>
        <w:t>（呼東切）</w:t>
      </w:r>
      <w:r w:rsidRPr="00250B5A">
        <w:rPr>
          <w:rFonts w:ascii="微软雅黑" w:eastAsia="微软雅黑" w:hAnsi="微软雅黑" w:cs="微软雅黑" w:hint="eastAsia"/>
          <w:noProof/>
          <w:lang w:eastAsia="zh-TW"/>
        </w:rPr>
        <w:t>：</w:t>
      </w:r>
      <w:r w:rsidRPr="00250B5A">
        <w:rPr>
          <w:rFonts w:ascii="SimSun-ExtB" w:eastAsia="SimSun-ExtB" w:hAnsi="SimSun-ExtB" w:cs="SimSun-ExtB" w:hint="eastAsia"/>
          <w:noProof/>
          <w:lang w:eastAsia="zh-TW"/>
        </w:rPr>
        <w:t>𩐠</w:t>
      </w:r>
      <w:r w:rsidRPr="00250B5A">
        <w:rPr>
          <w:rFonts w:cs="微软雅黑" w:hint="eastAsia"/>
          <w:noProof/>
          <w:lang w:eastAsia="zh-TW"/>
        </w:rPr>
        <w:t>䪦，大聲。</w:t>
      </w:r>
      <w:r w:rsidRPr="00250B5A">
        <w:rPr>
          <w:rFonts w:hint="eastAsia"/>
          <w:noProof/>
          <w:lang w:eastAsia="zh-TW"/>
        </w:rPr>
        <w:t>”“</w:t>
      </w:r>
      <w:r w:rsidRPr="00250B5A">
        <w:rPr>
          <w:rFonts w:ascii="SimSun-ExtB" w:eastAsia="SimSun-ExtB" w:hAnsi="SimSun-ExtB" w:cs="SimSun-ExtB" w:hint="eastAsia"/>
          <w:noProof/>
          <w:lang w:eastAsia="zh-TW"/>
        </w:rPr>
        <w:t>𩐠</w:t>
      </w:r>
      <w:r w:rsidRPr="00250B5A">
        <w:rPr>
          <w:rFonts w:hint="eastAsia"/>
          <w:noProof/>
          <w:lang w:eastAsia="zh-TW"/>
        </w:rPr>
        <w:t>”、“䪦”當是一字之分化，《正字通·戌集中·音部》：“</w:t>
      </w:r>
      <w:r w:rsidRPr="00250B5A">
        <w:rPr>
          <w:rFonts w:ascii="SimSun-ExtB" w:eastAsia="SimSun-ExtB" w:hAnsi="SimSun-ExtB" w:cs="SimSun-ExtB" w:hint="eastAsia"/>
          <w:noProof/>
          <w:lang w:eastAsia="zh-TW"/>
        </w:rPr>
        <w:t>𩐠</w:t>
      </w:r>
      <w:r w:rsidRPr="00250B5A">
        <w:rPr>
          <w:rFonts w:hint="eastAsia"/>
          <w:noProof/>
          <w:lang w:eastAsia="zh-TW"/>
        </w:rPr>
        <w:t>，同䪦。舊註音烘，</w:t>
      </w:r>
      <w:r w:rsidRPr="00250B5A">
        <w:rPr>
          <w:rFonts w:ascii="SimSun-ExtB" w:eastAsia="SimSun-ExtB" w:hAnsi="SimSun-ExtB" w:cs="SimSun-ExtB" w:hint="eastAsia"/>
          <w:noProof/>
          <w:lang w:eastAsia="zh-TW"/>
        </w:rPr>
        <w:t>𩐠</w:t>
      </w:r>
      <w:r w:rsidRPr="00250B5A">
        <w:rPr>
          <w:rFonts w:hint="eastAsia"/>
          <w:noProof/>
          <w:lang w:eastAsia="zh-TW"/>
        </w:rPr>
        <w:t>䪦，大聲。誤分爲二。”說是也。《集韻·平聲一·一東》：“䪦、叿、</w:t>
      </w:r>
      <w:r w:rsidRPr="00250B5A">
        <w:rPr>
          <w:rFonts w:ascii="SimSun-ExtB" w:eastAsia="SimSun-ExtB" w:hAnsi="SimSun-ExtB" w:cs="SimSun-ExtB" w:hint="eastAsia"/>
          <w:noProof/>
          <w:lang w:eastAsia="zh-TW"/>
        </w:rPr>
        <w:t>𠲓</w:t>
      </w:r>
      <w:r w:rsidRPr="00250B5A">
        <w:rPr>
          <w:rFonts w:cs="微软雅黑" w:hint="eastAsia"/>
          <w:noProof/>
          <w:lang w:eastAsia="zh-TW"/>
        </w:rPr>
        <w:t>（胡公切）</w:t>
      </w:r>
      <w:r w:rsidRPr="00250B5A">
        <w:rPr>
          <w:rFonts w:hint="eastAsia"/>
          <w:noProof/>
          <w:lang w:eastAsia="zh-TW"/>
        </w:rPr>
        <w:t>：大聲。”又曰：“叿、哄：呵也。”又曰：“哄、</w:t>
      </w:r>
      <w:r w:rsidRPr="00250B5A">
        <w:rPr>
          <w:rFonts w:ascii="SimSun-ExtB" w:eastAsia="SimSun-ExtB" w:hAnsi="SimSun-ExtB" w:cs="SimSun-ExtB" w:hint="eastAsia"/>
          <w:noProof/>
          <w:lang w:eastAsia="zh-TW"/>
        </w:rPr>
        <w:t>𠹅</w:t>
      </w:r>
      <w:r w:rsidRPr="00250B5A">
        <w:rPr>
          <w:rFonts w:hint="eastAsia"/>
          <w:noProof/>
          <w:lang w:eastAsia="zh-TW"/>
        </w:rPr>
        <w:t>：聲也。”“大聲”、“呵”、“聲”義相貫，字從“工”、從“共”、從“夅”、從“恭”音無別。今所言“聲音洪亮”、“聲若洪鐘”之“洪”均當爲此字。“口”是侯部字，“䪦”是東部字，侯東對轉疊韻，從口聲可音轉爲戸公切。只是此“廿”字目前只見作為文字的偏旁，與“口”字互用，不見有單用之者；即便“</w:t>
      </w:r>
      <w:r w:rsidRPr="00250B5A">
        <w:rPr>
          <w:rFonts w:ascii="SimSun-ExtB" w:eastAsia="SimSun-ExtB" w:hAnsi="SimSun-ExtB" w:cs="SimSun-ExtB" w:hint="eastAsia"/>
          <w:noProof/>
          <w:lang w:eastAsia="zh-TW"/>
        </w:rPr>
        <w:t>𩐠</w:t>
      </w:r>
      <w:r w:rsidRPr="00250B5A">
        <w:rPr>
          <w:rFonts w:hint="eastAsia"/>
          <w:noProof/>
          <w:lang w:eastAsia="zh-TW"/>
        </w:rPr>
        <w:t>”、“䪦”等字也少見使用，蓋均爲“洪”字所取代也。</w:t>
      </w:r>
    </w:p>
    <w:p w14:paraId="75BA1C60" w14:textId="17B87CD1" w:rsidR="00250B5A" w:rsidRPr="00250B5A" w:rsidRDefault="00250B5A" w:rsidP="00250B5A">
      <w:pPr>
        <w:pStyle w:val="aa"/>
        <w:ind w:firstLine="560"/>
        <w:rPr>
          <w:noProof/>
          <w:lang w:eastAsia="zh-TW"/>
        </w:rPr>
      </w:pPr>
      <w:r w:rsidRPr="00250B5A">
        <w:rPr>
          <w:noProof/>
          <w:lang w:eastAsia="zh-TW"/>
        </w:rPr>
        <w:t>那麼可以知道</w:t>
      </w:r>
      <w:r w:rsidRPr="00250B5A">
        <w:rPr>
          <w:rFonts w:hint="eastAsia"/>
          <w:noProof/>
          <w:lang w:eastAsia="zh-TW"/>
        </w:rPr>
        <w:t>，“</w:t>
      </w:r>
      <w:r w:rsidRPr="00250B5A">
        <w:rPr>
          <w:noProof/>
        </w:rPr>
        <w:drawing>
          <wp:inline distT="0" distB="0" distL="0" distR="0" wp14:anchorId="292EA529" wp14:editId="5769FA69">
            <wp:extent cx="171450" cy="2286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pic:spPr>
                </pic:pic>
              </a:graphicData>
            </a:graphic>
          </wp:inline>
        </w:drawing>
      </w:r>
      <w:r w:rsidRPr="00250B5A">
        <w:rPr>
          <w:rFonts w:hint="eastAsia"/>
          <w:noProof/>
          <w:lang w:eastAsia="zh-TW"/>
        </w:rPr>
        <w:t>”這個字和“帛”字實可並觀，“帛”字是從巾白聲，“</w:t>
      </w:r>
      <w:r w:rsidRPr="00250B5A">
        <w:rPr>
          <w:noProof/>
        </w:rPr>
        <w:drawing>
          <wp:inline distT="0" distB="0" distL="0" distR="0" wp14:anchorId="7D82D98D" wp14:editId="3F734178">
            <wp:extent cx="162560" cy="228600"/>
            <wp:effectExtent l="0" t="0" r="889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560" cy="228600"/>
                    </a:xfrm>
                    <a:prstGeom prst="rect">
                      <a:avLst/>
                    </a:prstGeom>
                    <a:noFill/>
                  </pic:spPr>
                </pic:pic>
              </a:graphicData>
            </a:graphic>
          </wp:inline>
        </w:drawing>
      </w:r>
      <w:r w:rsidRPr="00250B5A">
        <w:rPr>
          <w:rFonts w:hint="eastAsia"/>
          <w:noProof/>
          <w:lang w:eastAsia="zh-TW"/>
        </w:rPr>
        <w:t>”字則是從巾廿（䪦）聲，也或從口聲（見上引《字形表》中上博一《緇衣》簡1之“巷”字所從），此即“紅”或“絳”之本字，《說文》：“紅，帛赤白色”，又曰：“絳，大赤也”，段注：“大赤者，今俗所謂大紅也。”《集韻·去聲七·四絳》：“絳、紅（古巷切）：《說文》：‘大赤也。’或从工。絳，一曰地名。”《廣雅·釋器》：“縓謂之紅”，王念孫《疏證》：“《釋名》云：‘紅，絳也，白色之似絳者也。’‘絳’與‘紅’聲義並相近，故《漢書·</w:t>
      </w:r>
      <w:r w:rsidRPr="00250B5A">
        <w:rPr>
          <w:rFonts w:hint="eastAsia"/>
          <w:noProof/>
          <w:lang w:eastAsia="zh-TW"/>
        </w:rPr>
        <w:lastRenderedPageBreak/>
        <w:t>外戚恩澤表》‘絳侯’作‘紅侯’。”</w:t>
      </w:r>
      <w:r w:rsidRPr="00250B5A">
        <w:rPr>
          <w:noProof/>
          <w:vertAlign w:val="superscript"/>
          <w:lang w:eastAsia="zh-TW"/>
        </w:rPr>
        <w:endnoteReference w:customMarkFollows="1" w:id="6"/>
        <w:t>[6]</w:t>
      </w:r>
      <w:r w:rsidRPr="00250B5A">
        <w:rPr>
          <w:rFonts w:hint="eastAsia"/>
          <w:noProof/>
          <w:lang w:eastAsia="zh-TW"/>
        </w:rPr>
        <w:t>蓋作為赤色帛之名時“紅”、“絳”同字，“紅”與“共”、“恭”、“龔”也都是音近的字，可以通用。</w:t>
      </w:r>
    </w:p>
    <w:p w14:paraId="7FDF82DC" w14:textId="1C9772DB" w:rsidR="00250B5A" w:rsidRPr="00250B5A" w:rsidRDefault="00250B5A" w:rsidP="00250B5A">
      <w:pPr>
        <w:pStyle w:val="aa"/>
        <w:ind w:firstLine="560"/>
        <w:rPr>
          <w:noProof/>
          <w:lang w:eastAsia="zh-TW"/>
        </w:rPr>
      </w:pPr>
      <w:r w:rsidRPr="00250B5A">
        <w:rPr>
          <w:rFonts w:hint="eastAsia"/>
          <w:noProof/>
          <w:lang w:eastAsia="zh-TW"/>
        </w:rPr>
        <w:t>在“</w:t>
      </w:r>
      <w:r w:rsidRPr="00250B5A">
        <w:rPr>
          <w:noProof/>
        </w:rPr>
        <w:drawing>
          <wp:inline distT="0" distB="0" distL="0" distR="0" wp14:anchorId="1FE0F740" wp14:editId="642FE600">
            <wp:extent cx="171450" cy="2286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pic:spPr>
                </pic:pic>
              </a:graphicData>
            </a:graphic>
          </wp:inline>
        </w:drawing>
      </w:r>
      <w:r w:rsidRPr="00250B5A">
        <w:rPr>
          <w:rFonts w:hint="eastAsia"/>
          <w:noProof/>
          <w:lang w:eastAsia="zh-TW"/>
        </w:rPr>
        <w:t>”下面加“廾”作“</w:t>
      </w:r>
      <w:r w:rsidRPr="00250B5A">
        <w:rPr>
          <w:noProof/>
        </w:rPr>
        <w:drawing>
          <wp:inline distT="0" distB="0" distL="0" distR="0" wp14:anchorId="147A2400" wp14:editId="47DB5D61">
            <wp:extent cx="171450" cy="3619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361950"/>
                    </a:xfrm>
                    <a:prstGeom prst="rect">
                      <a:avLst/>
                    </a:prstGeom>
                    <a:noFill/>
                  </pic:spPr>
                </pic:pic>
              </a:graphicData>
            </a:graphic>
          </wp:inline>
        </w:drawing>
      </w:r>
      <w:r w:rsidRPr="00250B5A">
        <w:rPr>
          <w:rFonts w:hint="eastAsia"/>
          <w:noProof/>
          <w:lang w:eastAsia="zh-TW"/>
        </w:rPr>
        <w:t>”，當是“共”字的異體或繁構，二者皆聲；“</w:t>
      </w:r>
      <w:r w:rsidRPr="00250B5A">
        <w:rPr>
          <w:noProof/>
          <w:sz w:val="21"/>
        </w:rPr>
        <w:drawing>
          <wp:inline distT="0" distB="0" distL="0" distR="0" wp14:anchorId="1DCCD027" wp14:editId="6A08042B">
            <wp:extent cx="209550" cy="3714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sidRPr="00250B5A">
        <w:rPr>
          <w:rFonts w:hint="eastAsia"/>
          <w:noProof/>
          <w:lang w:eastAsia="zh-TW"/>
        </w:rPr>
        <w:t>”（郭.緇25）減省形，小篆“共”即此種寫法，是從廿從廾，亦二者皆聲。清華簡《繫年》的“䢽（巷）”字就是從邑共聲，其核心聲符就是“紅”或“絳”。從“共”聲與從“夅”聲同，故洪水又或作“洚水”，《孟子·滕文公下》：“《書》曰：‘洚水警余。’洚水者，洪水也。”又《告子下》：“水逆行，謂之洚水。洚水者，洪水也。”</w:t>
      </w:r>
    </w:p>
    <w:p w14:paraId="3CAC3905" w14:textId="77777777" w:rsidR="00250B5A" w:rsidRPr="00250B5A" w:rsidRDefault="00250B5A" w:rsidP="00250B5A">
      <w:pPr>
        <w:pStyle w:val="aa"/>
        <w:ind w:firstLine="560"/>
        <w:rPr>
          <w:noProof/>
          <w:lang w:eastAsia="zh-TW"/>
        </w:rPr>
      </w:pPr>
      <w:r w:rsidRPr="00250B5A">
        <w:rPr>
          <w:noProof/>
          <w:lang w:eastAsia="zh-TW"/>
        </w:rPr>
        <w:t>回到</w:t>
      </w:r>
      <w:r w:rsidRPr="00250B5A">
        <w:rPr>
          <w:rFonts w:hint="eastAsia"/>
          <w:noProof/>
          <w:lang w:eastAsia="zh-TW"/>
        </w:rPr>
        <w:t>《五紀》的所謂“港”字上來，它明白該是從水共聲，當徑釋“洪”，只是那個“共”是個繁構而已，釋“港”讀“洪”明非其宜。</w:t>
      </w:r>
    </w:p>
    <w:p w14:paraId="36143B7A" w14:textId="77777777" w:rsidR="00250B5A" w:rsidRPr="00250B5A" w:rsidRDefault="00250B5A" w:rsidP="00250B5A">
      <w:pPr>
        <w:ind w:firstLineChars="200" w:firstLine="560"/>
        <w:rPr>
          <w:rFonts w:ascii="Calibri" w:hAnsi="Calibri"/>
          <w:sz w:val="28"/>
          <w:szCs w:val="28"/>
          <w:lang w:eastAsia="zh-TW"/>
        </w:rPr>
      </w:pPr>
    </w:p>
    <w:p w14:paraId="172F1F74" w14:textId="6FB07645" w:rsidR="00AB0B6C" w:rsidRPr="00250B5A" w:rsidRDefault="00AB0B6C" w:rsidP="00250B5A">
      <w:pPr>
        <w:rPr>
          <w:lang w:eastAsia="zh-TW"/>
        </w:rPr>
      </w:pPr>
    </w:p>
    <w:sectPr w:rsidR="00AB0B6C" w:rsidRPr="00250B5A">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17651" w14:textId="77777777" w:rsidR="0026058F" w:rsidRDefault="0026058F" w:rsidP="00CB0024">
      <w:r>
        <w:separator/>
      </w:r>
    </w:p>
  </w:endnote>
  <w:endnote w:type="continuationSeparator" w:id="0">
    <w:p w14:paraId="7DC52CBB" w14:textId="77777777" w:rsidR="0026058F" w:rsidRDefault="0026058F" w:rsidP="00CB0024">
      <w:r>
        <w:continuationSeparator/>
      </w:r>
    </w:p>
  </w:endnote>
  <w:endnote w:id="1">
    <w:p w14:paraId="413A75D0" w14:textId="77777777" w:rsidR="00250B5A" w:rsidRPr="00250B5A" w:rsidRDefault="00250B5A" w:rsidP="00250B5A">
      <w:pPr>
        <w:rPr>
          <w:lang w:eastAsia="zh-TW"/>
        </w:rPr>
      </w:pPr>
      <w:r w:rsidRPr="00250B5A">
        <w:rPr>
          <w:lang w:eastAsia="zh-TW"/>
        </w:rPr>
        <w:t xml:space="preserve">[1] </w:t>
      </w:r>
      <w:r w:rsidRPr="00250B5A">
        <w:rPr>
          <w:rFonts w:hint="eastAsia"/>
          <w:lang w:eastAsia="zh-TW"/>
        </w:rPr>
        <w:t>黃德寬主編：《清華大學藏戰國竹簡（拾壹）》，中西書局2021年，第90頁注[一]。</w:t>
      </w:r>
    </w:p>
  </w:endnote>
  <w:endnote w:id="2">
    <w:p w14:paraId="7AC672C4" w14:textId="037FCF3F" w:rsidR="00250B5A" w:rsidRPr="00250B5A" w:rsidRDefault="00250B5A" w:rsidP="00250B5A">
      <w:pPr>
        <w:wordWrap w:val="0"/>
        <w:rPr>
          <w:rFonts w:eastAsia="PMingLiU"/>
          <w:lang w:eastAsia="zh-TW"/>
        </w:rPr>
      </w:pPr>
      <w:r w:rsidRPr="00250B5A">
        <w:rPr>
          <w:lang w:eastAsia="zh-TW"/>
        </w:rPr>
        <w:t xml:space="preserve">[2] </w:t>
      </w:r>
      <w:r w:rsidRPr="00250B5A">
        <w:rPr>
          <w:rFonts w:hint="eastAsia"/>
          <w:lang w:eastAsia="zh-TW"/>
        </w:rPr>
        <w:t>簡帛網-簡帛論壇：《清華簡〈五紀〉初讀》（下簡稱《初讀》），343#，發表於2022-2-14.http://www.bsm.org.cn/forum/forum.php?mod=viewthread&amp;tid=12694&amp;extra=&amp;page=35</w:t>
      </w:r>
    </w:p>
  </w:endnote>
  <w:endnote w:id="3">
    <w:p w14:paraId="2A2DD0FA" w14:textId="77777777" w:rsidR="00250B5A" w:rsidRPr="00250B5A" w:rsidRDefault="00250B5A" w:rsidP="00250B5A">
      <w:pPr>
        <w:rPr>
          <w:lang w:eastAsia="zh-TW"/>
        </w:rPr>
      </w:pPr>
      <w:r w:rsidRPr="00250B5A">
        <w:rPr>
          <w:lang w:eastAsia="zh-TW"/>
        </w:rPr>
        <w:t>[3]</w:t>
      </w:r>
      <w:r w:rsidRPr="00250B5A">
        <w:rPr>
          <w:rFonts w:hint="eastAsia"/>
          <w:lang w:eastAsia="zh-TW"/>
        </w:rPr>
        <w:t xml:space="preserve"> 《初讀》，346#，發表於 2022-2-14.</w:t>
      </w:r>
      <w:r w:rsidRPr="00250B5A">
        <w:rPr>
          <w:lang w:eastAsia="zh-TW"/>
        </w:rPr>
        <w:t xml:space="preserve"> </w:t>
      </w:r>
    </w:p>
  </w:endnote>
  <w:endnote w:id="4">
    <w:p w14:paraId="3AB6BF64" w14:textId="77777777" w:rsidR="00250B5A" w:rsidRPr="00250B5A" w:rsidRDefault="00250B5A" w:rsidP="00250B5A">
      <w:pPr>
        <w:rPr>
          <w:lang w:eastAsia="zh-TW"/>
        </w:rPr>
      </w:pPr>
      <w:r w:rsidRPr="00250B5A">
        <w:rPr>
          <w:lang w:eastAsia="zh-TW"/>
        </w:rPr>
        <w:t xml:space="preserve">[4] </w:t>
      </w:r>
      <w:r w:rsidRPr="00250B5A">
        <w:rPr>
          <w:rFonts w:hint="eastAsia"/>
          <w:lang w:eastAsia="zh-TW"/>
        </w:rPr>
        <w:t>徐在國、程燕：《戰國文字字形表》，上海古籍出版社2017年，第935-936頁。</w:t>
      </w:r>
    </w:p>
  </w:endnote>
  <w:endnote w:id="5">
    <w:p w14:paraId="0FD93E7E" w14:textId="77777777" w:rsidR="00250B5A" w:rsidRPr="00250B5A" w:rsidRDefault="00250B5A" w:rsidP="00250B5A">
      <w:pPr>
        <w:rPr>
          <w:lang w:eastAsia="zh-TW"/>
        </w:rPr>
      </w:pPr>
      <w:r w:rsidRPr="00250B5A">
        <w:rPr>
          <w:lang w:eastAsia="zh-TW"/>
        </w:rPr>
        <w:t xml:space="preserve">[5] </w:t>
      </w:r>
      <w:r w:rsidRPr="00250B5A">
        <w:rPr>
          <w:rFonts w:hint="eastAsia"/>
          <w:lang w:eastAsia="zh-TW"/>
        </w:rPr>
        <w:t>白於藍：《釋包山楚簡中的“巷”字》，《殷都學刊》1997年第3期。</w:t>
      </w:r>
    </w:p>
  </w:endnote>
  <w:endnote w:id="6">
    <w:p w14:paraId="1C3F0F1D" w14:textId="77777777" w:rsidR="00250B5A" w:rsidRPr="00250B5A" w:rsidRDefault="00250B5A" w:rsidP="00250B5A">
      <w:pPr>
        <w:rPr>
          <w:lang w:eastAsia="zh-TW"/>
        </w:rPr>
      </w:pPr>
      <w:r w:rsidRPr="00250B5A">
        <w:rPr>
          <w:lang w:eastAsia="zh-TW"/>
        </w:rPr>
        <w:t>[6] [清]王念孫</w:t>
      </w:r>
      <w:r w:rsidRPr="00250B5A">
        <w:rPr>
          <w:rFonts w:hint="eastAsia"/>
          <w:lang w:eastAsia="zh-TW"/>
        </w:rPr>
        <w:t>：《廣雅疏證》，中華書局1983年，第272頁。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方正书宋简体">
    <w:altName w:val="微软雅黑"/>
    <w:charset w:val="86"/>
    <w:family w:val="auto"/>
    <w:pitch w:val="variable"/>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 w:name="SimSun-ExtB">
    <w:panose1 w:val="02010609060101010101"/>
    <w:charset w:val="86"/>
    <w:family w:val="modern"/>
    <w:pitch w:val="fixed"/>
    <w:sig w:usb0="00000003" w:usb1="0A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3E5" w14:textId="0B531EFF"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ED004C">
      <w:rPr>
        <w:sz w:val="18"/>
        <w:szCs w:val="18"/>
      </w:rPr>
      <w:t>2</w:t>
    </w:r>
    <w:r w:rsidRPr="00C01B1F">
      <w:rPr>
        <w:rFonts w:hint="eastAsia"/>
        <w:sz w:val="18"/>
        <w:szCs w:val="18"/>
      </w:rPr>
      <w:t>月</w:t>
    </w:r>
    <w:r w:rsidR="00D66F7F">
      <w:rPr>
        <w:sz w:val="18"/>
        <w:szCs w:val="18"/>
      </w:rPr>
      <w:t>16</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ED004C">
      <w:rPr>
        <w:sz w:val="18"/>
        <w:szCs w:val="18"/>
      </w:rPr>
      <w:t>2</w:t>
    </w:r>
    <w:r w:rsidRPr="00C01B1F">
      <w:rPr>
        <w:rFonts w:hint="eastAsia"/>
        <w:sz w:val="18"/>
        <w:szCs w:val="18"/>
      </w:rPr>
      <w:t>月</w:t>
    </w:r>
    <w:r w:rsidR="00EA228C">
      <w:rPr>
        <w:sz w:val="18"/>
        <w:szCs w:val="18"/>
      </w:rPr>
      <w:t>1</w:t>
    </w:r>
    <w:r w:rsidR="00D66F7F">
      <w:rPr>
        <w:sz w:val="18"/>
        <w:szCs w:val="18"/>
      </w:rPr>
      <w:t>7</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47C1" w14:textId="77777777" w:rsidR="0069369C" w:rsidRDefault="006936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8EAEC" w14:textId="77777777" w:rsidR="0026058F" w:rsidRDefault="0026058F" w:rsidP="00CB0024">
      <w:r>
        <w:separator/>
      </w:r>
    </w:p>
  </w:footnote>
  <w:footnote w:type="continuationSeparator" w:id="0">
    <w:p w14:paraId="24A08601" w14:textId="77777777" w:rsidR="0026058F" w:rsidRDefault="0026058F"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0291B" w14:textId="77777777" w:rsidR="0069369C" w:rsidRDefault="0069369C">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4A5E5B7C" w:rsidR="00F66E55" w:rsidRPr="001D7AFE" w:rsidRDefault="00F66E55" w:rsidP="001D7AFE">
    <w:pPr>
      <w:pStyle w:val="af"/>
      <w:spacing w:before="240" w:after="240"/>
      <w:ind w:firstLine="436"/>
    </w:pPr>
    <w:r>
      <w:rPr>
        <w:rFonts w:hint="eastAsia"/>
      </w:rPr>
      <w:t>链接：</w:t>
    </w:r>
    <w:r w:rsidR="00B96A56" w:rsidRPr="00B96A56">
      <w:t>http://www.fdgwz.org.cn/Web/Show/</w:t>
    </w:r>
    <w:r w:rsidR="00ED004C">
      <w:t>888</w:t>
    </w:r>
    <w:r w:rsidR="0069369C">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0E55C" w14:textId="77777777" w:rsidR="0069369C" w:rsidRDefault="0069369C">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73508"/>
    <w:rsid w:val="00075BC1"/>
    <w:rsid w:val="00076D07"/>
    <w:rsid w:val="00076F82"/>
    <w:rsid w:val="0008174D"/>
    <w:rsid w:val="00084150"/>
    <w:rsid w:val="000860FF"/>
    <w:rsid w:val="000A4A8F"/>
    <w:rsid w:val="000A567C"/>
    <w:rsid w:val="000B02C6"/>
    <w:rsid w:val="000B3534"/>
    <w:rsid w:val="000B3E82"/>
    <w:rsid w:val="000B4C47"/>
    <w:rsid w:val="000B6762"/>
    <w:rsid w:val="000B7803"/>
    <w:rsid w:val="000C16D2"/>
    <w:rsid w:val="000C306D"/>
    <w:rsid w:val="000C439A"/>
    <w:rsid w:val="000D0719"/>
    <w:rsid w:val="000D135F"/>
    <w:rsid w:val="000D13F8"/>
    <w:rsid w:val="000D6B61"/>
    <w:rsid w:val="000E12E3"/>
    <w:rsid w:val="000E2C87"/>
    <w:rsid w:val="000E3AF3"/>
    <w:rsid w:val="000E4237"/>
    <w:rsid w:val="000E738A"/>
    <w:rsid w:val="000E7C8B"/>
    <w:rsid w:val="000F28A8"/>
    <w:rsid w:val="000F4BED"/>
    <w:rsid w:val="000F548E"/>
    <w:rsid w:val="00102E1C"/>
    <w:rsid w:val="0010392E"/>
    <w:rsid w:val="00104E73"/>
    <w:rsid w:val="00110B5F"/>
    <w:rsid w:val="00117A29"/>
    <w:rsid w:val="001273D1"/>
    <w:rsid w:val="00130713"/>
    <w:rsid w:val="00131D4E"/>
    <w:rsid w:val="001332B7"/>
    <w:rsid w:val="001347BB"/>
    <w:rsid w:val="0013704E"/>
    <w:rsid w:val="00140894"/>
    <w:rsid w:val="001433AC"/>
    <w:rsid w:val="0014698C"/>
    <w:rsid w:val="00154671"/>
    <w:rsid w:val="00156D70"/>
    <w:rsid w:val="00157CC9"/>
    <w:rsid w:val="001632CA"/>
    <w:rsid w:val="00163364"/>
    <w:rsid w:val="001641C2"/>
    <w:rsid w:val="00167A7A"/>
    <w:rsid w:val="00175793"/>
    <w:rsid w:val="0017795C"/>
    <w:rsid w:val="001801DC"/>
    <w:rsid w:val="001825C2"/>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710F"/>
    <w:rsid w:val="001C0EEC"/>
    <w:rsid w:val="001C743C"/>
    <w:rsid w:val="001D1713"/>
    <w:rsid w:val="001D427D"/>
    <w:rsid w:val="001D6615"/>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0B5A"/>
    <w:rsid w:val="00253015"/>
    <w:rsid w:val="00253AA5"/>
    <w:rsid w:val="00254681"/>
    <w:rsid w:val="00257291"/>
    <w:rsid w:val="00257D63"/>
    <w:rsid w:val="0026058F"/>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0C9"/>
    <w:rsid w:val="002D74D8"/>
    <w:rsid w:val="002D7F21"/>
    <w:rsid w:val="002E23C3"/>
    <w:rsid w:val="002E2792"/>
    <w:rsid w:val="002E503F"/>
    <w:rsid w:val="002E722C"/>
    <w:rsid w:val="002F1FE6"/>
    <w:rsid w:val="002F2D81"/>
    <w:rsid w:val="002F459B"/>
    <w:rsid w:val="002F52DC"/>
    <w:rsid w:val="00300BB1"/>
    <w:rsid w:val="0030415D"/>
    <w:rsid w:val="003108A4"/>
    <w:rsid w:val="00311E98"/>
    <w:rsid w:val="00312503"/>
    <w:rsid w:val="00313A1D"/>
    <w:rsid w:val="00314846"/>
    <w:rsid w:val="00317DBF"/>
    <w:rsid w:val="00317E80"/>
    <w:rsid w:val="00324A0C"/>
    <w:rsid w:val="00324B47"/>
    <w:rsid w:val="00327329"/>
    <w:rsid w:val="00327BF1"/>
    <w:rsid w:val="00330794"/>
    <w:rsid w:val="00330B16"/>
    <w:rsid w:val="00332FF4"/>
    <w:rsid w:val="00334313"/>
    <w:rsid w:val="0033589E"/>
    <w:rsid w:val="003367D1"/>
    <w:rsid w:val="003516DF"/>
    <w:rsid w:val="00351C37"/>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2291"/>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974E0"/>
    <w:rsid w:val="004A1861"/>
    <w:rsid w:val="004A2935"/>
    <w:rsid w:val="004A2C87"/>
    <w:rsid w:val="004A7E18"/>
    <w:rsid w:val="004B0674"/>
    <w:rsid w:val="004B0A34"/>
    <w:rsid w:val="004B0D90"/>
    <w:rsid w:val="004B12DE"/>
    <w:rsid w:val="004B1FBB"/>
    <w:rsid w:val="004B34E3"/>
    <w:rsid w:val="004B405F"/>
    <w:rsid w:val="004B4723"/>
    <w:rsid w:val="004D1FA3"/>
    <w:rsid w:val="004E0A07"/>
    <w:rsid w:val="004E2EDC"/>
    <w:rsid w:val="004E4CF3"/>
    <w:rsid w:val="004E6E8E"/>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69C"/>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23C5"/>
    <w:rsid w:val="008A3266"/>
    <w:rsid w:val="008A36BA"/>
    <w:rsid w:val="008A46F9"/>
    <w:rsid w:val="008A6027"/>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46DA"/>
    <w:rsid w:val="00A4525C"/>
    <w:rsid w:val="00A45781"/>
    <w:rsid w:val="00A52734"/>
    <w:rsid w:val="00A52FE3"/>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7060"/>
    <w:rsid w:val="00B47693"/>
    <w:rsid w:val="00B50CD0"/>
    <w:rsid w:val="00B60E31"/>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2F0B"/>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0862"/>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2F9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6F7F"/>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2D6"/>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438"/>
    <w:rsid w:val="00E90E54"/>
    <w:rsid w:val="00E91058"/>
    <w:rsid w:val="00E92146"/>
    <w:rsid w:val="00EA0B7F"/>
    <w:rsid w:val="00EA228C"/>
    <w:rsid w:val="00EA236B"/>
    <w:rsid w:val="00EA3753"/>
    <w:rsid w:val="00EA5B6D"/>
    <w:rsid w:val="00EA7776"/>
    <w:rsid w:val="00EB2899"/>
    <w:rsid w:val="00EB330F"/>
    <w:rsid w:val="00EB7229"/>
    <w:rsid w:val="00EC15D3"/>
    <w:rsid w:val="00EC1ACB"/>
    <w:rsid w:val="00EC3F88"/>
    <w:rsid w:val="00EC60F9"/>
    <w:rsid w:val="00ED004C"/>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5B87"/>
    <w:rsid w:val="00F06B67"/>
    <w:rsid w:val="00F10AFC"/>
    <w:rsid w:val="00F13540"/>
    <w:rsid w:val="00F15F78"/>
    <w:rsid w:val="00F17644"/>
    <w:rsid w:val="00F21E2E"/>
    <w:rsid w:val="00F2576A"/>
    <w:rsid w:val="00F25800"/>
    <w:rsid w:val="00F27D53"/>
    <w:rsid w:val="00F31282"/>
    <w:rsid w:val="00F31F09"/>
    <w:rsid w:val="00F322A5"/>
    <w:rsid w:val="00F330D9"/>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79D"/>
    <w:rsid w:val="00FA3C18"/>
    <w:rsid w:val="00FA72F5"/>
    <w:rsid w:val="00FB1AFD"/>
    <w:rsid w:val="00FB45B2"/>
    <w:rsid w:val="00FC4A76"/>
    <w:rsid w:val="00FC5812"/>
    <w:rsid w:val="00FD2B7F"/>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a">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b">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b"/>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c">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c"/>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c"/>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d">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d"/>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7000A-2146-4DE3-A62F-FA7799F0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7</Pages>
  <Words>322</Words>
  <Characters>1836</Characters>
  <Application>Microsoft Office Word</Application>
  <DocSecurity>0</DocSecurity>
  <Lines>15</Lines>
  <Paragraphs>4</Paragraphs>
  <ScaleCrop>false</ScaleCrop>
  <Company>GWZ</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DELL</cp:lastModifiedBy>
  <cp:revision>314</cp:revision>
  <dcterms:created xsi:type="dcterms:W3CDTF">2019-09-16T14:32:00Z</dcterms:created>
  <dcterms:modified xsi:type="dcterms:W3CDTF">2022-02-19T10:55:00Z</dcterms:modified>
</cp:coreProperties>
</file>