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70AB" w14:textId="77777777" w:rsidR="00254681" w:rsidRPr="00E8736B" w:rsidRDefault="00254681" w:rsidP="00E8736B">
      <w:bookmarkStart w:id="0" w:name="OLE_LINK1"/>
    </w:p>
    <w:p w14:paraId="0FCA32B4" w14:textId="77777777" w:rsidR="00E8736B" w:rsidRPr="00E8736B" w:rsidRDefault="00E8736B" w:rsidP="00E8736B">
      <w:pPr>
        <w:pStyle w:val="ab"/>
      </w:pPr>
      <w:r w:rsidRPr="00E8736B">
        <w:rPr>
          <w:rFonts w:hint="eastAsia"/>
        </w:rPr>
        <w:t>荊州胡家草場醫方木牘用藥的可能性推測</w:t>
      </w:r>
    </w:p>
    <w:p w14:paraId="5B07D30B" w14:textId="77777777" w:rsidR="00E8736B" w:rsidRPr="00E8736B" w:rsidRDefault="00E8736B" w:rsidP="00E8736B">
      <w:pPr>
        <w:pStyle w:val="ab"/>
      </w:pPr>
      <w:r w:rsidRPr="00E8736B">
        <w:rPr>
          <w:rFonts w:hint="eastAsia"/>
        </w:rPr>
        <w:t>（首發）</w:t>
      </w:r>
    </w:p>
    <w:p w14:paraId="56383AEA" w14:textId="77777777" w:rsidR="00E8736B" w:rsidRPr="00E8736B" w:rsidRDefault="00E8736B" w:rsidP="00E8736B"/>
    <w:p w14:paraId="46390EC1" w14:textId="77777777" w:rsidR="00E8736B" w:rsidRPr="00E8736B" w:rsidRDefault="00E8736B" w:rsidP="00E8736B">
      <w:pPr>
        <w:pStyle w:val="aa"/>
        <w:ind w:firstLine="560"/>
        <w:jc w:val="center"/>
      </w:pPr>
      <w:r w:rsidRPr="00E8736B">
        <w:rPr>
          <w:rFonts w:hint="eastAsia"/>
        </w:rPr>
        <w:t>趙懷舟  王小芸（山西省中醫藥研究院  太原，030045）</w:t>
      </w:r>
    </w:p>
    <w:p w14:paraId="15F7E399" w14:textId="4D64FE92" w:rsidR="00E8736B" w:rsidRPr="00E8736B" w:rsidRDefault="00E8736B" w:rsidP="00E8736B">
      <w:pPr>
        <w:pStyle w:val="aa"/>
        <w:ind w:firstLine="560"/>
        <w:jc w:val="center"/>
      </w:pPr>
      <w:r w:rsidRPr="00E8736B">
        <w:rPr>
          <w:rFonts w:hint="eastAsia"/>
        </w:rPr>
        <w:t>袁開惠（上海中醫藥大學  上海，201203）</w:t>
      </w:r>
    </w:p>
    <w:p w14:paraId="45C3DC8A" w14:textId="77777777" w:rsidR="00E8736B" w:rsidRPr="00E8736B" w:rsidRDefault="00E8736B" w:rsidP="00E8736B"/>
    <w:p w14:paraId="05F06E6E" w14:textId="59809C91" w:rsidR="00E8736B" w:rsidRPr="00E8736B" w:rsidRDefault="00E8736B" w:rsidP="00E8736B">
      <w:pPr>
        <w:pStyle w:val="aa"/>
        <w:ind w:firstLine="560"/>
        <w:rPr>
          <w:rFonts w:ascii="楷体" w:eastAsia="楷体" w:hAnsi="楷体"/>
        </w:rPr>
      </w:pPr>
      <w:r w:rsidRPr="00E8736B">
        <w:rPr>
          <w:rFonts w:ascii="楷体" w:eastAsia="楷体" w:hAnsi="楷体" w:hint="eastAsia"/>
        </w:rPr>
        <w:t>摘要：本文在前期中醫文獻工作者研究基礎上，對西漢胡家草場醫方木牘所載“已癇方”中所涉藥物做了一種可能性推測。初步認為“牡㨶〈鳱〉矢（屎）美棗飢〈肌〉”所指並非“牡㨶矢”和“棗肌”兩種藥，而是“牡鳱矢[中]美棗肌”一種藥物。但這僅僅是一種推測結論，尚待更多文獻加以印證。</w:t>
      </w:r>
    </w:p>
    <w:p w14:paraId="73C932B2" w14:textId="5845AD80" w:rsidR="00E8736B" w:rsidRPr="00E8736B" w:rsidRDefault="00E8736B" w:rsidP="00E8736B">
      <w:pPr>
        <w:pStyle w:val="aa"/>
        <w:ind w:firstLine="560"/>
        <w:rPr>
          <w:rFonts w:ascii="楷体" w:eastAsia="楷体" w:hAnsi="楷体"/>
        </w:rPr>
      </w:pPr>
      <w:r w:rsidRPr="00E8736B">
        <w:rPr>
          <w:rFonts w:ascii="楷体" w:eastAsia="楷体" w:hAnsi="楷体" w:hint="eastAsia"/>
        </w:rPr>
        <w:t>關鍵字：胡家草場漢簡；醫簡；已癇方；牡雁屎中棗肌</w:t>
      </w:r>
    </w:p>
    <w:p w14:paraId="08AAD479" w14:textId="11577819" w:rsidR="00E8736B" w:rsidRPr="00E8736B" w:rsidRDefault="00E8736B" w:rsidP="00E8736B">
      <w:pPr>
        <w:pStyle w:val="aa"/>
        <w:ind w:firstLine="560"/>
      </w:pPr>
    </w:p>
    <w:p w14:paraId="1CA5D889" w14:textId="35E475E3" w:rsidR="00E8736B" w:rsidRPr="00E8736B" w:rsidRDefault="00E8736B" w:rsidP="00E8736B">
      <w:pPr>
        <w:pStyle w:val="aa"/>
        <w:ind w:firstLine="560"/>
      </w:pPr>
      <w:r w:rsidRPr="00E8736B">
        <w:rPr>
          <w:rFonts w:hint="eastAsia"/>
        </w:rPr>
        <w:t>2021年8月，《荊州胡家草場西漢簡牘選粹》一書出版，其中M12中收載一則醫方（木牘2）[</w:t>
      </w:r>
      <w:r w:rsidRPr="00E8736B">
        <w:endnoteReference w:id="1"/>
      </w:r>
      <w:r w:rsidRPr="00E8736B">
        <w:rPr>
          <w:rFonts w:hint="eastAsia"/>
        </w:rPr>
        <w:t>]。經過諸多學者接力釋讀考證，其文字基本順通。筆者依據個人理解對其釋文、標點略作調整如下：</w:t>
      </w:r>
    </w:p>
    <w:p w14:paraId="2170CA8D" w14:textId="01F43C77" w:rsidR="00E8736B" w:rsidRPr="00E8736B" w:rsidRDefault="00E8736B" w:rsidP="00E8736B">
      <w:pPr>
        <w:pStyle w:val="aa"/>
        <w:ind w:firstLine="560"/>
      </w:pPr>
      <w:r w:rsidRPr="00E8736B">
        <w:rPr>
          <w:rFonts w:hint="eastAsia"/>
        </w:rPr>
        <w:t>·已</w:t>
      </w:r>
      <w:r w:rsidR="003E5F7C" w:rsidRPr="003E5F7C">
        <w:rPr>
          <w:rFonts w:hint="eastAsia"/>
        </w:rPr>
        <w:t>閒</w:t>
      </w:r>
      <w:r w:rsidRPr="00E8736B">
        <w:rPr>
          <w:rFonts w:hint="eastAsia"/>
        </w:rPr>
        <w:t>（癇）：先久（灸）</w:t>
      </w:r>
      <w:r w:rsidRPr="00E8736B">
        <w:rPr>
          <w:rFonts w:ascii="SimSun-ExtB" w:eastAsia="SimSun-ExtB" w:hAnsi="SimSun-ExtB" w:cs="SimSun-ExtB" w:hint="eastAsia"/>
        </w:rPr>
        <w:t>𡱁</w:t>
      </w:r>
      <w:r w:rsidRPr="00E8736B">
        <w:rPr>
          <w:rFonts w:hint="eastAsia"/>
        </w:rPr>
        <w:t>（尾）上三壯，取牡㨶〈鳱〉矢（屎）美棗飢〈肌〉，乳計〈汁〉孰（熟）</w:t>
      </w:r>
      <w:r w:rsidRPr="00E8736B">
        <w:rPr>
          <w:rFonts w:ascii="SimSun-ExtB" w:eastAsia="SimSun-ExtB" w:hAnsi="SimSun-ExtB" w:cs="SimSun-ExtB" w:hint="eastAsia"/>
        </w:rPr>
        <w:t>𪎮</w:t>
      </w:r>
      <w:r w:rsidRPr="00E8736B">
        <w:rPr>
          <w:rFonts w:hint="eastAsia"/>
        </w:rPr>
        <w:t>（磨），小未能㱃（飲），以塗（塗）其母乳=（乳乳）之。</w:t>
      </w:r>
    </w:p>
    <w:p w14:paraId="7F174156" w14:textId="382966B9" w:rsidR="00E8736B" w:rsidRDefault="003E5F7C" w:rsidP="00E8736B">
      <w:pPr>
        <w:pStyle w:val="aa"/>
        <w:ind w:firstLine="560"/>
      </w:pPr>
      <w:r w:rsidRPr="00E8736B">
        <w:rPr>
          <w:rFonts w:hint="eastAsia"/>
          <w:noProof/>
        </w:rPr>
        <w:lastRenderedPageBreak/>
        <w:drawing>
          <wp:anchor distT="0" distB="0" distL="114300" distR="114300" simplePos="0" relativeHeight="251661824" behindDoc="1" locked="0" layoutInCell="1" allowOverlap="1" wp14:anchorId="13C88CB2" wp14:editId="1D0AB3D2">
            <wp:simplePos x="0" y="0"/>
            <wp:positionH relativeFrom="column">
              <wp:posOffset>-213360</wp:posOffset>
            </wp:positionH>
            <wp:positionV relativeFrom="paragraph">
              <wp:posOffset>291465</wp:posOffset>
            </wp:positionV>
            <wp:extent cx="1217295" cy="4981575"/>
            <wp:effectExtent l="0" t="0" r="1905" b="9525"/>
            <wp:wrapTight wrapText="bothSides">
              <wp:wrapPolygon edited="0">
                <wp:start x="0" y="0"/>
                <wp:lineTo x="0" y="21559"/>
                <wp:lineTo x="21296" y="21559"/>
                <wp:lineTo x="21296" y="0"/>
                <wp:lineTo x="0" y="0"/>
              </wp:wrapPolygon>
            </wp:wrapTight>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示&#10;&#10;低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7295" cy="4981575"/>
                    </a:xfrm>
                    <a:prstGeom prst="rect">
                      <a:avLst/>
                    </a:prstGeom>
                    <a:noFill/>
                  </pic:spPr>
                </pic:pic>
              </a:graphicData>
            </a:graphic>
            <wp14:sizeRelH relativeFrom="page">
              <wp14:pctWidth>0</wp14:pctWidth>
            </wp14:sizeRelH>
            <wp14:sizeRelV relativeFrom="page">
              <wp14:pctHeight>0</wp14:pctHeight>
            </wp14:sizeRelV>
          </wp:anchor>
        </w:drawing>
      </w:r>
      <w:r w:rsidR="00E8736B" w:rsidRPr="00E8736B">
        <w:rPr>
          <w:rFonts w:hint="eastAsia"/>
        </w:rPr>
        <w:t>其中“㨶”字段禎《胡家草場木牘醫方校釋》</w:t>
      </w:r>
      <w:bookmarkStart w:id="1" w:name="_ednref4"/>
      <w:r w:rsidR="00E8736B" w:rsidRPr="00E8736B">
        <w:rPr>
          <w:rFonts w:hint="eastAsia"/>
        </w:rPr>
        <w:t>[</w:t>
      </w:r>
      <w:r w:rsidR="00E8736B" w:rsidRPr="00E8736B">
        <w:endnoteReference w:id="2"/>
      </w:r>
      <w:r w:rsidR="00E8736B" w:rsidRPr="00E8736B">
        <w:rPr>
          <w:rFonts w:hint="eastAsia"/>
        </w:rPr>
        <w:t>]</w:t>
      </w:r>
      <w:bookmarkEnd w:id="1"/>
      <w:r w:rsidR="00E8736B" w:rsidRPr="00E8736B">
        <w:rPr>
          <w:rFonts w:hint="eastAsia"/>
        </w:rPr>
        <w:t>一文則認爲此字當作“鳱”，並引《玉篇》《說文》等書，認為“鳱”當解作喜鵲。筆者認為將“㨶”釋作“鳱”可從，但解作喜鵲恐有誤，似當解作雁。下面對此略作討論。</w:t>
      </w:r>
    </w:p>
    <w:p w14:paraId="2756A2EC" w14:textId="77777777" w:rsidR="003E5F7C" w:rsidRPr="00E8736B" w:rsidRDefault="003E5F7C" w:rsidP="00E8736B">
      <w:pPr>
        <w:pStyle w:val="aa"/>
        <w:ind w:firstLine="560"/>
      </w:pPr>
    </w:p>
    <w:p w14:paraId="3A327056" w14:textId="77777777" w:rsidR="00E8736B" w:rsidRPr="003E5F7C" w:rsidRDefault="00E8736B" w:rsidP="00E8736B">
      <w:pPr>
        <w:pStyle w:val="aa"/>
        <w:ind w:firstLine="562"/>
        <w:rPr>
          <w:b/>
          <w:bCs/>
        </w:rPr>
      </w:pPr>
      <w:r w:rsidRPr="003E5F7C">
        <w:rPr>
          <w:rFonts w:hint="eastAsia"/>
          <w:b/>
          <w:bCs/>
        </w:rPr>
        <w:t>1.文中“鳱”當作“雁”解</w:t>
      </w:r>
    </w:p>
    <w:p w14:paraId="3C0C62E4" w14:textId="77777777" w:rsidR="00E8736B" w:rsidRPr="003E5F7C" w:rsidRDefault="00E8736B" w:rsidP="00E8736B">
      <w:pPr>
        <w:pStyle w:val="aa"/>
        <w:ind w:firstLine="562"/>
        <w:rPr>
          <w:b/>
          <w:bCs/>
        </w:rPr>
      </w:pPr>
      <w:r w:rsidRPr="003E5F7C">
        <w:rPr>
          <w:rFonts w:hint="eastAsia"/>
          <w:b/>
          <w:bCs/>
        </w:rPr>
        <w:t>1.1鳱作雁解的本草學依據</w:t>
      </w:r>
    </w:p>
    <w:p w14:paraId="423AA1E4" w14:textId="77777777" w:rsidR="00E8736B" w:rsidRPr="00E8736B" w:rsidRDefault="00E8736B" w:rsidP="00E8736B">
      <w:pPr>
        <w:pStyle w:val="aa"/>
        <w:ind w:firstLine="560"/>
      </w:pPr>
      <w:r w:rsidRPr="00E8736B">
        <w:rPr>
          <w:rFonts w:hint="eastAsia"/>
        </w:rPr>
        <w:t>《本草綱目·雁》卷47指出：“雁《本經·上品》【釋名】鴻（〖《詩經》〗）。〔時珍曰〕按《禽經》云：鳱以水言，自北而南。</w:t>
      </w:r>
      <w:r w:rsidRPr="00E8736B">
        <w:rPr>
          <w:rFonts w:ascii="SimSun-ExtB" w:eastAsia="SimSun-ExtB" w:hAnsi="SimSun-ExtB" w:cs="SimSun-ExtB" w:hint="eastAsia"/>
        </w:rPr>
        <w:t>𩿫</w:t>
      </w:r>
      <w:r w:rsidRPr="00E8736B">
        <w:rPr>
          <w:rFonts w:hint="eastAsia"/>
        </w:rPr>
        <w:t>以山言，自南而北。張華注云：鳱</w:t>
      </w:r>
      <w:r w:rsidRPr="00E8736B">
        <w:rPr>
          <w:rFonts w:ascii="SimSun-ExtB" w:eastAsia="SimSun-ExtB" w:hAnsi="SimSun-ExtB" w:cs="SimSun-ExtB" w:hint="eastAsia"/>
        </w:rPr>
        <w:t>𩿫</w:t>
      </w:r>
      <w:r w:rsidRPr="00E8736B">
        <w:rPr>
          <w:rFonts w:hint="eastAsia"/>
        </w:rPr>
        <w:t>並音雁。冬則適南，集於水干，故字從干；春則向北，集於山岸，故字從厈。小者曰雁，大者曰鴻。鴻，大也。多集江渚，故從江。《梵書》謂之僧娑。”[</w:t>
      </w:r>
      <w:r w:rsidRPr="00E8736B">
        <w:endnoteReference w:id="3"/>
      </w:r>
      <w:r w:rsidRPr="00E8736B">
        <w:rPr>
          <w:rFonts w:hint="eastAsia"/>
        </w:rPr>
        <w:t>]上文是本草著作中雁可作鳱、</w:t>
      </w:r>
      <w:r w:rsidRPr="00E8736B">
        <w:rPr>
          <w:rFonts w:ascii="SimSun-ExtB" w:eastAsia="SimSun-ExtB" w:hAnsi="SimSun-ExtB" w:cs="SimSun-ExtB" w:hint="eastAsia"/>
        </w:rPr>
        <w:t>𩿫</w:t>
      </w:r>
      <w:r w:rsidRPr="00E8736B">
        <w:rPr>
          <w:rFonts w:hint="eastAsia"/>
        </w:rPr>
        <w:t>的明確證據。</w:t>
      </w:r>
    </w:p>
    <w:p w14:paraId="5E61723B" w14:textId="77777777" w:rsidR="00E8736B" w:rsidRPr="00E8736B" w:rsidRDefault="00E8736B" w:rsidP="00E8736B">
      <w:pPr>
        <w:pStyle w:val="aa"/>
        <w:ind w:firstLine="560"/>
      </w:pPr>
      <w:r w:rsidRPr="00E8736B">
        <w:rPr>
          <w:rFonts w:hint="eastAsia"/>
        </w:rPr>
        <w:t>我們知道，中藥的不同取材部位（目藥）之間擁有較為接近的功效是一種較為常見的現象。舉例而言，《新修本草·482白鵝膏》卷15記載：“（鵝）毛灰，主噎。”[</w:t>
      </w:r>
      <w:r w:rsidRPr="00E8736B">
        <w:endnoteReference w:id="4"/>
      </w:r>
      <w:r w:rsidRPr="00E8736B">
        <w:rPr>
          <w:rFonts w:hint="eastAsia"/>
        </w:rPr>
        <w:t>]《中華本草·8501鵝血》卷9記</w:t>
      </w:r>
      <w:r w:rsidRPr="00E8736B">
        <w:rPr>
          <w:rFonts w:hint="eastAsia"/>
        </w:rPr>
        <w:lastRenderedPageBreak/>
        <w:t>載：“（鵝血）主治噎膈反胃。”[</w:t>
      </w:r>
      <w:r w:rsidRPr="00E8736B">
        <w:endnoteReference w:id="5"/>
      </w:r>
      <w:r w:rsidRPr="00E8736B">
        <w:rPr>
          <w:rFonts w:hint="eastAsia"/>
        </w:rPr>
        <w:t>]說明鵝的不同取材部位鵝毛、鵝血均可治噎。鵝血治噎的記載雖然晚出，但其臨床療效卻是被反復驗證的，毋需置疑。用同樣的方法我們還可證明鵝毛、鵝血均可治療射工水毒等等。換言之，同樣一味中藥的不同目藥之間有可能擁有同樣的功效。我們在相關本草書中很方便找到雁的目藥（雁毛）治療小兒癇的證據，舉例而言：《本草綱目·雁》卷47記載：“毛〔主治〕喉下白毛，療小兒癇有效（蘇恭）。自落翎毛，小兒佩之，辟驚癇（《日華》）。”[</w:t>
      </w:r>
      <w:r w:rsidRPr="00E8736B">
        <w:endnoteReference w:id="6"/>
      </w:r>
      <w:r w:rsidRPr="00E8736B">
        <w:rPr>
          <w:rFonts w:hint="eastAsia"/>
        </w:rPr>
        <w:t>]在同書鵲[</w:t>
      </w:r>
      <w:r w:rsidRPr="00E8736B">
        <w:endnoteReference w:id="7"/>
      </w:r>
      <w:r w:rsidRPr="00E8736B">
        <w:rPr>
          <w:rFonts w:hint="eastAsia"/>
        </w:rPr>
        <w:t>]下，我們卻找不到與癇相關的論說。基於此，筆者傾向於認為“鳱”宜作“雁”解。</w:t>
      </w:r>
    </w:p>
    <w:p w14:paraId="5B68296F" w14:textId="77777777" w:rsidR="00E8736B" w:rsidRPr="003E5F7C" w:rsidRDefault="00E8736B" w:rsidP="00E8736B">
      <w:pPr>
        <w:pStyle w:val="aa"/>
        <w:ind w:firstLine="562"/>
        <w:rPr>
          <w:b/>
          <w:bCs/>
        </w:rPr>
      </w:pPr>
      <w:r w:rsidRPr="003E5F7C">
        <w:rPr>
          <w:rFonts w:hint="eastAsia"/>
          <w:b/>
          <w:bCs/>
        </w:rPr>
        <w:t>1.2鳱作雁解的民俗學依據</w:t>
      </w:r>
    </w:p>
    <w:p w14:paraId="460A65A9" w14:textId="77777777" w:rsidR="00E8736B" w:rsidRPr="00E8736B" w:rsidRDefault="00E8736B" w:rsidP="00E8736B">
      <w:pPr>
        <w:pStyle w:val="aa"/>
        <w:ind w:firstLine="560"/>
      </w:pPr>
      <w:r w:rsidRPr="00E8736B">
        <w:rPr>
          <w:rFonts w:hint="eastAsia"/>
        </w:rPr>
        <w:t>周琦、李志芳先生在《荊州胡家草場西漢墓醫方木牘“已癇方”初探》一文中，解釋“牡㨶矢”時引入一個非常有趣的民俗學依據，即姑獲鳥引發小兒癇證的記載。《備急千金要方·少小嬰孺方上·客忤第四》卷5引述：“《玄中記》云：天下有女鳥，名曰姑獲（《肘後》《子母秘錄》作烏獲），一名天帝女，一名隱飛鳥，一名夜行遊女，又名釣星鬼，喜以陰雨夜過飛鳴，徘徊人村裏，喚得來者是也。鳥淳雌無雄，不産，陰氣毒化生，喜落毛羽於人中庭，置兒衣中，便令兒作癇，病必死，即化爲其兒也。是以小兒生至十歲，衣被不可露，七</w:t>
      </w:r>
      <w:r w:rsidRPr="00E8736B">
        <w:rPr>
          <w:rFonts w:hint="eastAsia"/>
        </w:rPr>
        <w:lastRenderedPageBreak/>
        <w:t>八月尤忌。”[</w:t>
      </w:r>
      <w:r w:rsidRPr="00E8736B">
        <w:endnoteReference w:id="8"/>
      </w:r>
      <w:r w:rsidRPr="00E8736B">
        <w:rPr>
          <w:rFonts w:hint="eastAsia"/>
        </w:rPr>
        <w:t>]雖然上述記載出自醫書，後世本草書著也有所引述。但與其說它是醫學依據毋寧說是一種民俗學依據。周琦、李志芳先生對於這個古人深信不疑的小兒致癇之由的主對方法分析得十分果斷，其文曰：“姑獲鳥是‘純雌無雄，不産，陰氣毒化生’的‘女鳥’，要制衡這種雌鳥的陰氣，需用雄鳥或陽鳥之物。”[</w:t>
      </w:r>
      <w:r w:rsidRPr="00E8736B">
        <w:endnoteReference w:id="9"/>
      </w:r>
      <w:r w:rsidRPr="00E8736B">
        <w:rPr>
          <w:rFonts w:hint="eastAsia"/>
        </w:rPr>
        <w:t>]上述結論從文化、民俗或者神化的角度來說是非常樸素、確實的。《新修本草·484雁肪》卷15明確記載：“夫雁為陽鳥，冬則南翔，而夏則北徂。”[</w:t>
      </w:r>
      <w:r w:rsidRPr="00E8736B">
        <w:endnoteReference w:id="10"/>
      </w:r>
      <w:r w:rsidRPr="00E8736B">
        <w:rPr>
          <w:rFonts w:hint="eastAsia"/>
        </w:rPr>
        <w:t>]因此，從民俗學角度講，亦不除外“牡㨶矢”即“牡雁矢”的可能性。雁天寒則自北而南，止於湖南衡陽，天暖則自南而北，歸於代縣雁門。湖北荊州並未出此範圍，因此在荊州發現的醫方木櫝中出現雁矢也並非絕無可能。</w:t>
      </w:r>
    </w:p>
    <w:p w14:paraId="02880B62" w14:textId="77777777" w:rsidR="003E5F7C" w:rsidRDefault="003E5F7C" w:rsidP="00E8736B">
      <w:pPr>
        <w:pStyle w:val="aa"/>
        <w:ind w:firstLine="562"/>
        <w:rPr>
          <w:b/>
          <w:bCs/>
        </w:rPr>
      </w:pPr>
    </w:p>
    <w:p w14:paraId="17EAD22C" w14:textId="27F87AB4" w:rsidR="00E8736B" w:rsidRPr="003E5F7C" w:rsidRDefault="00E8736B" w:rsidP="00E8736B">
      <w:pPr>
        <w:pStyle w:val="aa"/>
        <w:ind w:firstLine="562"/>
        <w:rPr>
          <w:b/>
          <w:bCs/>
        </w:rPr>
      </w:pPr>
      <w:r w:rsidRPr="003E5F7C">
        <w:rPr>
          <w:rFonts w:hint="eastAsia"/>
          <w:b/>
          <w:bCs/>
        </w:rPr>
        <w:t>2.牡㨶矢棗肌不宜作兩藥解</w:t>
      </w:r>
    </w:p>
    <w:p w14:paraId="268DAA4B" w14:textId="77777777" w:rsidR="00E8736B" w:rsidRPr="00E8736B" w:rsidRDefault="00E8736B" w:rsidP="00E8736B">
      <w:pPr>
        <w:pStyle w:val="aa"/>
        <w:ind w:firstLine="560"/>
      </w:pPr>
      <w:r w:rsidRPr="00E8736B">
        <w:rPr>
          <w:rFonts w:hint="eastAsia"/>
        </w:rPr>
        <w:t>沈澍農先生曾撰文指出：“在該方上下文中，‘飢’字非取其常義，‘飢’當通‘肌’。‘美棗肌’當連讀，即好的棗肉。”[</w:t>
      </w:r>
      <w:r w:rsidRPr="00E8736B">
        <w:endnoteReference w:id="11"/>
      </w:r>
      <w:r w:rsidRPr="00E8736B">
        <w:rPr>
          <w:rFonts w:hint="eastAsia"/>
        </w:rPr>
        <w:t>]沈先生的這一結論是正確的。然其文進一步指出：“本方用法爲取某種鳥屎，加棗肉、乳汁同研，以飼癇病小兒。”可能還是存有一點點疑問的。筆者認為，胡家草場M12醫方木牘中“取牡㨶〈鳱〉矢（屎）美棗飢</w:t>
      </w:r>
      <w:r w:rsidRPr="00E8736B">
        <w:rPr>
          <w:rFonts w:hint="eastAsia"/>
        </w:rPr>
        <w:lastRenderedPageBreak/>
        <w:t>〈肌〉”不宜斷讀為某種鳥屎和棗肉兩種藥物，而是作為一藥理解更合理些。換言之，原文“牡㨶〈鳱〉矢（屎）美棗飢〈肌〉”中當脫失一“中”字。如果將這個藥名寫完整，宜作“牡㨶〈鳱〉矢（屎）[中]美棗飢〈肌〉”。誠然，在未見到更好的證據之前，上述標點修改或補字操作僅是一種未經證實的可能解決方案而已。下面論證這種可能性或許存在的理由。</w:t>
      </w:r>
    </w:p>
    <w:p w14:paraId="23CABD97" w14:textId="77777777" w:rsidR="00E8736B" w:rsidRPr="003E5F7C" w:rsidRDefault="00E8736B" w:rsidP="00E8736B">
      <w:pPr>
        <w:pStyle w:val="aa"/>
        <w:ind w:firstLine="562"/>
        <w:rPr>
          <w:b/>
          <w:bCs/>
        </w:rPr>
      </w:pPr>
      <w:r w:rsidRPr="003E5F7C">
        <w:rPr>
          <w:rFonts w:hint="eastAsia"/>
          <w:b/>
          <w:bCs/>
        </w:rPr>
        <w:t>2.1早期治癇方用單味藥之例</w:t>
      </w:r>
    </w:p>
    <w:p w14:paraId="33D80221" w14:textId="77777777" w:rsidR="00E8736B" w:rsidRPr="00E8736B" w:rsidRDefault="00E8736B" w:rsidP="00E8736B">
      <w:pPr>
        <w:pStyle w:val="aa"/>
        <w:ind w:firstLine="560"/>
      </w:pPr>
      <w:r w:rsidRPr="00E8736B">
        <w:rPr>
          <w:rFonts w:hint="eastAsia"/>
        </w:rPr>
        <w:t>我們有理由相信，越是早期的處方，其思路越單純，用藥越簡潔。就以癇病為例，即使在存世文獻中我們亦可看到許多單方治療的用例。</w:t>
      </w:r>
    </w:p>
    <w:p w14:paraId="00D66F47" w14:textId="77777777" w:rsidR="00E8736B" w:rsidRPr="00E8736B" w:rsidRDefault="00E8736B" w:rsidP="00E8736B">
      <w:pPr>
        <w:pStyle w:val="aa"/>
        <w:ind w:firstLine="560"/>
      </w:pPr>
      <w:r w:rsidRPr="00E8736B">
        <w:rPr>
          <w:rFonts w:hint="eastAsia"/>
        </w:rPr>
        <w:t>宋·不著撰者《小兒衛生總微論方·治五藏五畜癇方》卷5記載：</w:t>
      </w:r>
    </w:p>
    <w:p w14:paraId="3D77AE9D" w14:textId="77777777" w:rsidR="00E8736B" w:rsidRPr="00E8736B" w:rsidRDefault="00E8736B" w:rsidP="00E8736B">
      <w:pPr>
        <w:pStyle w:val="aa"/>
        <w:ind w:firstLine="560"/>
      </w:pPr>
      <w:r w:rsidRPr="00E8736B">
        <w:rPr>
          <w:rFonts w:hint="eastAsia"/>
        </w:rPr>
        <w:t>“</w:t>
      </w:r>
      <w:r w:rsidRPr="005C0E9D">
        <w:rPr>
          <w:rFonts w:hint="eastAsia"/>
          <w:b/>
          <w:bCs/>
        </w:rPr>
        <w:t>治肝病犬癇</w:t>
      </w:r>
      <w:r w:rsidRPr="00E8736B">
        <w:rPr>
          <w:rFonts w:hint="eastAsia"/>
        </w:rPr>
        <w:t>：伏日取犬齒，水磨汁服。又方：取犬頷骨為末服。</w:t>
      </w:r>
    </w:p>
    <w:p w14:paraId="3372A33D" w14:textId="77777777" w:rsidR="00E8736B" w:rsidRPr="00E8736B" w:rsidRDefault="00E8736B" w:rsidP="00E8736B">
      <w:pPr>
        <w:pStyle w:val="aa"/>
        <w:ind w:firstLine="562"/>
      </w:pPr>
      <w:r w:rsidRPr="005C0E9D">
        <w:rPr>
          <w:rFonts w:hint="eastAsia"/>
          <w:b/>
          <w:bCs/>
        </w:rPr>
        <w:t>治心病羊癇</w:t>
      </w:r>
      <w:r w:rsidRPr="00E8736B">
        <w:rPr>
          <w:rFonts w:hint="eastAsia"/>
        </w:rPr>
        <w:t>：三月三日，取羊齒，水磨汁服。</w:t>
      </w:r>
    </w:p>
    <w:p w14:paraId="4FED372C" w14:textId="77777777" w:rsidR="00E8736B" w:rsidRPr="00E8736B" w:rsidRDefault="00E8736B" w:rsidP="00E8736B">
      <w:pPr>
        <w:pStyle w:val="aa"/>
        <w:ind w:firstLine="560"/>
      </w:pPr>
      <w:r w:rsidRPr="00E8736B">
        <w:rPr>
          <w:rFonts w:hint="eastAsia"/>
        </w:rPr>
        <w:t>又云</w:t>
      </w:r>
      <w:r w:rsidRPr="005C0E9D">
        <w:rPr>
          <w:rFonts w:hint="eastAsia"/>
          <w:b/>
          <w:bCs/>
        </w:rPr>
        <w:t>心病馬癇</w:t>
      </w:r>
      <w:r w:rsidRPr="00E8736B">
        <w:rPr>
          <w:rFonts w:hint="eastAsia"/>
        </w:rPr>
        <w:t>：取馬齒，水磨汁服。又方：取馬毛燒灰為末，水服。（一云馬蹄。）</w:t>
      </w:r>
      <w:r w:rsidRPr="00E8736B">
        <w:rPr>
          <w:rFonts w:hint="eastAsia"/>
        </w:rPr>
        <w:br/>
        <w:t xml:space="preserve">    </w:t>
      </w:r>
      <w:r w:rsidRPr="005C0E9D">
        <w:rPr>
          <w:rFonts w:hint="eastAsia"/>
          <w:b/>
          <w:bCs/>
        </w:rPr>
        <w:t>治脾病牛癇</w:t>
      </w:r>
      <w:r w:rsidRPr="00E8736B">
        <w:rPr>
          <w:rFonts w:hint="eastAsia"/>
        </w:rPr>
        <w:t>：取牛齒，水磨服，烏牛齒最佳。又方：取白牛屎中豆服之。又方：燒蹄末服。又方：取牛鼻中木，燒灰服。</w:t>
      </w:r>
      <w:r w:rsidRPr="00E8736B">
        <w:rPr>
          <w:rFonts w:hint="eastAsia"/>
        </w:rPr>
        <w:br/>
        <w:t xml:space="preserve">    </w:t>
      </w:r>
      <w:r w:rsidRPr="005C0E9D">
        <w:rPr>
          <w:rFonts w:hint="eastAsia"/>
          <w:b/>
          <w:bCs/>
        </w:rPr>
        <w:t>治肺病雞癇</w:t>
      </w:r>
      <w:r w:rsidRPr="00E8736B">
        <w:rPr>
          <w:rFonts w:hint="eastAsia"/>
        </w:rPr>
        <w:t>：取白雞腦，水調服。</w:t>
      </w:r>
      <w:r w:rsidRPr="00E8736B">
        <w:rPr>
          <w:rFonts w:hint="eastAsia"/>
        </w:rPr>
        <w:br/>
        <w:t xml:space="preserve">    </w:t>
      </w:r>
      <w:r w:rsidRPr="005C0E9D">
        <w:rPr>
          <w:rFonts w:hint="eastAsia"/>
          <w:b/>
          <w:bCs/>
        </w:rPr>
        <w:t>治腎病豬癇</w:t>
      </w:r>
      <w:r w:rsidRPr="00E8736B">
        <w:rPr>
          <w:rFonts w:hint="eastAsia"/>
        </w:rPr>
        <w:t>：五月五日，取豬齒，水磨汁服。又方：取豬乳服。”</w:t>
      </w:r>
      <w:bookmarkStart w:id="2" w:name="怀舟"/>
      <w:r w:rsidRPr="00E8736B">
        <w:rPr>
          <w:rFonts w:hint="eastAsia"/>
        </w:rPr>
        <w:lastRenderedPageBreak/>
        <w:t>[</w:t>
      </w:r>
      <w:r w:rsidRPr="00E8736B">
        <w:endnoteReference w:id="12"/>
      </w:r>
      <w:r w:rsidRPr="00E8736B">
        <w:rPr>
          <w:rFonts w:hint="eastAsia"/>
        </w:rPr>
        <w:t>]</w:t>
      </w:r>
    </w:p>
    <w:bookmarkEnd w:id="2"/>
    <w:p w14:paraId="5A6A6EEC" w14:textId="77777777" w:rsidR="00E8736B" w:rsidRPr="00E8736B" w:rsidRDefault="00E8736B" w:rsidP="00E8736B">
      <w:pPr>
        <w:pStyle w:val="aa"/>
        <w:ind w:firstLine="560"/>
      </w:pPr>
      <w:r w:rsidRPr="00E8736B">
        <w:rPr>
          <w:rFonts w:hint="eastAsia"/>
        </w:rPr>
        <w:t>諸犬、羊、馬、牛、豬五畜之癇均可取對應五畜之齒磨汁為治，若某畜（禽）無齒或齒不易得，則取其腦、取其頷骨，或取其毛、其蹄、其乳，甚或牛屎中豆、牛鼻中木亦可，總要皆是直指病因，藉以溯源賦形之物。</w:t>
      </w:r>
    </w:p>
    <w:p w14:paraId="402E28B4" w14:textId="77777777" w:rsidR="00E8736B" w:rsidRPr="00E8736B" w:rsidRDefault="00E8736B" w:rsidP="00E8736B">
      <w:pPr>
        <w:pStyle w:val="aa"/>
        <w:ind w:firstLine="560"/>
      </w:pPr>
      <w:r w:rsidRPr="00E8736B">
        <w:rPr>
          <w:rFonts w:hint="eastAsia"/>
        </w:rPr>
        <w:t>基於此，筆者傾向於認為所謂“牡㨶〈鳱〉矢（屎）美棗飢〈肌〉”與上所舉“牛屎中豆”“牛鼻中木”等物略相雷同，或許真有一定的藥效作用，而出發點卻是相當樸素和原始的取類比像之法。因此，鳥矢中棗肌（筆者的一位師友稱之為“鳥矢中褐”）大概不是取其矯味的作用，而仍是針對病因而尋求的一種與牡雁緊密相關的、古人認為有驅除疫鬼作用的某種循源賦形之物。它雖然具備發展成為典型藥物的性氣味走注關鍵等諸多潛質，但創方之初仍然顯示較為濃厚的巫術色彩。</w:t>
      </w:r>
    </w:p>
    <w:p w14:paraId="45DC5A7B" w14:textId="77777777" w:rsidR="00E8736B" w:rsidRPr="003E5F7C" w:rsidRDefault="00E8736B" w:rsidP="00E8736B">
      <w:pPr>
        <w:pStyle w:val="aa"/>
        <w:ind w:firstLine="562"/>
        <w:rPr>
          <w:b/>
          <w:bCs/>
        </w:rPr>
      </w:pPr>
      <w:r w:rsidRPr="003E5F7C">
        <w:rPr>
          <w:rFonts w:hint="eastAsia"/>
          <w:b/>
          <w:bCs/>
        </w:rPr>
        <w:t>2.2省略“中”字的中藥例證</w:t>
      </w:r>
    </w:p>
    <w:p w14:paraId="3187F966" w14:textId="77777777" w:rsidR="00E8736B" w:rsidRPr="00E8736B" w:rsidRDefault="00E8736B" w:rsidP="00E8736B">
      <w:pPr>
        <w:pStyle w:val="aa"/>
        <w:ind w:firstLine="560"/>
      </w:pPr>
      <w:r w:rsidRPr="00E8736B">
        <w:rPr>
          <w:rFonts w:hint="eastAsia"/>
        </w:rPr>
        <w:t>如果認為“牡㨶〈鳱〉矢（屎）美棗飢〈肌〉”中省略了一個“中”字，最好是找到一些例證來說明確有此種情況的發生。那末，在日常用語中省略“中”字的情形並不罕見，如籠鳥池魚、鏡花水月、檻猿風燭等等俯拾即是。《五十二病方》中曾經出現“杏核中人”[</w:t>
      </w:r>
      <w:r w:rsidRPr="00E8736B">
        <w:endnoteReference w:id="13"/>
      </w:r>
      <w:r w:rsidRPr="00E8736B">
        <w:rPr>
          <w:rFonts w:hint="eastAsia"/>
        </w:rPr>
        <w:t>]一</w:t>
      </w:r>
      <w:r w:rsidRPr="00E8736B">
        <w:rPr>
          <w:rFonts w:hint="eastAsia"/>
        </w:rPr>
        <w:lastRenderedPageBreak/>
        <w:t>藥，《神農本草經》中作“杏核仁（人）”[</w:t>
      </w:r>
      <w:r w:rsidRPr="00E8736B">
        <w:endnoteReference w:id="14"/>
      </w:r>
      <w:r w:rsidRPr="00E8736B">
        <w:rPr>
          <w:rFonts w:hint="eastAsia"/>
        </w:rPr>
        <w:t>]，亦其例也。它如梅核（中）人、李核（中）人、桃核（中）人、棗核（中）人等等中藥名中省卻“中”字的例子不一而足。</w:t>
      </w:r>
    </w:p>
    <w:p w14:paraId="48779A4B" w14:textId="50BBB657" w:rsidR="00E8736B" w:rsidRPr="00E8736B" w:rsidRDefault="00E8736B" w:rsidP="00E8736B">
      <w:pPr>
        <w:pStyle w:val="aa"/>
        <w:ind w:firstLine="560"/>
      </w:pPr>
      <w:r w:rsidRPr="00E8736B">
        <w:rPr>
          <w:rFonts w:hint="eastAsia"/>
        </w:rPr>
        <w:t>筆者在晚近一些的文獻中，也找到一些省卻“中”字的中藥例證。比如：《本草綱目·百病主治·血汗》卷3記載：“</w:t>
      </w:r>
      <w:r w:rsidRPr="005C0E9D">
        <w:rPr>
          <w:rFonts w:hint="eastAsia"/>
          <w:b/>
          <w:bCs/>
        </w:rPr>
        <w:t>黃犢臍中屎</w:t>
      </w:r>
      <w:r w:rsidRPr="00E8736B">
        <w:rPr>
          <w:rFonts w:hint="eastAsia"/>
        </w:rPr>
        <w:t>（九竅四肢指歧間血出，乃暴怒所致，燒末水服方寸匕，日五次。）”[</w:t>
      </w:r>
      <w:r w:rsidRPr="00E8736B">
        <w:endnoteReference w:id="15"/>
      </w:r>
      <w:r w:rsidRPr="00E8736B">
        <w:rPr>
          <w:rFonts w:hint="eastAsia"/>
        </w:rPr>
        <w:t>]同書卷50出現相同藥名時作“黃犢子臍屎”[</w:t>
      </w:r>
      <w:r w:rsidRPr="00E8736B">
        <w:endnoteReference w:id="16"/>
      </w:r>
      <w:r w:rsidRPr="00E8736B">
        <w:rPr>
          <w:rFonts w:hint="eastAsia"/>
        </w:rPr>
        <w:t>]，省卻了“中”字。《本草綱目·百病主治·痘瘡》卷4記載：“</w:t>
      </w:r>
      <w:r w:rsidRPr="005C0E9D">
        <w:rPr>
          <w:rFonts w:hint="eastAsia"/>
          <w:b/>
          <w:bCs/>
        </w:rPr>
        <w:t>狼屎中骨</w:t>
      </w:r>
      <w:r w:rsidR="005C0E9D" w:rsidRPr="005C0E9D">
        <w:rPr>
          <w:rFonts w:hint="eastAsia"/>
        </w:rPr>
        <w:t xml:space="preserve">、 </w:t>
      </w:r>
      <w:r w:rsidRPr="00E8736B">
        <w:rPr>
          <w:rFonts w:hint="eastAsia"/>
        </w:rPr>
        <w:t>(燒灰，水服。)</w:t>
      </w:r>
      <w:r w:rsidRPr="005C0E9D">
        <w:rPr>
          <w:rFonts w:hint="eastAsia"/>
          <w:b/>
          <w:bCs/>
        </w:rPr>
        <w:t>豺皮</w:t>
      </w:r>
      <w:r w:rsidRPr="00E8736B">
        <w:rPr>
          <w:rFonts w:hint="eastAsia"/>
        </w:rPr>
        <w:t>、(同狼屎骨，燒灰，水服。)”[</w:t>
      </w:r>
      <w:r w:rsidRPr="00E8736B">
        <w:endnoteReference w:id="17"/>
      </w:r>
      <w:r w:rsidRPr="00E8736B">
        <w:rPr>
          <w:rFonts w:hint="eastAsia"/>
        </w:rPr>
        <w:t>]從上下文對比可知，豺皮下的“狼屎骨”即上文的“狼屎中骨”。儘管如此，醫書中的例子尚嫌不足，希望讀者繼續留意，以期將這種現象較為完整地揭示出來。</w:t>
      </w:r>
    </w:p>
    <w:p w14:paraId="65F2A032" w14:textId="77777777" w:rsidR="003E5F7C" w:rsidRDefault="003E5F7C" w:rsidP="00E8736B">
      <w:pPr>
        <w:pStyle w:val="aa"/>
        <w:ind w:firstLine="562"/>
        <w:rPr>
          <w:b/>
          <w:bCs/>
        </w:rPr>
      </w:pPr>
    </w:p>
    <w:p w14:paraId="2F66F9BA" w14:textId="4BDFDB73" w:rsidR="00E8736B" w:rsidRPr="003E5F7C" w:rsidRDefault="00E8736B" w:rsidP="00E8736B">
      <w:pPr>
        <w:pStyle w:val="aa"/>
        <w:ind w:firstLine="562"/>
        <w:rPr>
          <w:b/>
          <w:bCs/>
        </w:rPr>
      </w:pPr>
      <w:r w:rsidRPr="003E5F7C">
        <w:rPr>
          <w:rFonts w:hint="eastAsia"/>
          <w:b/>
          <w:bCs/>
        </w:rPr>
        <w:t>小結</w:t>
      </w:r>
    </w:p>
    <w:p w14:paraId="1C871D2E" w14:textId="77777777" w:rsidR="00E8736B" w:rsidRPr="00E8736B" w:rsidRDefault="00E8736B" w:rsidP="00E8736B">
      <w:pPr>
        <w:pStyle w:val="aa"/>
        <w:ind w:firstLine="560"/>
      </w:pPr>
      <w:r w:rsidRPr="00E8736B">
        <w:rPr>
          <w:rFonts w:hint="eastAsia"/>
        </w:rPr>
        <w:t>荊州有雁，自古而然。清·光緒六年《荊州府志·物產》卷6依然記載：“羽之屬：鶴（古稱江陵澤中多有鶴，今亦稀矣）……天鵝、鹡鸰（一名雪姑）、桑扈、鶚、鷓鴣、鵜、鷹、鴈（以上《縣誌》）。”[</w:t>
      </w:r>
      <w:r w:rsidRPr="00E8736B">
        <w:endnoteReference w:id="18"/>
      </w:r>
      <w:r w:rsidRPr="00E8736B">
        <w:rPr>
          <w:rFonts w:hint="eastAsia"/>
        </w:rPr>
        <w:t>]文中“鴈”即“雁”字。關於棗的分佈，曲澤洲、武元蘇曾撰文</w:t>
      </w:r>
      <w:r w:rsidRPr="00E8736B">
        <w:rPr>
          <w:rFonts w:hint="eastAsia"/>
        </w:rPr>
        <w:lastRenderedPageBreak/>
        <w:t>指出：“鑒於在湖南的馬王堆以及湖北的江陵墓和隨縣曾侯墓等的出土文物中均發現了棘果和棘核，並已證實這些出土的棘，均是現代的栽培棗，這就說明湖南、湖北等省棗的栽培歷史已早達3000年以上。因此，過去單純依據古文獻記載，所提的認為黃河峽谷及其下流地區為棗的栽培中心的說法，現在則感到不夠全面，應改為在我國歷史上，南北各地均有棗的分佈並開始栽培……從現有的資料來看，棗是屬於泛熱帶的樹種，原產於熱帶或亞熱帶，是由南向北推移的。”[</w:t>
      </w:r>
      <w:r w:rsidRPr="00E8736B">
        <w:endnoteReference w:id="19"/>
      </w:r>
      <w:r w:rsidRPr="00E8736B">
        <w:rPr>
          <w:rFonts w:hint="eastAsia"/>
        </w:rPr>
        <w:t>]如果曲氏所言不謬，則在荊州發現的西漢簡櫝中出現“雁矢中棗肌”就不足為奇了。</w:t>
      </w:r>
    </w:p>
    <w:p w14:paraId="370E1D04" w14:textId="77777777" w:rsidR="00E8736B" w:rsidRPr="00E8736B" w:rsidRDefault="00E8736B" w:rsidP="00E8736B">
      <w:pPr>
        <w:pStyle w:val="aa"/>
        <w:ind w:firstLine="560"/>
      </w:pPr>
    </w:p>
    <w:p w14:paraId="26EFF572" w14:textId="0AA65A8D" w:rsidR="00E8736B" w:rsidRDefault="00E8736B" w:rsidP="00E8736B">
      <w:pPr>
        <w:pStyle w:val="aa"/>
        <w:ind w:firstLine="480"/>
        <w:rPr>
          <w:sz w:val="24"/>
          <w:szCs w:val="21"/>
        </w:rPr>
      </w:pPr>
      <w:r w:rsidRPr="00E8736B">
        <w:rPr>
          <w:rFonts w:hint="eastAsia"/>
          <w:sz w:val="24"/>
          <w:szCs w:val="21"/>
        </w:rPr>
        <w:t>[基金</w:t>
      </w:r>
      <w:r w:rsidR="004E1A6F">
        <w:rPr>
          <w:rFonts w:hint="eastAsia"/>
          <w:sz w:val="24"/>
          <w:szCs w:val="21"/>
        </w:rPr>
        <w:t>項目</w:t>
      </w:r>
      <w:r w:rsidRPr="00E8736B">
        <w:rPr>
          <w:rFonts w:hint="eastAsia"/>
          <w:sz w:val="24"/>
          <w:szCs w:val="21"/>
        </w:rPr>
        <w:t>]</w:t>
      </w:r>
    </w:p>
    <w:p w14:paraId="6B37651A" w14:textId="77777777" w:rsidR="00E8736B" w:rsidRDefault="00E8736B" w:rsidP="00E8736B">
      <w:pPr>
        <w:pStyle w:val="aa"/>
        <w:ind w:firstLine="480"/>
        <w:rPr>
          <w:sz w:val="24"/>
          <w:szCs w:val="21"/>
        </w:rPr>
      </w:pPr>
      <w:r w:rsidRPr="00E8736B">
        <w:rPr>
          <w:rFonts w:hint="eastAsia"/>
          <w:sz w:val="24"/>
          <w:szCs w:val="21"/>
        </w:rPr>
        <w:t>教育部人文社會科學青年課題“三部西漢墓出土簡帛醫書病證名比較研究”（19YJC740112）；</w:t>
      </w:r>
    </w:p>
    <w:p w14:paraId="60509BBE" w14:textId="497EC419" w:rsidR="00E8736B" w:rsidRDefault="00E8736B" w:rsidP="00E8736B">
      <w:pPr>
        <w:pStyle w:val="aa"/>
        <w:ind w:firstLine="480"/>
        <w:rPr>
          <w:sz w:val="24"/>
          <w:szCs w:val="21"/>
        </w:rPr>
      </w:pPr>
      <w:r w:rsidRPr="00E8736B">
        <w:rPr>
          <w:rFonts w:hint="eastAsia"/>
          <w:sz w:val="24"/>
          <w:szCs w:val="21"/>
        </w:rPr>
        <w:t>上海市哲學與社會研究一般</w:t>
      </w:r>
      <w:r w:rsidR="004E1A6F">
        <w:rPr>
          <w:rFonts w:hint="eastAsia"/>
          <w:sz w:val="24"/>
          <w:szCs w:val="21"/>
        </w:rPr>
        <w:t>項目</w:t>
      </w:r>
      <w:r w:rsidRPr="00E8736B">
        <w:rPr>
          <w:rFonts w:hint="eastAsia"/>
          <w:sz w:val="24"/>
          <w:szCs w:val="21"/>
        </w:rPr>
        <w:t>“老官山醫簡文獻《六十病方》綜合研究”（2018BTQ004）；</w:t>
      </w:r>
    </w:p>
    <w:p w14:paraId="38A0E9F8" w14:textId="472E8FD4" w:rsidR="00E8736B" w:rsidRPr="00E8736B" w:rsidRDefault="00E8736B" w:rsidP="00E8736B">
      <w:pPr>
        <w:pStyle w:val="aa"/>
        <w:ind w:firstLine="480"/>
        <w:rPr>
          <w:sz w:val="24"/>
          <w:szCs w:val="21"/>
        </w:rPr>
      </w:pPr>
      <w:r w:rsidRPr="00E8736B">
        <w:rPr>
          <w:rFonts w:hint="eastAsia"/>
          <w:sz w:val="24"/>
          <w:szCs w:val="21"/>
        </w:rPr>
        <w:t>山西省中醫藥研究院院級課題“李時珍養生理論與實踐研究”（201907）。</w:t>
      </w:r>
    </w:p>
    <w:p w14:paraId="6BA1EBF1" w14:textId="77777777" w:rsidR="00E8736B" w:rsidRDefault="00E8736B" w:rsidP="00E8736B">
      <w:pPr>
        <w:pStyle w:val="aa"/>
        <w:ind w:firstLine="480"/>
        <w:rPr>
          <w:sz w:val="24"/>
          <w:szCs w:val="21"/>
        </w:rPr>
      </w:pPr>
      <w:r w:rsidRPr="00E8736B">
        <w:rPr>
          <w:rFonts w:hint="eastAsia"/>
          <w:sz w:val="24"/>
          <w:szCs w:val="21"/>
        </w:rPr>
        <w:t>[作者簡介]</w:t>
      </w:r>
    </w:p>
    <w:p w14:paraId="77B345B7" w14:textId="394D7583" w:rsidR="00E8736B" w:rsidRDefault="00E8736B" w:rsidP="00E8736B">
      <w:pPr>
        <w:pStyle w:val="aa"/>
        <w:ind w:firstLine="480"/>
        <w:rPr>
          <w:sz w:val="24"/>
          <w:szCs w:val="21"/>
        </w:rPr>
      </w:pPr>
      <w:r w:rsidRPr="00E8736B">
        <w:rPr>
          <w:rFonts w:hint="eastAsia"/>
          <w:sz w:val="24"/>
          <w:szCs w:val="21"/>
        </w:rPr>
        <w:t>趙懷舟，男，主任醫師，主要從事中醫醫史文獻、中醫基礎工作研究，現工</w:t>
      </w:r>
      <w:r w:rsidRPr="00E8736B">
        <w:rPr>
          <w:rFonts w:hint="eastAsia"/>
          <w:sz w:val="24"/>
          <w:szCs w:val="21"/>
        </w:rPr>
        <w:lastRenderedPageBreak/>
        <w:t>作於山西省中醫藥研究院（郵編：030012）E-mail：zhaohuaizhou1972@aliyun.com。</w:t>
      </w:r>
    </w:p>
    <w:p w14:paraId="5F27E3A1" w14:textId="66795A63" w:rsidR="00E8736B" w:rsidRDefault="00E8736B" w:rsidP="00E8736B">
      <w:pPr>
        <w:pStyle w:val="aa"/>
        <w:ind w:firstLine="480"/>
        <w:rPr>
          <w:sz w:val="24"/>
          <w:szCs w:val="21"/>
        </w:rPr>
      </w:pPr>
      <w:r w:rsidRPr="00E8736B">
        <w:rPr>
          <w:rFonts w:hint="eastAsia"/>
          <w:sz w:val="24"/>
          <w:szCs w:val="21"/>
        </w:rPr>
        <w:t>王小芸，女，副主任醫師，單位同第一作者。E-mail：934520477@qq.com。</w:t>
      </w:r>
    </w:p>
    <w:p w14:paraId="103CAABC" w14:textId="70AAAFD1" w:rsidR="00E8736B" w:rsidRPr="00E8736B" w:rsidRDefault="00E8736B" w:rsidP="00E8736B">
      <w:pPr>
        <w:pStyle w:val="aa"/>
        <w:ind w:firstLine="480"/>
        <w:rPr>
          <w:sz w:val="24"/>
          <w:szCs w:val="21"/>
        </w:rPr>
      </w:pPr>
      <w:r w:rsidRPr="00E8736B">
        <w:rPr>
          <w:rFonts w:hint="eastAsia"/>
          <w:sz w:val="24"/>
          <w:szCs w:val="21"/>
        </w:rPr>
        <w:t>袁開惠，通訊作者，女，博士，副教授，遼寧葫蘆島人。主要從事出土醫簡與傳世醫書字詞研究，現工作於上海中醫藥大學科技人文研究院（郵編：201203）E-mail：ykh1980@126.com。</w:t>
      </w:r>
    </w:p>
    <w:bookmarkEnd w:id="0"/>
    <w:p w14:paraId="172F1F74" w14:textId="6FB07645" w:rsidR="00AB0B6C" w:rsidRPr="00E8736B" w:rsidRDefault="00AB0B6C" w:rsidP="00E8736B"/>
    <w:sectPr w:rsidR="00AB0B6C" w:rsidRPr="00E8736B">
      <w:headerReference w:type="default" r:id="rId9"/>
      <w:footerReference w:type="even" r:id="rId10"/>
      <w:footerReference w:type="default" r:id="rId1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8356" w14:textId="77777777" w:rsidR="000B5BEB" w:rsidRDefault="000B5BEB" w:rsidP="00CB0024">
      <w:r>
        <w:separator/>
      </w:r>
    </w:p>
  </w:endnote>
  <w:endnote w:type="continuationSeparator" w:id="0">
    <w:p w14:paraId="2055FDE4" w14:textId="77777777" w:rsidR="000B5BEB" w:rsidRDefault="000B5BEB" w:rsidP="00CB0024">
      <w:r>
        <w:continuationSeparator/>
      </w:r>
    </w:p>
  </w:endnote>
  <w:endnote w:id="1">
    <w:p w14:paraId="337BF28D" w14:textId="77777777" w:rsidR="00E8736B" w:rsidRDefault="00E8736B" w:rsidP="00E8736B">
      <w:pPr>
        <w:rPr>
          <w:rFonts w:cstheme="minorBidi"/>
          <w:sz w:val="18"/>
          <w:szCs w:val="18"/>
        </w:rPr>
      </w:pPr>
      <w:r>
        <w:rPr>
          <w:rFonts w:hint="eastAsia"/>
        </w:rPr>
        <w:t>[</w:t>
      </w:r>
      <w:r w:rsidRPr="00E8736B">
        <w:endnoteRef/>
      </w:r>
      <w:r w:rsidRPr="00E8736B">
        <w:rPr>
          <w:rFonts w:hint="eastAsia"/>
        </w:rPr>
        <w:t>]</w:t>
      </w:r>
      <w:r>
        <w:rPr>
          <w:rFonts w:hint="eastAsia"/>
        </w:rPr>
        <w:t>李志芳，李天虹主編.荊州胡家草場西漢簡牘選粹[M].北京：文物出版社，2021：182-183.</w:t>
      </w:r>
    </w:p>
  </w:endnote>
  <w:endnote w:id="2">
    <w:p w14:paraId="3514EBBB" w14:textId="77777777" w:rsidR="00E8736B" w:rsidRPr="00E8736B" w:rsidRDefault="00E8736B" w:rsidP="00E8736B">
      <w:r w:rsidRPr="00E8736B">
        <w:rPr>
          <w:rFonts w:hint="eastAsia"/>
        </w:rPr>
        <w:t>[</w:t>
      </w:r>
      <w:r w:rsidRPr="00E8736B">
        <w:endnoteRef/>
      </w:r>
      <w:r w:rsidRPr="00E8736B">
        <w:rPr>
          <w:rFonts w:hint="eastAsia"/>
        </w:rPr>
        <w:t>]段禎.胡家草場木牘醫方校釋[J].中華醫史雜誌，2020，50（5）：307-310.</w:t>
      </w:r>
    </w:p>
  </w:endnote>
  <w:endnote w:id="3">
    <w:p w14:paraId="7EA43CF9" w14:textId="77777777" w:rsidR="00E8736B" w:rsidRDefault="00E8736B" w:rsidP="00E8736B">
      <w:r>
        <w:rPr>
          <w:rFonts w:hint="eastAsia"/>
        </w:rPr>
        <w:t>[</w:t>
      </w:r>
      <w:r w:rsidRPr="00E8736B">
        <w:endnoteRef/>
      </w:r>
      <w:r>
        <w:rPr>
          <w:rFonts w:hint="eastAsia"/>
        </w:rPr>
        <w:t>]明·李時珍撰，趙尚華，趙懷舟點校.本草綱目[M].北京：中華書局，2021：3256.</w:t>
      </w:r>
    </w:p>
  </w:endnote>
  <w:endnote w:id="4">
    <w:p w14:paraId="7DC406B4" w14:textId="77777777" w:rsidR="00E8736B" w:rsidRDefault="00E8736B" w:rsidP="00E8736B">
      <w:r>
        <w:rPr>
          <w:rFonts w:hint="eastAsia"/>
        </w:rPr>
        <w:t>[</w:t>
      </w:r>
      <w:r w:rsidRPr="00E8736B">
        <w:endnoteRef/>
      </w:r>
      <w:r>
        <w:rPr>
          <w:rFonts w:hint="eastAsia"/>
        </w:rPr>
        <w:t>]唐·蘇敬等撰，尚志鈞輯校.新修本草[M].合肥：安徽科學技術出版社，2004：226.</w:t>
      </w:r>
    </w:p>
  </w:endnote>
  <w:endnote w:id="5">
    <w:p w14:paraId="6442171B" w14:textId="77777777" w:rsidR="00E8736B" w:rsidRDefault="00E8736B" w:rsidP="00E8736B">
      <w:r>
        <w:rPr>
          <w:rFonts w:hint="eastAsia"/>
        </w:rPr>
        <w:t>[</w:t>
      </w:r>
      <w:r w:rsidRPr="00E8736B">
        <w:endnoteRef/>
      </w:r>
      <w:r>
        <w:rPr>
          <w:rFonts w:hint="eastAsia"/>
        </w:rPr>
        <w:t>]中華本草編委會.中華本草[M].上海：上海科學技術出版社，1998：9-452.</w:t>
      </w:r>
    </w:p>
  </w:endnote>
  <w:endnote w:id="6">
    <w:p w14:paraId="567D606B" w14:textId="77777777" w:rsidR="00E8736B" w:rsidRDefault="00E8736B" w:rsidP="00E8736B">
      <w:r>
        <w:rPr>
          <w:rFonts w:hint="eastAsia"/>
        </w:rPr>
        <w:t>[</w:t>
      </w:r>
      <w:r w:rsidRPr="00E8736B">
        <w:endnoteRef/>
      </w:r>
      <w:r>
        <w:rPr>
          <w:rFonts w:hint="eastAsia"/>
        </w:rPr>
        <w:t>]明·李時珍撰，趙尚華，趙懷舟點校.本草綱目[M].北京：中華書局，2021：3258.</w:t>
      </w:r>
    </w:p>
  </w:endnote>
  <w:endnote w:id="7">
    <w:p w14:paraId="22E8BB25" w14:textId="77777777" w:rsidR="00E8736B" w:rsidRDefault="00E8736B" w:rsidP="00E8736B">
      <w:r>
        <w:rPr>
          <w:rFonts w:hint="eastAsia"/>
        </w:rPr>
        <w:t>[</w:t>
      </w:r>
      <w:r w:rsidRPr="00E8736B">
        <w:endnoteRef/>
      </w:r>
      <w:r>
        <w:rPr>
          <w:rFonts w:hint="eastAsia"/>
        </w:rPr>
        <w:t>]明·李時珍撰，趙尚華，趙懷舟點校.本草綱目[M].北京：中華書局，2021：3362-3363.</w:t>
      </w:r>
    </w:p>
  </w:endnote>
  <w:endnote w:id="8">
    <w:p w14:paraId="55603EDA" w14:textId="77777777" w:rsidR="00E8736B" w:rsidRDefault="00E8736B" w:rsidP="00E8736B">
      <w:r>
        <w:rPr>
          <w:rFonts w:hint="eastAsia"/>
        </w:rPr>
        <w:t>[</w:t>
      </w:r>
      <w:r w:rsidRPr="00E8736B">
        <w:endnoteRef/>
      </w:r>
      <w:r>
        <w:rPr>
          <w:rFonts w:hint="eastAsia"/>
        </w:rPr>
        <w:t>]唐·孫思邈撰，備急千金要方[M].北京：人民衛生出版社，1955：82.</w:t>
      </w:r>
    </w:p>
  </w:endnote>
  <w:endnote w:id="9">
    <w:p w14:paraId="685804D0" w14:textId="77777777" w:rsidR="00E8736B" w:rsidRDefault="00E8736B" w:rsidP="00E8736B">
      <w:r>
        <w:rPr>
          <w:rFonts w:hint="eastAsia"/>
        </w:rPr>
        <w:t>[</w:t>
      </w:r>
      <w:r>
        <w:endnoteRef/>
      </w:r>
      <w:r>
        <w:rPr>
          <w:rFonts w:hint="eastAsia"/>
        </w:rPr>
        <w:t>]周琦，李志芳.荊州胡家草場西漢墓醫方木牘“已癇方”初探[J].簡帛研究，2020，（秋冬卷）：150-161.</w:t>
      </w:r>
    </w:p>
  </w:endnote>
  <w:endnote w:id="10">
    <w:p w14:paraId="13BD94AE" w14:textId="77777777" w:rsidR="00E8736B" w:rsidRDefault="00E8736B" w:rsidP="00E8736B">
      <w:r>
        <w:rPr>
          <w:rFonts w:hint="eastAsia"/>
        </w:rPr>
        <w:t>[</w:t>
      </w:r>
      <w:r w:rsidRPr="00E8736B">
        <w:endnoteRef/>
      </w:r>
      <w:r>
        <w:rPr>
          <w:rFonts w:hint="eastAsia"/>
        </w:rPr>
        <w:t>]唐·蘇敬等撰，尚志鈞輯校.新修本草[M].合肥：安徽科學技術出版社，2004：227.</w:t>
      </w:r>
    </w:p>
  </w:endnote>
  <w:endnote w:id="11">
    <w:p w14:paraId="6AFD8703" w14:textId="77777777" w:rsidR="00E8736B" w:rsidRDefault="00E8736B" w:rsidP="00E8736B">
      <w:r>
        <w:rPr>
          <w:rFonts w:hint="eastAsia"/>
        </w:rPr>
        <w:t>[</w:t>
      </w:r>
      <w:r w:rsidRPr="00E8736B">
        <w:endnoteRef/>
      </w:r>
      <w:r w:rsidRPr="00E8736B">
        <w:rPr>
          <w:rFonts w:hint="eastAsia"/>
        </w:rPr>
        <w:t>]沈澍農.荊州胡家草場醫方牘“已癇方”校讀劄記一則.</w:t>
      </w:r>
      <w:hyperlink r:id="rId1" w:history="1">
        <w:r w:rsidRPr="00E8736B">
          <w:rPr>
            <w:rFonts w:hint="eastAsia"/>
          </w:rPr>
          <w:t>復旦大學出土文獻與古文字研究中心，</w:t>
        </w:r>
      </w:hyperlink>
      <w:r w:rsidRPr="00E8736B">
        <w:rPr>
          <w:rFonts w:hint="eastAsia"/>
        </w:rPr>
        <w:t>http：//www</w:t>
      </w:r>
      <w:r>
        <w:rPr>
          <w:rFonts w:hint="eastAsia"/>
        </w:rPr>
        <w:t>.fdgwz.org.cn/(2021/11/8)</w:t>
      </w:r>
    </w:p>
  </w:endnote>
  <w:endnote w:id="12">
    <w:p w14:paraId="1B3179F3" w14:textId="77777777" w:rsidR="00E8736B" w:rsidRDefault="00E8736B" w:rsidP="00E8736B">
      <w:r>
        <w:rPr>
          <w:rFonts w:hint="eastAsia"/>
        </w:rPr>
        <w:t>[</w:t>
      </w:r>
      <w:r w:rsidRPr="00E8736B">
        <w:endnoteRef/>
      </w:r>
      <w:r>
        <w:rPr>
          <w:rFonts w:hint="eastAsia"/>
        </w:rPr>
        <w:t>]宋·佚名氏撰，吳康健點校.小兒衛生總微論方[M].北京：人民衛生出版社，1990：112-113.</w:t>
      </w:r>
    </w:p>
  </w:endnote>
  <w:endnote w:id="13">
    <w:p w14:paraId="54201C7E" w14:textId="77777777" w:rsidR="00E8736B" w:rsidRDefault="00E8736B" w:rsidP="00E8736B">
      <w:r>
        <w:rPr>
          <w:rFonts w:hint="eastAsia"/>
        </w:rPr>
        <w:t>[</w:t>
      </w:r>
      <w:r w:rsidRPr="00E8736B">
        <w:endnoteRef/>
      </w:r>
      <w:r>
        <w:rPr>
          <w:rFonts w:hint="eastAsia"/>
        </w:rPr>
        <w:t>]馬王堆漢墓帛書整理小組編.五十二病方[M].北京：文物出版社，1979：33.</w:t>
      </w:r>
    </w:p>
  </w:endnote>
  <w:endnote w:id="14">
    <w:p w14:paraId="6EF1F6F8" w14:textId="77777777" w:rsidR="00E8736B" w:rsidRDefault="00E8736B" w:rsidP="00E8736B">
      <w:r>
        <w:rPr>
          <w:rFonts w:hint="eastAsia"/>
        </w:rPr>
        <w:t>[</w:t>
      </w:r>
      <w:r w:rsidRPr="00E8736B">
        <w:endnoteRef/>
      </w:r>
      <w:r>
        <w:rPr>
          <w:rFonts w:hint="eastAsia"/>
        </w:rPr>
        <w:t>]馬繼興主編.神農本草經輯注[M].北京：人民衛生出版社，1995：398-399.</w:t>
      </w:r>
    </w:p>
  </w:endnote>
  <w:endnote w:id="15">
    <w:p w14:paraId="539C8932" w14:textId="77777777" w:rsidR="00E8736B" w:rsidRDefault="00E8736B" w:rsidP="00E8736B">
      <w:r>
        <w:rPr>
          <w:rFonts w:hint="eastAsia"/>
        </w:rPr>
        <w:t>[</w:t>
      </w:r>
      <w:r w:rsidRPr="00E8736B">
        <w:endnoteRef/>
      </w:r>
      <w:r>
        <w:rPr>
          <w:rFonts w:hint="eastAsia"/>
        </w:rPr>
        <w:t>]鄭金生，張志斌主編.本草綱目引文溯源[M].北京：龍門書局，2019：245.</w:t>
      </w:r>
    </w:p>
  </w:endnote>
  <w:endnote w:id="16">
    <w:p w14:paraId="37481BCE" w14:textId="77777777" w:rsidR="00E8736B" w:rsidRDefault="00E8736B" w:rsidP="00E8736B">
      <w:r>
        <w:rPr>
          <w:rFonts w:hint="eastAsia"/>
        </w:rPr>
        <w:t>[</w:t>
      </w:r>
      <w:r w:rsidRPr="00E8736B">
        <w:endnoteRef/>
      </w:r>
      <w:r>
        <w:rPr>
          <w:rFonts w:hint="eastAsia"/>
        </w:rPr>
        <w:t>]鄭金生，張志斌主編.本草綱目引文溯源[M].北京：龍門書局，2019：3233.</w:t>
      </w:r>
    </w:p>
  </w:endnote>
  <w:endnote w:id="17">
    <w:p w14:paraId="645F831A" w14:textId="77777777" w:rsidR="00E8736B" w:rsidRDefault="00E8736B" w:rsidP="00E8736B">
      <w:r>
        <w:rPr>
          <w:rFonts w:hint="eastAsia"/>
        </w:rPr>
        <w:t>[</w:t>
      </w:r>
      <w:r w:rsidRPr="00E8736B">
        <w:endnoteRef/>
      </w:r>
      <w:r>
        <w:rPr>
          <w:rFonts w:hint="eastAsia"/>
        </w:rPr>
        <w:t>]鄭金生，張志斌主編.本草綱目引文溯源[M].北京：龍門書局，2019：354.</w:t>
      </w:r>
    </w:p>
  </w:endnote>
  <w:endnote w:id="18">
    <w:p w14:paraId="3F357169" w14:textId="77777777" w:rsidR="00E8736B" w:rsidRDefault="00E8736B" w:rsidP="00E8736B">
      <w:r>
        <w:rPr>
          <w:rFonts w:hint="eastAsia"/>
        </w:rPr>
        <w:t>[</w:t>
      </w:r>
      <w:r w:rsidRPr="00E8736B">
        <w:endnoteRef/>
      </w:r>
      <w:r>
        <w:rPr>
          <w:rFonts w:hint="eastAsia"/>
        </w:rPr>
        <w:t>]清·倪文蔚等修，顧嘉蘅等纂.（清·光緒六年刊本）荊州府志[M].臺北：成文出版社，1970：71-72.</w:t>
      </w:r>
    </w:p>
  </w:endnote>
  <w:endnote w:id="19">
    <w:p w14:paraId="004C9161" w14:textId="77777777" w:rsidR="00E8736B" w:rsidRDefault="00E8736B" w:rsidP="00E8736B">
      <w:r>
        <w:rPr>
          <w:rFonts w:hint="eastAsia"/>
        </w:rPr>
        <w:t>[</w:t>
      </w:r>
      <w:r>
        <w:endnoteRef/>
      </w:r>
      <w:r>
        <w:rPr>
          <w:rFonts w:hint="eastAsia"/>
        </w:rPr>
        <w:t>]曲澤洲，</w:t>
      </w:r>
      <w:r w:rsidRPr="00E8736B">
        <w:rPr>
          <w:rFonts w:hint="eastAsia"/>
        </w:rPr>
        <w:t>武元蘇.關於棗的</w:t>
      </w:r>
      <w:r>
        <w:rPr>
          <w:rFonts w:hint="eastAsia"/>
        </w:rPr>
        <w:t>栽培起源問題[J].北京農學院學報，1983，（首刊）：1-5.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724B03A0"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3E5F7C">
      <w:rPr>
        <w:sz w:val="18"/>
        <w:szCs w:val="18"/>
      </w:rPr>
      <w:t>12</w:t>
    </w:r>
    <w:r w:rsidRPr="00C01B1F">
      <w:rPr>
        <w:rFonts w:hint="eastAsia"/>
        <w:sz w:val="18"/>
        <w:szCs w:val="18"/>
      </w:rPr>
      <w:t>月</w:t>
    </w:r>
    <w:r w:rsidR="003E5F7C">
      <w:rPr>
        <w:sz w:val="18"/>
        <w:szCs w:val="18"/>
      </w:rPr>
      <w:t>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3E5F7C">
      <w:rPr>
        <w:sz w:val="18"/>
        <w:szCs w:val="18"/>
      </w:rPr>
      <w:t>12</w:t>
    </w:r>
    <w:r w:rsidRPr="00C01B1F">
      <w:rPr>
        <w:rFonts w:hint="eastAsia"/>
        <w:sz w:val="18"/>
        <w:szCs w:val="18"/>
      </w:rPr>
      <w:t>月</w:t>
    </w:r>
    <w:r w:rsidR="003E5F7C">
      <w:rPr>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7471" w14:textId="77777777" w:rsidR="000B5BEB" w:rsidRDefault="000B5BEB" w:rsidP="00CB0024">
      <w:r>
        <w:separator/>
      </w:r>
    </w:p>
  </w:footnote>
  <w:footnote w:type="continuationSeparator" w:id="0">
    <w:p w14:paraId="7B9A6FCB" w14:textId="77777777" w:rsidR="000B5BEB" w:rsidRDefault="000B5BE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24319908" w:rsidR="00F66E55" w:rsidRPr="001D7AFE" w:rsidRDefault="00F66E55" w:rsidP="001D7AFE">
    <w:pPr>
      <w:pStyle w:val="af"/>
      <w:spacing w:before="240" w:after="240"/>
      <w:ind w:firstLine="436"/>
    </w:pPr>
    <w:r>
      <w:rPr>
        <w:rFonts w:hint="eastAsia"/>
      </w:rPr>
      <w:t>链接：</w:t>
    </w:r>
    <w:r w:rsidR="00B96A56" w:rsidRPr="00B96A56">
      <w:t>http://www.fdgwz.org.cn/Web/Show/</w:t>
    </w:r>
    <w:r w:rsidR="003E5F7C">
      <w:t>7838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4.25pt;height:49.5pt;visibility:visible" o:bullet="t">
        <v:imagedata r:id="rId1" o:title=""/>
      </v:shape>
    </w:pict>
  </w:numPicBullet>
  <w:numPicBullet w:numPicBulletId="1">
    <w:pict>
      <v:shape id="_x0000_i1059" type="#_x0000_t75" style="width:21pt;height:27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5BEB"/>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40894"/>
    <w:rsid w:val="001433AC"/>
    <w:rsid w:val="0014698C"/>
    <w:rsid w:val="00156D70"/>
    <w:rsid w:val="001632CA"/>
    <w:rsid w:val="00163364"/>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4681"/>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0E85"/>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E5F7C"/>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1A6F"/>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0E9D"/>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67F52"/>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10A2"/>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736B"/>
    <w:rsid w:val="00E90438"/>
    <w:rsid w:val="00E90E54"/>
    <w:rsid w:val="00E91058"/>
    <w:rsid w:val="00E92146"/>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paragraph" w:styleId="afff3">
    <w:name w:val="Plain Text"/>
    <w:basedOn w:val="a"/>
    <w:link w:val="afff4"/>
    <w:semiHidden/>
    <w:unhideWhenUsed/>
    <w:qFormat/>
    <w:rsid w:val="00E8736B"/>
    <w:pPr>
      <w:widowControl/>
      <w:spacing w:line="360" w:lineRule="auto"/>
      <w:ind w:firstLineChars="200" w:firstLine="200"/>
    </w:pPr>
    <w:rPr>
      <w:rFonts w:hAnsi="Courier New" w:cstheme="minorBidi"/>
      <w:kern w:val="0"/>
      <w:sz w:val="20"/>
      <w:szCs w:val="21"/>
    </w:rPr>
  </w:style>
  <w:style w:type="character" w:customStyle="1" w:styleId="afff4">
    <w:name w:val="纯文本 字符"/>
    <w:basedOn w:val="a0"/>
    <w:link w:val="afff3"/>
    <w:semiHidden/>
    <w:rsid w:val="00E8736B"/>
    <w:rPr>
      <w:rFonts w:ascii="宋体" w:hAnsi="Courier New"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861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fdgwz.org.cn/Web/Show/6829"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7B9B-1C6C-4725-9295-7FE96F28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10</Pages>
  <Words>569</Words>
  <Characters>3248</Characters>
  <Application>Microsoft Office Word</Application>
  <DocSecurity>0</DocSecurity>
  <Lines>27</Lines>
  <Paragraphs>7</Paragraphs>
  <ScaleCrop>false</ScaleCrop>
  <Company>GWZ</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281</cp:revision>
  <dcterms:created xsi:type="dcterms:W3CDTF">2019-09-16T14:32:00Z</dcterms:created>
  <dcterms:modified xsi:type="dcterms:W3CDTF">2021-12-04T07:44:00Z</dcterms:modified>
</cp:coreProperties>
</file>