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1E61" w14:textId="4D93F29F" w:rsidR="005E673D" w:rsidRDefault="005E673D" w:rsidP="005E673D">
      <w:pPr>
        <w:pStyle w:val="ab"/>
      </w:pPr>
      <w:bookmarkStart w:id="0" w:name="OLE_LINK4"/>
      <w:r w:rsidRPr="005E673D">
        <w:rPr>
          <w:rFonts w:hint="eastAsia"/>
        </w:rPr>
        <w:t>說衛侯之孫</w:t>
      </w:r>
      <w:proofErr w:type="gramStart"/>
      <w:r w:rsidRPr="005E673D">
        <w:rPr>
          <w:rFonts w:hint="eastAsia"/>
        </w:rPr>
        <w:t>書</w:t>
      </w:r>
      <w:proofErr w:type="gramEnd"/>
      <w:r w:rsidRPr="005E673D">
        <w:rPr>
          <w:rFonts w:hint="eastAsia"/>
        </w:rPr>
        <w:t>鐘的“</w:t>
      </w:r>
      <w:r w:rsidR="00234B1F" w:rsidRPr="00234B1F">
        <w:rPr>
          <w:noProof/>
        </w:rPr>
        <w:drawing>
          <wp:inline distT="0" distB="0" distL="0" distR="0" wp14:anchorId="3FCFA397" wp14:editId="7A42EEDD">
            <wp:extent cx="180000" cy="21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00" cy="216000"/>
                    </a:xfrm>
                    <a:prstGeom prst="rect">
                      <a:avLst/>
                    </a:prstGeom>
                  </pic:spPr>
                </pic:pic>
              </a:graphicData>
            </a:graphic>
          </wp:inline>
        </w:drawing>
      </w:r>
      <w:r w:rsidRPr="005E673D">
        <w:rPr>
          <w:rFonts w:hint="eastAsia"/>
        </w:rPr>
        <w:t>”字</w:t>
      </w:r>
    </w:p>
    <w:p w14:paraId="17AE7C4C" w14:textId="77777777" w:rsidR="005E673D" w:rsidRDefault="005E673D" w:rsidP="005E673D">
      <w:pPr>
        <w:pStyle w:val="ac"/>
        <w:rPr>
          <w:rFonts w:eastAsia="PMingLiU"/>
        </w:rPr>
      </w:pPr>
    </w:p>
    <w:p w14:paraId="6BBBABF5" w14:textId="4B4B0292" w:rsidR="005E673D" w:rsidRDefault="005E673D" w:rsidP="005E673D">
      <w:pPr>
        <w:pStyle w:val="ac"/>
      </w:pPr>
      <w:r>
        <w:rPr>
          <w:rFonts w:hint="eastAsia"/>
        </w:rPr>
        <w:t>（首發）</w:t>
      </w:r>
    </w:p>
    <w:p w14:paraId="3E581472" w14:textId="1BE3409C" w:rsidR="005E673D" w:rsidRDefault="005E673D" w:rsidP="005E673D">
      <w:pPr>
        <w:pStyle w:val="ac"/>
        <w:rPr>
          <w:rFonts w:eastAsia="PMingLiU"/>
        </w:rPr>
      </w:pPr>
      <w:r>
        <w:rPr>
          <w:rFonts w:hint="eastAsia"/>
        </w:rPr>
        <w:t>抱小</w:t>
      </w:r>
    </w:p>
    <w:p w14:paraId="783261B5" w14:textId="77777777" w:rsidR="005E673D" w:rsidRPr="005E673D" w:rsidRDefault="005E673D" w:rsidP="005E673D">
      <w:pPr>
        <w:pStyle w:val="ac"/>
        <w:rPr>
          <w:rFonts w:eastAsia="PMingLiU"/>
        </w:rPr>
      </w:pPr>
    </w:p>
    <w:p w14:paraId="5C093C6A" w14:textId="072CB603" w:rsidR="005E673D" w:rsidRPr="005E673D" w:rsidRDefault="005E673D" w:rsidP="005E673D">
      <w:pPr>
        <w:pStyle w:val="aa"/>
        <w:ind w:firstLine="560"/>
      </w:pPr>
      <w:proofErr w:type="gramStart"/>
      <w:r w:rsidRPr="005E673D">
        <w:rPr>
          <w:rFonts w:hint="eastAsia"/>
        </w:rPr>
        <w:t>據</w:t>
      </w:r>
      <w:proofErr w:type="gramEnd"/>
      <w:r w:rsidRPr="005E673D">
        <w:rPr>
          <w:rFonts w:hint="eastAsia"/>
        </w:rPr>
        <w:t>陳建新先生《讀衛侯之孫書鐘銘文小劄》一文，衛侯之孫書鐘銘文有“</w:t>
      </w:r>
      <w:r w:rsidR="00234B1F" w:rsidRPr="00234B1F">
        <w:rPr>
          <w:noProof/>
        </w:rPr>
        <w:drawing>
          <wp:inline distT="0" distB="0" distL="0" distR="0" wp14:anchorId="7D598E45" wp14:editId="25C81C4D">
            <wp:extent cx="164573" cy="1800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樂且康”“</w:t>
      </w:r>
      <w:r w:rsidR="00234B1F" w:rsidRPr="00234B1F">
        <w:rPr>
          <w:noProof/>
        </w:rPr>
        <w:drawing>
          <wp:inline distT="0" distB="0" distL="0" distR="0" wp14:anchorId="6112FE17" wp14:editId="30AAAF0B">
            <wp:extent cx="164573" cy="18000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龢且訌”“</w:t>
      </w:r>
      <w:r w:rsidR="00234B1F" w:rsidRPr="00234B1F">
        <w:rPr>
          <w:noProof/>
        </w:rPr>
        <w:drawing>
          <wp:inline distT="0" distB="0" distL="0" distR="0" wp14:anchorId="58B3C4A4" wp14:editId="038BAC96">
            <wp:extent cx="164573" cy="18000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平且揚”等語，其中的“</w:t>
      </w:r>
      <w:r w:rsidR="00234B1F" w:rsidRPr="00234B1F">
        <w:rPr>
          <w:noProof/>
        </w:rPr>
        <w:drawing>
          <wp:inline distT="0" distB="0" distL="0" distR="0" wp14:anchorId="789EA8E6" wp14:editId="79C27E08">
            <wp:extent cx="164573" cy="18000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”字，銘文作“</w:t>
      </w:r>
      <w:r w:rsidRPr="005E673D">
        <w:rPr>
          <w:rFonts w:hint="eastAsia"/>
          <w:noProof/>
        </w:rPr>
        <w:drawing>
          <wp:inline distT="0" distB="0" distL="114300" distR="114300" wp14:anchorId="09264270" wp14:editId="1BCF8AC5">
            <wp:extent cx="152400" cy="3619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52400" cy="361950"/>
                    </a:xfrm>
                    <a:prstGeom prst="rect">
                      <a:avLst/>
                    </a:prstGeom>
                    <a:noFill/>
                    <a:ln w="9525">
                      <a:noFill/>
                    </a:ln>
                  </pic:spPr>
                </pic:pic>
              </a:graphicData>
            </a:graphic>
          </wp:inline>
        </w:drawing>
      </w:r>
      <w:r w:rsidRPr="005E673D">
        <w:rPr>
          <w:rFonts w:hint="eastAsia"/>
        </w:rPr>
        <w:t>”，釋“</w:t>
      </w:r>
      <w:r w:rsidR="00234B1F" w:rsidRPr="00234B1F">
        <w:rPr>
          <w:noProof/>
        </w:rPr>
        <w:drawing>
          <wp:inline distT="0" distB="0" distL="0" distR="0" wp14:anchorId="43D6F599" wp14:editId="2898BA7C">
            <wp:extent cx="164573" cy="18000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”可信，“</w:t>
      </w:r>
      <w:r w:rsidR="00234B1F" w:rsidRPr="00234B1F">
        <w:rPr>
          <w:noProof/>
        </w:rPr>
        <w:drawing>
          <wp:inline distT="0" distB="0" distL="0" distR="0" wp14:anchorId="594F3FFE" wp14:editId="5056E83C">
            <wp:extent cx="164573" cy="18000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”應該是類似“既”“終”的虛詞。</w:t>
      </w:r>
      <w:r w:rsidRPr="005E673D">
        <w:rPr>
          <w:rFonts w:hint="eastAsia"/>
        </w:rPr>
        <w:endnoteReference w:id="1"/>
      </w:r>
    </w:p>
    <w:p w14:paraId="695F8BCB" w14:textId="089EBE11" w:rsidR="005E673D" w:rsidRPr="005E673D" w:rsidRDefault="005E673D" w:rsidP="005E673D">
      <w:pPr>
        <w:pStyle w:val="aa"/>
        <w:ind w:firstLine="560"/>
      </w:pPr>
      <w:r w:rsidRPr="005E673D">
        <w:rPr>
          <w:rFonts w:hint="eastAsia"/>
        </w:rPr>
        <w:t>陳建新先生思路是很正確的，但未能指出“</w:t>
      </w:r>
      <w:r w:rsidR="00234B1F" w:rsidRPr="00234B1F">
        <w:rPr>
          <w:noProof/>
        </w:rPr>
        <w:drawing>
          <wp:inline distT="0" distB="0" distL="0" distR="0" wp14:anchorId="4CEE4E91" wp14:editId="6D48F9F3">
            <wp:extent cx="164573" cy="18000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”究竟相當</w:t>
      </w:r>
      <w:proofErr w:type="gramStart"/>
      <w:r w:rsidRPr="005E673D">
        <w:rPr>
          <w:rFonts w:hint="eastAsia"/>
        </w:rPr>
        <w:t>於</w:t>
      </w:r>
      <w:proofErr w:type="gramEnd"/>
      <w:r w:rsidRPr="005E673D">
        <w:rPr>
          <w:rFonts w:hint="eastAsia"/>
        </w:rPr>
        <w:t>什麼字，則稍稍有些遺憾。</w:t>
      </w:r>
    </w:p>
    <w:p w14:paraId="1182CA0F" w14:textId="74BA5D33" w:rsidR="005E673D" w:rsidRPr="005E673D" w:rsidRDefault="005E673D" w:rsidP="005E673D">
      <w:pPr>
        <w:pStyle w:val="aa"/>
        <w:ind w:firstLine="560"/>
      </w:pPr>
      <w:r w:rsidRPr="005E673D">
        <w:rPr>
          <w:rFonts w:hint="eastAsia"/>
        </w:rPr>
        <w:t>相信很多讀過銘文的人，都會發現其中的句式多與《詩》相類，如“正月初吉”（《小雅 ·小明》有“二月初吉”），“衛</w:t>
      </w:r>
      <w:r w:rsidRPr="005E673D">
        <w:rPr>
          <w:rFonts w:ascii="宋体-方正超大字符集" w:eastAsia="宋体-方正超大字符集" w:hAnsi="宋体-方正超大字符集" w:cs="宋体-方正超大字符集" w:hint="eastAsia"/>
        </w:rPr>
        <w:t>𥎦</w:t>
      </w:r>
      <w:r w:rsidRPr="005E673D">
        <w:rPr>
          <w:rFonts w:hint="eastAsia"/>
        </w:rPr>
        <w:t>（侯）之孫，</w:t>
      </w:r>
      <w:r w:rsidRPr="005E673D">
        <w:rPr>
          <w:rFonts w:ascii="宋体-方正超大字符集" w:eastAsia="宋体-方正超大字符集" w:hAnsi="宋体-方正超大字符集" w:cs="宋体-方正超大字符集" w:hint="eastAsia"/>
        </w:rPr>
        <w:t>𤕌</w:t>
      </w:r>
      <w:r w:rsidRPr="005E673D">
        <w:rPr>
          <w:rFonts w:hint="eastAsia"/>
        </w:rPr>
        <w:t>子之子”（《鲁頌·閟宮》有“周公之孫，莊公之子”），“于</w:t>
      </w:r>
      <w:r w:rsidRPr="005E673D">
        <w:rPr>
          <w:rFonts w:hint="eastAsia"/>
          <w:noProof/>
        </w:rPr>
        <w:drawing>
          <wp:inline distT="0" distB="0" distL="0" distR="0" wp14:anchorId="040B775E" wp14:editId="46EF15C8">
            <wp:extent cx="161925" cy="161925"/>
            <wp:effectExtent l="0" t="0" r="3175" b="317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sidRPr="005E673D">
        <w:rPr>
          <w:rFonts w:hint="eastAsia"/>
        </w:rPr>
        <w:t>之埜（野）”（《鲁頌·閟宮》有“于牧之野”），“台（以）亯（享）台（以）孝（《小雅·大田》有“以享以祀”），“余古（故）政是測（則）”（《大雅·烝民》有“古訓是式”）等等，那末“</w:t>
      </w:r>
      <w:r w:rsidR="002B404C" w:rsidRPr="00234B1F">
        <w:rPr>
          <w:noProof/>
        </w:rPr>
        <w:drawing>
          <wp:inline distT="0" distB="0" distL="0" distR="0" wp14:anchorId="41E8CC27" wp14:editId="1AECBA01">
            <wp:extent cx="164573" cy="180000"/>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樂且康”“</w:t>
      </w:r>
      <w:r w:rsidR="002B404C" w:rsidRPr="00234B1F">
        <w:rPr>
          <w:noProof/>
        </w:rPr>
        <w:drawing>
          <wp:inline distT="0" distB="0" distL="0" distR="0" wp14:anchorId="50CD2B80" wp14:editId="6A0AACCE">
            <wp:extent cx="164573" cy="180000"/>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龢且訌”“</w:t>
      </w:r>
      <w:r w:rsidR="002B404C" w:rsidRPr="00234B1F">
        <w:rPr>
          <w:noProof/>
        </w:rPr>
        <w:drawing>
          <wp:inline distT="0" distB="0" distL="0" distR="0" wp14:anchorId="2C96571A" wp14:editId="1E9857BD">
            <wp:extent cx="164573" cy="180000"/>
            <wp:effectExtent l="0" t="0" r="69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bookmarkStart w:id="1" w:name="_GoBack"/>
      <w:bookmarkEnd w:id="1"/>
      <w:r w:rsidRPr="005E673D">
        <w:rPr>
          <w:rFonts w:hint="eastAsia"/>
        </w:rPr>
        <w:t>平且揚”這些句式會不會也見於《詩》呢？</w:t>
      </w:r>
    </w:p>
    <w:p w14:paraId="618E56B9" w14:textId="77777777" w:rsidR="005E673D" w:rsidRPr="005E673D" w:rsidRDefault="005E673D" w:rsidP="005E673D">
      <w:pPr>
        <w:pStyle w:val="aa"/>
        <w:ind w:firstLine="560"/>
      </w:pPr>
      <w:r w:rsidRPr="005E673D">
        <w:rPr>
          <w:rFonts w:hint="eastAsia"/>
        </w:rPr>
        <w:lastRenderedPageBreak/>
        <w:t>我們知道，《詩》中有習見的“終X且X”句式，比如“終風且暴”“終</w:t>
      </w:r>
      <w:proofErr w:type="gramStart"/>
      <w:r w:rsidRPr="005E673D">
        <w:rPr>
          <w:rFonts w:hint="eastAsia"/>
        </w:rPr>
        <w:t>溫</w:t>
      </w:r>
      <w:proofErr w:type="gramEnd"/>
      <w:r w:rsidRPr="005E673D">
        <w:rPr>
          <w:rFonts w:hint="eastAsia"/>
        </w:rPr>
        <w:t>且惠”“終窶且貧”等，</w:t>
      </w:r>
      <w:r w:rsidRPr="005E673D">
        <w:rPr>
          <w:rFonts w:hint="eastAsia"/>
        </w:rPr>
        <w:endnoteReference w:id="2"/>
      </w:r>
      <w:r w:rsidRPr="005E673D">
        <w:rPr>
          <w:rFonts w:hint="eastAsia"/>
        </w:rPr>
        <w:t>但同時也多見“洵X且X”這種句式，如：</w:t>
      </w:r>
    </w:p>
    <w:p w14:paraId="57B52155" w14:textId="72FFC4AF" w:rsidR="005E673D" w:rsidRPr="005E673D" w:rsidRDefault="005E673D" w:rsidP="005E673D">
      <w:pPr>
        <w:pStyle w:val="a3"/>
        <w:spacing w:before="540" w:after="540"/>
        <w:ind w:firstLine="496"/>
      </w:pPr>
      <w:r w:rsidRPr="005E673D">
        <w:rPr>
          <w:rFonts w:hint="eastAsia"/>
        </w:rPr>
        <w:t>洵美且異（《靜女》）</w:t>
      </w:r>
    </w:p>
    <w:p w14:paraId="5ACC9118" w14:textId="77777777" w:rsidR="005E673D" w:rsidRPr="005E673D" w:rsidRDefault="005E673D" w:rsidP="005E673D">
      <w:pPr>
        <w:pStyle w:val="a3"/>
        <w:spacing w:before="540" w:after="540"/>
        <w:ind w:firstLine="496"/>
      </w:pPr>
      <w:r w:rsidRPr="005E673D">
        <w:rPr>
          <w:rFonts w:hint="eastAsia"/>
        </w:rPr>
        <w:t>洵美且仁（《叔于田》）</w:t>
      </w:r>
    </w:p>
    <w:p w14:paraId="74E7300A" w14:textId="77777777" w:rsidR="005E673D" w:rsidRPr="005E673D" w:rsidRDefault="005E673D" w:rsidP="005E673D">
      <w:pPr>
        <w:pStyle w:val="a3"/>
        <w:spacing w:before="540" w:after="540"/>
        <w:ind w:firstLine="496"/>
      </w:pPr>
      <w:r w:rsidRPr="005E673D">
        <w:rPr>
          <w:rFonts w:hint="eastAsia"/>
        </w:rPr>
        <w:t>洵美且好（《叔于田》）</w:t>
      </w:r>
    </w:p>
    <w:p w14:paraId="642AE62B" w14:textId="77777777" w:rsidR="005E673D" w:rsidRPr="005E673D" w:rsidRDefault="005E673D" w:rsidP="005E673D">
      <w:pPr>
        <w:pStyle w:val="a3"/>
        <w:spacing w:before="540" w:after="540"/>
        <w:ind w:firstLine="496"/>
      </w:pPr>
      <w:r w:rsidRPr="005E673D">
        <w:rPr>
          <w:rFonts w:hint="eastAsia"/>
        </w:rPr>
        <w:t>洵美且武（《叔于田》）</w:t>
      </w:r>
    </w:p>
    <w:p w14:paraId="5CCCE73F" w14:textId="77777777" w:rsidR="005E673D" w:rsidRPr="005E673D" w:rsidRDefault="005E673D" w:rsidP="005E673D">
      <w:pPr>
        <w:pStyle w:val="a3"/>
        <w:spacing w:before="540" w:after="540"/>
        <w:ind w:firstLine="496"/>
      </w:pPr>
      <w:r w:rsidRPr="005E673D">
        <w:rPr>
          <w:rFonts w:hint="eastAsia"/>
        </w:rPr>
        <w:t>洵直且侯（《羔裘》）</w:t>
      </w:r>
    </w:p>
    <w:p w14:paraId="3BD03DBE" w14:textId="77777777" w:rsidR="005E673D" w:rsidRPr="005E673D" w:rsidRDefault="005E673D" w:rsidP="005E673D">
      <w:pPr>
        <w:pStyle w:val="a3"/>
        <w:spacing w:before="540" w:after="540"/>
        <w:ind w:firstLine="496"/>
      </w:pPr>
      <w:r w:rsidRPr="005E673D">
        <w:rPr>
          <w:rFonts w:hint="eastAsia"/>
        </w:rPr>
        <w:t>洵訏且樂（《溱洧》）</w:t>
      </w:r>
    </w:p>
    <w:p w14:paraId="3EDD8468" w14:textId="77777777" w:rsidR="005E673D" w:rsidRPr="005E673D" w:rsidRDefault="005E673D" w:rsidP="005E673D">
      <w:pPr>
        <w:pStyle w:val="a3"/>
        <w:spacing w:before="540" w:after="540"/>
        <w:ind w:firstLine="496"/>
      </w:pPr>
      <w:r w:rsidRPr="005E673D">
        <w:rPr>
          <w:rFonts w:hint="eastAsia"/>
        </w:rPr>
        <w:t>洵美且都（《有女同車》）</w:t>
      </w:r>
    </w:p>
    <w:p w14:paraId="532D5037" w14:textId="77777777" w:rsidR="005E673D" w:rsidRPr="005E673D" w:rsidRDefault="005E673D" w:rsidP="005E673D">
      <w:pPr>
        <w:pStyle w:val="aa"/>
        <w:ind w:firstLine="560"/>
      </w:pPr>
      <w:r w:rsidRPr="005E673D">
        <w:rPr>
          <w:rFonts w:hint="eastAsia"/>
        </w:rPr>
        <w:t>這些“洵”字，漢代的</w:t>
      </w:r>
      <w:proofErr w:type="gramStart"/>
      <w:r w:rsidRPr="005E673D">
        <w:rPr>
          <w:rFonts w:hint="eastAsia"/>
        </w:rPr>
        <w:t>鄭玄作《箋》</w:t>
      </w:r>
      <w:proofErr w:type="gramEnd"/>
      <w:r w:rsidRPr="005E673D">
        <w:rPr>
          <w:rFonts w:hint="eastAsia"/>
        </w:rPr>
        <w:t>云：“</w:t>
      </w:r>
      <w:proofErr w:type="gramStart"/>
      <w:r w:rsidRPr="005E673D">
        <w:rPr>
          <w:rFonts w:hint="eastAsia"/>
        </w:rPr>
        <w:t>洵</w:t>
      </w:r>
      <w:proofErr w:type="gramEnd"/>
      <w:r w:rsidRPr="005E673D">
        <w:rPr>
          <w:rFonts w:hint="eastAsia"/>
        </w:rPr>
        <w:t>，信也。”</w:t>
      </w:r>
    </w:p>
    <w:p w14:paraId="0C6B1DEF" w14:textId="425D57FE" w:rsidR="005E673D" w:rsidRPr="005E673D" w:rsidRDefault="005E673D" w:rsidP="005E673D">
      <w:pPr>
        <w:pStyle w:val="aa"/>
        <w:ind w:firstLine="560"/>
      </w:pPr>
      <w:r w:rsidRPr="005E673D">
        <w:rPr>
          <w:rFonts w:hint="eastAsia"/>
        </w:rPr>
        <w:t>案銘文的“</w:t>
      </w:r>
      <w:r w:rsidR="00234B1F" w:rsidRPr="00234B1F">
        <w:rPr>
          <w:noProof/>
        </w:rPr>
        <w:drawing>
          <wp:inline distT="0" distB="0" distL="0" distR="0" wp14:anchorId="120579F4" wp14:editId="77242E79">
            <wp:extent cx="164573" cy="18000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”字或作“</w:t>
      </w:r>
      <w:r w:rsidRPr="005E673D">
        <w:rPr>
          <w:rFonts w:ascii="宋体-方正超大字符集" w:eastAsia="宋体-方正超大字符集" w:hAnsi="宋体-方正超大字符集" w:cs="宋体-方正超大字符集" w:hint="eastAsia"/>
        </w:rPr>
        <w:t>𡬳</w:t>
      </w:r>
      <w:r w:rsidRPr="005E673D">
        <w:rPr>
          <w:rFonts w:hint="eastAsia"/>
        </w:rPr>
        <w:t>”，可</w:t>
      </w:r>
      <w:proofErr w:type="gramStart"/>
      <w:r w:rsidRPr="005E673D">
        <w:rPr>
          <w:rFonts w:hint="eastAsia"/>
        </w:rPr>
        <w:t>參</w:t>
      </w:r>
      <w:proofErr w:type="gramEnd"/>
      <w:r w:rsidRPr="005E673D">
        <w:rPr>
          <w:rFonts w:hint="eastAsia"/>
        </w:rPr>
        <w:t>朱德熙先生《古文字考釋四篇》一文。</w:t>
      </w:r>
      <w:r w:rsidRPr="005E673D">
        <w:rPr>
          <w:rFonts w:hint="eastAsia"/>
        </w:rPr>
        <w:endnoteReference w:id="3"/>
      </w:r>
      <w:r w:rsidRPr="005E673D">
        <w:rPr>
          <w:rFonts w:hint="eastAsia"/>
        </w:rPr>
        <w:t>頗</w:t>
      </w:r>
      <w:proofErr w:type="gramStart"/>
      <w:r w:rsidRPr="005E673D">
        <w:rPr>
          <w:rFonts w:hint="eastAsia"/>
        </w:rPr>
        <w:t>疑</w:t>
      </w:r>
      <w:proofErr w:type="gramEnd"/>
      <w:r w:rsidRPr="005E673D">
        <w:rPr>
          <w:rFonts w:hint="eastAsia"/>
        </w:rPr>
        <w:t>此字在銘文中就可讀為“洵”。“</w:t>
      </w:r>
      <w:r w:rsidRPr="005E673D">
        <w:rPr>
          <w:rFonts w:ascii="宋体-方正超大字符集" w:eastAsia="宋体-方正超大字符集" w:hAnsi="宋体-方正超大字符集" w:cs="宋体-方正超大字符集" w:hint="eastAsia"/>
        </w:rPr>
        <w:t>𡬳</w:t>
      </w:r>
      <w:r w:rsidRPr="005E673D">
        <w:rPr>
          <w:rFonts w:hint="eastAsia"/>
        </w:rPr>
        <w:t>”，須緣切，心紐元部，</w:t>
      </w:r>
      <w:proofErr w:type="gramStart"/>
      <w:r w:rsidRPr="005E673D">
        <w:rPr>
          <w:rFonts w:hint="eastAsia"/>
        </w:rPr>
        <w:t>從</w:t>
      </w:r>
      <w:proofErr w:type="gramEnd"/>
      <w:r w:rsidRPr="005E673D">
        <w:rPr>
          <w:rFonts w:hint="eastAsia"/>
        </w:rPr>
        <w:t>“</w:t>
      </w:r>
      <w:r w:rsidRPr="005E673D">
        <w:rPr>
          <w:rFonts w:ascii="宋体-方正超大字符集" w:eastAsia="宋体-方正超大字符集" w:hAnsi="宋体-方正超大字符集" w:cs="宋体-方正超大字符集" w:hint="eastAsia"/>
        </w:rPr>
        <w:t>𡬳</w:t>
      </w:r>
      <w:r w:rsidRPr="005E673D">
        <w:rPr>
          <w:rFonts w:hint="eastAsia"/>
        </w:rPr>
        <w:t>”聲的字有“㩊”，與“揎”為一字異體，“洵”心紐真部，“</w:t>
      </w:r>
      <w:r w:rsidRPr="005E673D">
        <w:rPr>
          <w:rFonts w:ascii="宋体-方正超大字符集" w:eastAsia="宋体-方正超大字符集" w:hAnsi="宋体-方正超大字符集" w:cs="宋体-方正超大字符集" w:hint="eastAsia"/>
        </w:rPr>
        <w:t>𡬳</w:t>
      </w:r>
      <w:r w:rsidRPr="005E673D">
        <w:rPr>
          <w:rFonts w:hint="eastAsia"/>
        </w:rPr>
        <w:t>”“洵”之相通，猶《說文》“</w:t>
      </w:r>
      <w:r w:rsidRPr="005E673D">
        <w:t>珣</w:t>
      </w:r>
      <w:r w:rsidRPr="005E673D">
        <w:rPr>
          <w:rFonts w:hint="eastAsia"/>
        </w:rPr>
        <w:t>”</w:t>
      </w:r>
      <w:r w:rsidRPr="005E673D">
        <w:t>讀若</w:t>
      </w:r>
      <w:r w:rsidRPr="005E673D">
        <w:rPr>
          <w:rFonts w:hint="eastAsia"/>
        </w:rPr>
        <w:t>“</w:t>
      </w:r>
      <w:r w:rsidRPr="005E673D">
        <w:t>宣</w:t>
      </w:r>
      <w:r w:rsidRPr="005E673D">
        <w:rPr>
          <w:rFonts w:hint="eastAsia"/>
        </w:rPr>
        <w:t>”</w:t>
      </w:r>
      <w:r w:rsidRPr="005E673D">
        <w:t>。</w:t>
      </w:r>
      <w:r w:rsidRPr="005E673D">
        <w:endnoteReference w:id="4"/>
      </w:r>
      <w:r w:rsidRPr="005E673D">
        <w:rPr>
          <w:rFonts w:hint="eastAsia"/>
        </w:rPr>
        <w:t>古元、真二部，皆收n尾，故音近可通。如“畎畝”之“畎”（見紐元部），上博《容成氏》簡14作“旬”</w:t>
      </w:r>
      <w:r w:rsidRPr="005E673D">
        <w:rPr>
          <w:rFonts w:hint="eastAsia"/>
        </w:rPr>
        <w:endnoteReference w:id="5"/>
      </w:r>
      <w:r w:rsidRPr="005E673D">
        <w:rPr>
          <w:rFonts w:hint="eastAsia"/>
        </w:rPr>
        <w:t>（邪紐真部），“旋踵”之“旋”（邪紐元</w:t>
      </w:r>
      <w:r w:rsidRPr="005E673D">
        <w:rPr>
          <w:rFonts w:hint="eastAsia"/>
        </w:rPr>
        <w:lastRenderedPageBreak/>
        <w:t>部），銀雀山漢簡《奇正》凡</w:t>
      </w:r>
      <w:proofErr w:type="gramStart"/>
      <w:r w:rsidRPr="005E673D">
        <w:rPr>
          <w:rFonts w:hint="eastAsia"/>
        </w:rPr>
        <w:t>兩</w:t>
      </w:r>
      <w:proofErr w:type="gramEnd"/>
      <w:r w:rsidRPr="005E673D">
        <w:rPr>
          <w:rFonts w:hint="eastAsia"/>
        </w:rPr>
        <w:t>見，皆作“筍”</w:t>
      </w:r>
      <w:r w:rsidRPr="005E673D">
        <w:rPr>
          <w:rFonts w:hint="eastAsia"/>
        </w:rPr>
        <w:endnoteReference w:id="6"/>
      </w:r>
      <w:r w:rsidRPr="005E673D">
        <w:rPr>
          <w:rFonts w:hint="eastAsia"/>
        </w:rPr>
        <w:t>（心紐真部），皆可為證。</w:t>
      </w:r>
    </w:p>
    <w:p w14:paraId="04680609" w14:textId="4E8CF61D" w:rsidR="005E673D" w:rsidRPr="005E673D" w:rsidRDefault="005E673D" w:rsidP="005E673D">
      <w:pPr>
        <w:pStyle w:val="aa"/>
        <w:ind w:firstLine="560"/>
      </w:pPr>
      <w:r w:rsidRPr="005E673D">
        <w:rPr>
          <w:rFonts w:hint="eastAsia"/>
        </w:rPr>
        <w:t>所以，根</w:t>
      </w:r>
      <w:proofErr w:type="gramStart"/>
      <w:r w:rsidRPr="005E673D">
        <w:rPr>
          <w:rFonts w:hint="eastAsia"/>
        </w:rPr>
        <w:t>據</w:t>
      </w:r>
      <w:proofErr w:type="gramEnd"/>
      <w:r w:rsidRPr="005E673D">
        <w:rPr>
          <w:rFonts w:hint="eastAsia"/>
        </w:rPr>
        <w:t>本文的臆見，衛侯之孫書鐘的“</w:t>
      </w:r>
      <w:r w:rsidR="00234B1F" w:rsidRPr="00234B1F">
        <w:rPr>
          <w:noProof/>
        </w:rPr>
        <w:drawing>
          <wp:inline distT="0" distB="0" distL="0" distR="0" wp14:anchorId="1DE74C65" wp14:editId="4D6A8BCB">
            <wp:extent cx="164573" cy="18000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樂且康”“</w:t>
      </w:r>
      <w:r w:rsidR="00234B1F" w:rsidRPr="00234B1F">
        <w:rPr>
          <w:noProof/>
        </w:rPr>
        <w:drawing>
          <wp:inline distT="0" distB="0" distL="0" distR="0" wp14:anchorId="07D733CA" wp14:editId="65EA88FF">
            <wp:extent cx="164573" cy="180000"/>
            <wp:effectExtent l="0" t="0" r="698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龢且訌”“</w:t>
      </w:r>
      <w:r w:rsidR="00234B1F" w:rsidRPr="00234B1F">
        <w:rPr>
          <w:noProof/>
        </w:rPr>
        <w:drawing>
          <wp:inline distT="0" distB="0" distL="0" distR="0" wp14:anchorId="4C57D3B6" wp14:editId="6061B832">
            <wp:extent cx="164573" cy="180000"/>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平且揚”即“</w:t>
      </w:r>
      <w:r w:rsidR="00234B1F" w:rsidRPr="00234B1F">
        <w:rPr>
          <w:noProof/>
        </w:rPr>
        <w:drawing>
          <wp:inline distT="0" distB="0" distL="0" distR="0" wp14:anchorId="09BACE72" wp14:editId="5E8E9406">
            <wp:extent cx="164573" cy="18000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（洵）樂且康”“</w:t>
      </w:r>
      <w:r w:rsidR="00234B1F" w:rsidRPr="00234B1F">
        <w:rPr>
          <w:noProof/>
        </w:rPr>
        <w:drawing>
          <wp:inline distT="0" distB="0" distL="0" distR="0" wp14:anchorId="62CB08A6" wp14:editId="2217C656">
            <wp:extent cx="164573" cy="180000"/>
            <wp:effectExtent l="0" t="0" r="698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（洵）龢且訌（工？）”“</w:t>
      </w:r>
      <w:r w:rsidR="00234B1F" w:rsidRPr="00234B1F">
        <w:rPr>
          <w:noProof/>
        </w:rPr>
        <w:drawing>
          <wp:inline distT="0" distB="0" distL="0" distR="0" wp14:anchorId="10CAA043" wp14:editId="4872E921">
            <wp:extent cx="164573" cy="18000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573" cy="180000"/>
                    </a:xfrm>
                    <a:prstGeom prst="rect">
                      <a:avLst/>
                    </a:prstGeom>
                  </pic:spPr>
                </pic:pic>
              </a:graphicData>
            </a:graphic>
          </wp:inline>
        </w:drawing>
      </w:r>
      <w:r w:rsidRPr="005E673D">
        <w:rPr>
          <w:rFonts w:hint="eastAsia"/>
        </w:rPr>
        <w:t>（洵）平且揚”。</w:t>
      </w:r>
    </w:p>
    <w:p w14:paraId="25BC4131" w14:textId="77777777" w:rsidR="005E673D" w:rsidRPr="005E673D" w:rsidRDefault="005E673D" w:rsidP="005E673D">
      <w:pPr>
        <w:pStyle w:val="aa"/>
        <w:ind w:firstLine="560"/>
      </w:pPr>
    </w:p>
    <w:p w14:paraId="421DB7F0" w14:textId="77777777" w:rsidR="005E673D" w:rsidRPr="005E673D" w:rsidRDefault="005E673D" w:rsidP="005E673D"/>
    <w:bookmarkEnd w:id="0"/>
    <w:p w14:paraId="5B9B3E87" w14:textId="4B805177" w:rsidR="00973820" w:rsidRPr="005E673D" w:rsidRDefault="00973820" w:rsidP="005E673D"/>
    <w:sectPr w:rsidR="00973820" w:rsidRPr="005E673D">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03A7" w14:textId="77777777" w:rsidR="004F4354" w:rsidRDefault="004F4354" w:rsidP="00CB0024">
      <w:r>
        <w:separator/>
      </w:r>
    </w:p>
  </w:endnote>
  <w:endnote w:type="continuationSeparator" w:id="0">
    <w:p w14:paraId="78CB6417" w14:textId="77777777" w:rsidR="004F4354" w:rsidRDefault="004F4354" w:rsidP="00CB0024">
      <w:r>
        <w:continuationSeparator/>
      </w:r>
    </w:p>
  </w:endnote>
  <w:endnote w:id="1">
    <w:p w14:paraId="5D23822E" w14:textId="77777777" w:rsidR="005E673D" w:rsidRPr="00D3006E" w:rsidRDefault="005E673D" w:rsidP="00D3006E">
      <w:r w:rsidRPr="00D3006E">
        <w:endnoteRef/>
      </w:r>
      <w:r w:rsidRPr="00D3006E">
        <w:t xml:space="preserve"> </w:t>
      </w:r>
      <w:r w:rsidRPr="00D3006E">
        <w:rPr>
          <w:rFonts w:hint="eastAsia"/>
        </w:rPr>
        <w:t>陳建新《讀衛侯之孫書鐘銘文小劄》，復旦大學出土文獻與古文字研究中心，http://www.fdgwz.org.cn/Web/Show/5819#_edn1，2021/9/25。</w:t>
      </w:r>
    </w:p>
  </w:endnote>
  <w:endnote w:id="2">
    <w:p w14:paraId="36460776" w14:textId="397AB750" w:rsidR="005E673D" w:rsidRPr="00D3006E" w:rsidRDefault="005E673D" w:rsidP="00D3006E">
      <w:r w:rsidRPr="00D3006E">
        <w:endnoteRef/>
      </w:r>
      <w:r w:rsidRPr="00D3006E">
        <w:t xml:space="preserve"> </w:t>
      </w:r>
      <w:r w:rsidRPr="00D3006E">
        <w:rPr>
          <w:rFonts w:hint="eastAsia"/>
        </w:rPr>
        <w:t>可詳</w:t>
      </w:r>
      <w:r w:rsidRPr="00D3006E">
        <w:rPr>
          <w:rFonts w:hint="eastAsia"/>
        </w:rPr>
        <w:t>參王引之《</w:t>
      </w:r>
      <w:r w:rsidR="00D3006E" w:rsidRPr="00D3006E">
        <w:rPr>
          <w:rFonts w:hint="eastAsia"/>
        </w:rPr>
        <w:t>經傳釋詞</w:t>
      </w:r>
      <w:r w:rsidRPr="00D3006E">
        <w:rPr>
          <w:rFonts w:hint="eastAsia"/>
        </w:rPr>
        <w:t>》，江蘇古籍出版社，2000年，86頁。</w:t>
      </w:r>
    </w:p>
  </w:endnote>
  <w:endnote w:id="3">
    <w:p w14:paraId="37991129" w14:textId="77777777" w:rsidR="005E673D" w:rsidRPr="00D3006E" w:rsidRDefault="005E673D" w:rsidP="00D3006E">
      <w:r w:rsidRPr="00D3006E">
        <w:endnoteRef/>
      </w:r>
      <w:r w:rsidRPr="00D3006E">
        <w:t xml:space="preserve"> </w:t>
      </w:r>
      <w:r w:rsidRPr="00D3006E">
        <w:rPr>
          <w:rFonts w:hint="eastAsia"/>
        </w:rPr>
        <w:t>朱德熙《古文字考釋四篇》，收入《朱德熙文集》（第5卷），商</w:t>
      </w:r>
      <w:r w:rsidRPr="00D3006E">
        <w:rPr>
          <w:rFonts w:hint="eastAsia"/>
        </w:rPr>
        <w:t>務印書館1999年，151頁。</w:t>
      </w:r>
    </w:p>
  </w:endnote>
  <w:endnote w:id="4">
    <w:p w14:paraId="06341CD4" w14:textId="77777777" w:rsidR="005E673D" w:rsidRPr="00D3006E" w:rsidRDefault="005E673D" w:rsidP="00D3006E">
      <w:r w:rsidRPr="00D3006E">
        <w:endnoteRef/>
      </w:r>
      <w:r w:rsidRPr="00D3006E">
        <w:t xml:space="preserve"> </w:t>
      </w:r>
      <w:r w:rsidRPr="00D3006E">
        <w:rPr>
          <w:rFonts w:hint="eastAsia"/>
        </w:rPr>
        <w:t>參段玉裁《說文解字注》，中華書局，2013年，11頁。</w:t>
      </w:r>
    </w:p>
  </w:endnote>
  <w:endnote w:id="5">
    <w:p w14:paraId="184296B5" w14:textId="77777777" w:rsidR="005E673D" w:rsidRPr="00D3006E" w:rsidRDefault="005E673D" w:rsidP="00D3006E">
      <w:r w:rsidRPr="00D3006E">
        <w:endnoteRef/>
      </w:r>
      <w:r w:rsidRPr="00D3006E">
        <w:t xml:space="preserve"> </w:t>
      </w:r>
      <w:r w:rsidRPr="00D3006E">
        <w:rPr>
          <w:rFonts w:hint="eastAsia"/>
        </w:rPr>
        <w:t>馬承源主編《上海博物館藏戰國楚竹書·貳》，上海古籍出版社，2002年，260頁。</w:t>
      </w:r>
    </w:p>
  </w:endnote>
  <w:endnote w:id="6">
    <w:p w14:paraId="4D9C5F3E" w14:textId="77777777" w:rsidR="005E673D" w:rsidRDefault="005E673D" w:rsidP="00D3006E">
      <w:r w:rsidRPr="00D3006E">
        <w:endnoteRef/>
      </w:r>
      <w:r w:rsidRPr="00D3006E">
        <w:t xml:space="preserve"> </w:t>
      </w:r>
      <w:r w:rsidRPr="00D3006E">
        <w:rPr>
          <w:rFonts w:hint="eastAsia"/>
        </w:rPr>
        <w:t>《銀雀山漢墓竹簡·貳》，中華</w:t>
      </w:r>
      <w:r w:rsidRPr="00D3006E">
        <w:rPr>
          <w:rFonts w:hint="eastAsia"/>
        </w:rPr>
        <w:t>書局，2</w:t>
      </w:r>
      <w:r w:rsidRPr="00D3006E">
        <w:t>010</w:t>
      </w:r>
      <w:r w:rsidRPr="00D3006E">
        <w:rPr>
          <w:rFonts w:hint="eastAsia"/>
        </w:rPr>
        <w:t>年，155頁。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3087E3A1"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8116F">
      <w:rPr>
        <w:sz w:val="18"/>
        <w:szCs w:val="18"/>
      </w:rPr>
      <w:t>2</w:t>
    </w:r>
    <w:r w:rsidR="005A0D1E">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8116F">
      <w:rPr>
        <w:sz w:val="18"/>
        <w:szCs w:val="18"/>
      </w:rPr>
      <w:t>27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1FF8" w14:textId="77777777" w:rsidR="004F4354" w:rsidRDefault="004F4354" w:rsidP="00CB0024">
      <w:r>
        <w:separator/>
      </w:r>
    </w:p>
  </w:footnote>
  <w:footnote w:type="continuationSeparator" w:id="0">
    <w:p w14:paraId="5202C7F6" w14:textId="77777777" w:rsidR="004F4354" w:rsidRDefault="004F435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3ED9090" w:rsidR="00F66E55" w:rsidRPr="001D7AFE" w:rsidRDefault="00F66E55" w:rsidP="001D7AFE">
    <w:pPr>
      <w:pStyle w:val="af"/>
      <w:spacing w:before="240" w:after="240"/>
      <w:ind w:firstLine="436"/>
    </w:pPr>
    <w:r>
      <w:rPr>
        <w:rFonts w:hint="eastAsia"/>
      </w:rPr>
      <w:t>链接：</w:t>
    </w:r>
    <w:r w:rsidR="00B96A56" w:rsidRPr="00B96A56">
      <w:t>http://www.fdgwz.org.cn/Web/Show/58</w:t>
    </w:r>
    <w:r w:rsidR="005A0D1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45pt;height:50.1pt;visibility:visible" o:bullet="t">
        <v:imagedata r:id="rId1" o:title=""/>
      </v:shape>
    </w:pict>
  </w:numPicBullet>
  <w:numPicBullet w:numPicBulletId="1">
    <w:pict>
      <v:shape id="_x0000_i1031" type="#_x0000_t75" style="width:21.9pt;height:27.5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116F"/>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34E4"/>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25C4-862C-4582-B3C8-D4E56264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125</Words>
  <Characters>718</Characters>
  <Application>Microsoft Office Word</Application>
  <DocSecurity>0</DocSecurity>
  <Lines>5</Lines>
  <Paragraphs>1</Paragraphs>
  <ScaleCrop>false</ScaleCrop>
  <Company>GWZ</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299</cp:revision>
  <dcterms:created xsi:type="dcterms:W3CDTF">2019-09-16T14:32:00Z</dcterms:created>
  <dcterms:modified xsi:type="dcterms:W3CDTF">2021-09-27T06:21:00Z</dcterms:modified>
</cp:coreProperties>
</file>