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5C65" w14:textId="77777777" w:rsidR="003B171C" w:rsidRPr="003B171C" w:rsidRDefault="003B171C" w:rsidP="003B171C">
      <w:pPr>
        <w:pStyle w:val="ac"/>
      </w:pPr>
      <w:bookmarkStart w:id="0" w:name="OLE_LINK1"/>
      <w:proofErr w:type="gramStart"/>
      <w:r w:rsidRPr="003B171C">
        <w:rPr>
          <w:rFonts w:hint="eastAsia"/>
        </w:rPr>
        <w:t>據</w:t>
      </w:r>
      <w:proofErr w:type="gramEnd"/>
      <w:r w:rsidRPr="003B171C">
        <w:rPr>
          <w:rFonts w:hint="eastAsia"/>
        </w:rPr>
        <w:t>清華簡《四告》談《師同鼎》銘文首句的釋讀</w:t>
      </w:r>
    </w:p>
    <w:p w14:paraId="3A4C2914" w14:textId="77777777" w:rsidR="003B171C" w:rsidRDefault="003B171C" w:rsidP="003B171C">
      <w:pPr>
        <w:pStyle w:val="ad"/>
        <w:rPr>
          <w:rFonts w:eastAsia="PMingLiU"/>
        </w:rPr>
      </w:pPr>
      <w:bookmarkStart w:id="1" w:name="_GoBack"/>
      <w:bookmarkEnd w:id="1"/>
    </w:p>
    <w:p w14:paraId="5A07E074" w14:textId="78FA6D9D" w:rsidR="003B171C" w:rsidRPr="003B171C" w:rsidRDefault="003B171C" w:rsidP="003B171C">
      <w:pPr>
        <w:pStyle w:val="ad"/>
      </w:pPr>
      <w:r w:rsidRPr="003B171C">
        <w:rPr>
          <w:rFonts w:hint="eastAsia"/>
        </w:rPr>
        <w:t>（首發）</w:t>
      </w:r>
    </w:p>
    <w:p w14:paraId="14B1650D" w14:textId="468AE88A" w:rsidR="003B171C" w:rsidRPr="003B171C" w:rsidRDefault="003B171C" w:rsidP="003B171C">
      <w:pPr>
        <w:pStyle w:val="ad"/>
      </w:pPr>
      <w:r w:rsidRPr="003B171C">
        <w:rPr>
          <w:rFonts w:hint="eastAsia"/>
        </w:rPr>
        <w:t xml:space="preserve">劉 </w:t>
      </w:r>
      <w:r w:rsidRPr="003B171C">
        <w:t xml:space="preserve"> </w:t>
      </w:r>
      <w:r w:rsidRPr="003B171C">
        <w:rPr>
          <w:rFonts w:hint="eastAsia"/>
        </w:rPr>
        <w:t>海宇</w:t>
      </w:r>
    </w:p>
    <w:p w14:paraId="747E5120" w14:textId="77777777" w:rsidR="003B171C" w:rsidRPr="003B171C" w:rsidRDefault="003B171C" w:rsidP="003B171C">
      <w:pPr>
        <w:pStyle w:val="ad"/>
      </w:pPr>
      <w:r w:rsidRPr="003B171C">
        <w:rPr>
          <w:rFonts w:hint="eastAsia"/>
        </w:rPr>
        <w:t>日本巖手大學平泉文化研究中心</w:t>
      </w:r>
    </w:p>
    <w:p w14:paraId="2CFB3BAD" w14:textId="77777777" w:rsidR="003B171C" w:rsidRPr="003B171C" w:rsidRDefault="003B171C" w:rsidP="003B171C"/>
    <w:p w14:paraId="3D2D29D9" w14:textId="09BC47CF" w:rsidR="003B171C" w:rsidRDefault="003B171C" w:rsidP="003B171C">
      <w:pPr>
        <w:pStyle w:val="ab"/>
        <w:ind w:firstLine="560"/>
      </w:pPr>
      <w:r w:rsidRPr="003B171C">
        <w:rPr>
          <w:rFonts w:hint="eastAsia"/>
        </w:rPr>
        <w:t>《師同鼎》，西周中期銅器，1981年12月出土</w:t>
      </w:r>
      <w:proofErr w:type="gramStart"/>
      <w:r w:rsidRPr="003B171C">
        <w:rPr>
          <w:rFonts w:hint="eastAsia"/>
        </w:rPr>
        <w:t>於</w:t>
      </w:r>
      <w:proofErr w:type="gramEnd"/>
      <w:r w:rsidRPr="003B171C">
        <w:rPr>
          <w:rFonts w:hint="eastAsia"/>
        </w:rPr>
        <w:t>扶風縣黃堆鄉下</w:t>
      </w:r>
      <w:proofErr w:type="gramStart"/>
      <w:r w:rsidRPr="003B171C">
        <w:rPr>
          <w:rFonts w:hint="eastAsia"/>
        </w:rPr>
        <w:t>務</w:t>
      </w:r>
      <w:proofErr w:type="gramEnd"/>
      <w:r w:rsidRPr="003B171C">
        <w:rPr>
          <w:rFonts w:hint="eastAsia"/>
        </w:rPr>
        <w:t>子村銅器窖藏，</w:t>
      </w:r>
      <w:proofErr w:type="gramStart"/>
      <w:r w:rsidRPr="003B171C">
        <w:rPr>
          <w:rFonts w:hint="eastAsia"/>
        </w:rPr>
        <w:t>內</w:t>
      </w:r>
      <w:proofErr w:type="gramEnd"/>
      <w:r w:rsidRPr="003B171C">
        <w:rPr>
          <w:rFonts w:hint="eastAsia"/>
        </w:rPr>
        <w:t>壁鑄有七行銘文，拓本如下。</w:t>
      </w:r>
      <w:r w:rsidRPr="003B171C">
        <w:endnoteReference w:id="1"/>
      </w:r>
      <w:r w:rsidRPr="003B171C">
        <w:rPr>
          <w:rFonts w:hint="eastAsia"/>
        </w:rPr>
        <w:t>銘文首句四字向</w:t>
      </w:r>
      <w:proofErr w:type="gramStart"/>
      <w:r w:rsidRPr="003B171C">
        <w:rPr>
          <w:rFonts w:hint="eastAsia"/>
        </w:rPr>
        <w:t>來</w:t>
      </w:r>
      <w:proofErr w:type="gramEnd"/>
      <w:r w:rsidRPr="003B171C">
        <w:rPr>
          <w:rFonts w:hint="eastAsia"/>
        </w:rPr>
        <w:t>難解，迄今似尚未見有合理的解釋。</w:t>
      </w:r>
    </w:p>
    <w:p w14:paraId="171B9356" w14:textId="17F01A7E" w:rsidR="003B171C" w:rsidRPr="003B171C" w:rsidRDefault="003B171C" w:rsidP="003B171C">
      <w:pPr>
        <w:jc w:val="center"/>
        <w:rPr>
          <w:rFonts w:hint="eastAsia"/>
        </w:rPr>
      </w:pPr>
      <w:r w:rsidRPr="003B171C">
        <w:drawing>
          <wp:inline distT="0" distB="0" distL="0" distR="0" wp14:anchorId="71351BDA" wp14:editId="1D7A705C">
            <wp:extent cx="2174089" cy="2646789"/>
            <wp:effectExtent l="0" t="0" r="0" b="1270"/>
            <wp:docPr id="662" name="図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089" cy="2646789"/>
                    </a:xfrm>
                    <a:prstGeom prst="rect">
                      <a:avLst/>
                    </a:prstGeom>
                  </pic:spPr>
                </pic:pic>
              </a:graphicData>
            </a:graphic>
          </wp:inline>
        </w:drawing>
      </w:r>
    </w:p>
    <w:p w14:paraId="08AB470C" w14:textId="77777777" w:rsidR="003B171C" w:rsidRPr="003B171C" w:rsidRDefault="003B171C" w:rsidP="003B171C">
      <w:pPr>
        <w:pStyle w:val="ab"/>
        <w:ind w:firstLine="560"/>
      </w:pPr>
      <w:r w:rsidRPr="003B171C">
        <w:rPr>
          <w:rFonts w:hint="eastAsia"/>
        </w:rPr>
        <w:t>就筆者所見，有以下</w:t>
      </w:r>
      <w:proofErr w:type="gramStart"/>
      <w:r w:rsidRPr="003B171C">
        <w:rPr>
          <w:rFonts w:hint="eastAsia"/>
        </w:rPr>
        <w:t>數</w:t>
      </w:r>
      <w:proofErr w:type="gramEnd"/>
      <w:r w:rsidRPr="003B171C">
        <w:rPr>
          <w:rFonts w:hint="eastAsia"/>
        </w:rPr>
        <w:t>家的隷定或解釋比較具有代表性。《發現》認</w:t>
      </w:r>
      <w:proofErr w:type="gramStart"/>
      <w:r w:rsidRPr="003B171C">
        <w:rPr>
          <w:rFonts w:hint="eastAsia"/>
        </w:rPr>
        <w:t>為</w:t>
      </w:r>
      <w:proofErr w:type="gramEnd"/>
      <w:r w:rsidRPr="003B171C">
        <w:rPr>
          <w:rFonts w:hint="eastAsia"/>
        </w:rPr>
        <w:t>銘文首字</w:t>
      </w:r>
      <w:proofErr w:type="gramStart"/>
      <w:r w:rsidRPr="003B171C">
        <w:rPr>
          <w:rFonts w:hint="eastAsia"/>
        </w:rPr>
        <w:t>從</w:t>
      </w:r>
      <w:proofErr w:type="gramEnd"/>
      <w:r w:rsidRPr="003B171C">
        <w:drawing>
          <wp:inline distT="0" distB="0" distL="0" distR="0" wp14:anchorId="0244F5AA" wp14:editId="2A912A7D">
            <wp:extent cx="155178" cy="1619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900" cy="173114"/>
                    </a:xfrm>
                    <a:prstGeom prst="rect">
                      <a:avLst/>
                    </a:prstGeom>
                  </pic:spPr>
                </pic:pic>
              </a:graphicData>
            </a:graphic>
          </wp:inline>
        </w:drawing>
      </w:r>
      <w:proofErr w:type="gramStart"/>
      <w:r w:rsidRPr="003B171C">
        <w:rPr>
          <w:rFonts w:hint="eastAsia"/>
        </w:rPr>
        <w:t>從</w:t>
      </w:r>
      <w:proofErr w:type="gramEnd"/>
      <w:r w:rsidRPr="003B171C">
        <w:rPr>
          <w:rFonts w:hint="eastAsia"/>
        </w:rPr>
        <w:t>井，隷定</w:t>
      </w:r>
      <w:proofErr w:type="gramStart"/>
      <w:r w:rsidRPr="003B171C">
        <w:rPr>
          <w:rFonts w:hint="eastAsia"/>
        </w:rPr>
        <w:t>為</w:t>
      </w:r>
      <w:proofErr w:type="gramEnd"/>
      <w:r w:rsidRPr="003B171C">
        <w:rPr>
          <w:rFonts w:hint="eastAsia"/>
        </w:rPr>
        <w:t>“</w:t>
      </w:r>
      <w:r w:rsidRPr="003B171C">
        <w:drawing>
          <wp:inline distT="0" distB="0" distL="0" distR="0" wp14:anchorId="1E17CBF1" wp14:editId="11F78E75">
            <wp:extent cx="150019" cy="200025"/>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54950" cy="206600"/>
                    </a:xfrm>
                    <a:prstGeom prst="rect">
                      <a:avLst/>
                    </a:prstGeom>
                  </pic:spPr>
                </pic:pic>
              </a:graphicData>
            </a:graphic>
          </wp:inline>
        </w:drawing>
      </w:r>
      <w:r w:rsidRPr="003B171C">
        <w:rPr>
          <w:rFonts w:hint="eastAsia"/>
        </w:rPr>
        <w:t>”，釋“懲罰”義，第二字隷</w:t>
      </w:r>
      <w:proofErr w:type="gramStart"/>
      <w:r w:rsidRPr="003B171C">
        <w:rPr>
          <w:rFonts w:hint="eastAsia"/>
        </w:rPr>
        <w:t>定作</w:t>
      </w:r>
      <w:proofErr w:type="gramEnd"/>
      <w:r w:rsidRPr="003B171C">
        <w:rPr>
          <w:rFonts w:hint="eastAsia"/>
        </w:rPr>
        <w:t>“</w:t>
      </w:r>
      <w:r w:rsidRPr="003B171C">
        <w:drawing>
          <wp:inline distT="0" distB="0" distL="0" distR="0" wp14:anchorId="6120D0EE" wp14:editId="42FC1DAB">
            <wp:extent cx="171450" cy="18314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8150" cy="190297"/>
                    </a:xfrm>
                    <a:prstGeom prst="rect">
                      <a:avLst/>
                    </a:prstGeom>
                  </pic:spPr>
                </pic:pic>
              </a:graphicData>
            </a:graphic>
          </wp:inline>
        </w:drawing>
      </w:r>
      <w:r w:rsidRPr="003B171C">
        <w:rPr>
          <w:rFonts w:hint="eastAsia"/>
        </w:rPr>
        <w:t>”，釋“鬼”字異文，</w:t>
      </w:r>
      <w:proofErr w:type="gramStart"/>
      <w:r w:rsidRPr="003B171C">
        <w:rPr>
          <w:rFonts w:hint="eastAsia"/>
        </w:rPr>
        <w:t>斷</w:t>
      </w:r>
      <w:proofErr w:type="gramEnd"/>
      <w:r w:rsidRPr="003B171C">
        <w:rPr>
          <w:rFonts w:hint="eastAsia"/>
        </w:rPr>
        <w:t>句</w:t>
      </w:r>
      <w:proofErr w:type="gramStart"/>
      <w:r w:rsidRPr="003B171C">
        <w:rPr>
          <w:rFonts w:hint="eastAsia"/>
        </w:rPr>
        <w:t>為</w:t>
      </w:r>
      <w:proofErr w:type="gramEnd"/>
      <w:r w:rsidRPr="003B171C">
        <w:rPr>
          <w:rFonts w:hint="eastAsia"/>
        </w:rPr>
        <w:t>：“</w:t>
      </w:r>
      <w:r w:rsidRPr="003B171C">
        <w:drawing>
          <wp:inline distT="0" distB="0" distL="0" distR="0" wp14:anchorId="5D0AEF7A" wp14:editId="07920AAB">
            <wp:extent cx="142875" cy="19050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47415" cy="196553"/>
                    </a:xfrm>
                    <a:prstGeom prst="rect">
                      <a:avLst/>
                    </a:prstGeom>
                  </pic:spPr>
                </pic:pic>
              </a:graphicData>
            </a:graphic>
          </wp:inline>
        </w:drawing>
      </w:r>
      <w:r w:rsidRPr="003B171C">
        <w:drawing>
          <wp:inline distT="0" distB="0" distL="0" distR="0" wp14:anchorId="08AFF274" wp14:editId="60F505AF">
            <wp:extent cx="171450" cy="18314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8150" cy="190297"/>
                    </a:xfrm>
                    <a:prstGeom prst="rect">
                      <a:avLst/>
                    </a:prstGeom>
                  </pic:spPr>
                </pic:pic>
              </a:graphicData>
            </a:graphic>
          </wp:inline>
        </w:drawing>
      </w:r>
      <w:r w:rsidRPr="003B171C">
        <w:rPr>
          <w:rFonts w:hint="eastAsia"/>
        </w:rPr>
        <w:t>，其井師同</w:t>
      </w:r>
      <w:proofErr w:type="gramStart"/>
      <w:r w:rsidRPr="003B171C">
        <w:rPr>
          <w:rFonts w:hint="eastAsia"/>
        </w:rPr>
        <w:t>從</w:t>
      </w:r>
      <w:proofErr w:type="gramEnd"/>
      <w:r w:rsidRPr="003B171C">
        <w:rPr>
          <w:rFonts w:hint="eastAsia"/>
        </w:rPr>
        <w:t>”，理解句意</w:t>
      </w:r>
      <w:proofErr w:type="gramStart"/>
      <w:r w:rsidRPr="003B171C">
        <w:rPr>
          <w:rFonts w:hint="eastAsia"/>
        </w:rPr>
        <w:t>為</w:t>
      </w:r>
      <w:proofErr w:type="gramEnd"/>
      <w:r w:rsidRPr="003B171C">
        <w:rPr>
          <w:rFonts w:hint="eastAsia"/>
        </w:rPr>
        <w:t>“征伐鬼方，井師同</w:t>
      </w:r>
      <w:proofErr w:type="gramStart"/>
      <w:r w:rsidRPr="003B171C">
        <w:rPr>
          <w:rFonts w:hint="eastAsia"/>
        </w:rPr>
        <w:t>從</w:t>
      </w:r>
      <w:proofErr w:type="gramEnd"/>
      <w:r w:rsidRPr="003B171C">
        <w:rPr>
          <w:rFonts w:hint="eastAsia"/>
        </w:rPr>
        <w:t>征。”並認</w:t>
      </w:r>
      <w:proofErr w:type="gramStart"/>
      <w:r w:rsidRPr="003B171C">
        <w:rPr>
          <w:rFonts w:hint="eastAsia"/>
        </w:rPr>
        <w:t>為</w:t>
      </w:r>
      <w:proofErr w:type="gramEnd"/>
      <w:r w:rsidRPr="003B171C">
        <w:rPr>
          <w:rFonts w:hint="eastAsia"/>
        </w:rPr>
        <w:t>語義不完整，首句主</w:t>
      </w:r>
      <w:proofErr w:type="gramStart"/>
      <w:r w:rsidRPr="003B171C">
        <w:rPr>
          <w:rFonts w:hint="eastAsia"/>
        </w:rPr>
        <w:t>語承列</w:t>
      </w:r>
      <w:r w:rsidRPr="003B171C">
        <w:rPr>
          <w:rFonts w:hint="eastAsia"/>
        </w:rPr>
        <w:lastRenderedPageBreak/>
        <w:t>鼎</w:t>
      </w:r>
      <w:proofErr w:type="gramEnd"/>
      <w:r w:rsidRPr="003B171C">
        <w:rPr>
          <w:rFonts w:hint="eastAsia"/>
        </w:rPr>
        <w:t>的其他銘文而省略。李學勤認</w:t>
      </w:r>
      <w:proofErr w:type="gramStart"/>
      <w:r w:rsidRPr="003B171C">
        <w:rPr>
          <w:rFonts w:hint="eastAsia"/>
        </w:rPr>
        <w:t>為</w:t>
      </w:r>
      <w:proofErr w:type="gramEnd"/>
      <w:r w:rsidRPr="003B171C">
        <w:rPr>
          <w:rFonts w:hint="eastAsia"/>
        </w:rPr>
        <w:t>前四字</w:t>
      </w:r>
      <w:proofErr w:type="gramStart"/>
      <w:r w:rsidRPr="003B171C">
        <w:rPr>
          <w:rFonts w:hint="eastAsia"/>
        </w:rPr>
        <w:t>應</w:t>
      </w:r>
      <w:proofErr w:type="gramEnd"/>
      <w:r w:rsidRPr="003B171C">
        <w:rPr>
          <w:rFonts w:hint="eastAsia"/>
        </w:rPr>
        <w:t>作一句讀，釋“</w:t>
      </w:r>
      <w:r w:rsidRPr="003B171C">
        <w:drawing>
          <wp:inline distT="0" distB="0" distL="0" distR="0" wp14:anchorId="32E7F799" wp14:editId="08126713">
            <wp:extent cx="180975" cy="19228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496" cy="199215"/>
                    </a:xfrm>
                    <a:prstGeom prst="rect">
                      <a:avLst/>
                    </a:prstGeom>
                  </pic:spPr>
                </pic:pic>
              </a:graphicData>
            </a:graphic>
          </wp:inline>
        </w:drawing>
      </w:r>
      <w:proofErr w:type="gramStart"/>
      <w:r w:rsidRPr="003B171C">
        <w:rPr>
          <w:rFonts w:hint="eastAsia"/>
        </w:rPr>
        <w:t>畀</w:t>
      </w:r>
      <w:proofErr w:type="gramEnd"/>
      <w:r w:rsidRPr="003B171C">
        <w:rPr>
          <w:rFonts w:hint="eastAsia"/>
        </w:rPr>
        <w:t>其井”，句意理解</w:t>
      </w:r>
      <w:proofErr w:type="gramStart"/>
      <w:r w:rsidRPr="003B171C">
        <w:rPr>
          <w:rFonts w:hint="eastAsia"/>
        </w:rPr>
        <w:t>為</w:t>
      </w:r>
      <w:proofErr w:type="gramEnd"/>
      <w:r w:rsidRPr="003B171C">
        <w:rPr>
          <w:rFonts w:hint="eastAsia"/>
        </w:rPr>
        <w:t>“分予之井”。</w:t>
      </w:r>
      <w:r w:rsidRPr="003B171C">
        <w:endnoteReference w:id="2"/>
      </w:r>
      <w:r w:rsidRPr="003B171C">
        <w:rPr>
          <w:rFonts w:hint="eastAsia"/>
        </w:rPr>
        <w:t>《銘文選》釋</w:t>
      </w:r>
      <w:proofErr w:type="gramStart"/>
      <w:r w:rsidRPr="003B171C">
        <w:rPr>
          <w:rFonts w:hint="eastAsia"/>
        </w:rPr>
        <w:t>為</w:t>
      </w:r>
      <w:proofErr w:type="gramEnd"/>
      <w:r w:rsidRPr="003B171C">
        <w:rPr>
          <w:rFonts w:hint="eastAsia"/>
        </w:rPr>
        <w:t>“</w:t>
      </w:r>
      <w:r w:rsidRPr="003B171C">
        <w:drawing>
          <wp:inline distT="0" distB="0" distL="0" distR="0" wp14:anchorId="45090A1C" wp14:editId="06D5B595">
            <wp:extent cx="171450" cy="18463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9091" cy="192868"/>
                    </a:xfrm>
                    <a:prstGeom prst="rect">
                      <a:avLst/>
                    </a:prstGeom>
                  </pic:spPr>
                </pic:pic>
              </a:graphicData>
            </a:graphic>
          </wp:inline>
        </w:drawing>
      </w:r>
      <w:proofErr w:type="gramStart"/>
      <w:r w:rsidRPr="003B171C">
        <w:rPr>
          <w:rFonts w:hint="eastAsia"/>
        </w:rPr>
        <w:t>畀</w:t>
      </w:r>
      <w:proofErr w:type="gramEnd"/>
      <w:r w:rsidRPr="003B171C">
        <w:rPr>
          <w:rFonts w:hint="eastAsia"/>
        </w:rPr>
        <w:t>其井”，認</w:t>
      </w:r>
      <w:proofErr w:type="gramStart"/>
      <w:r w:rsidRPr="003B171C">
        <w:rPr>
          <w:rFonts w:hint="eastAsia"/>
        </w:rPr>
        <w:t>為</w:t>
      </w:r>
      <w:proofErr w:type="gramEnd"/>
      <w:r w:rsidRPr="003B171C">
        <w:rPr>
          <w:rFonts w:hint="eastAsia"/>
        </w:rPr>
        <w:t>“此句原接上文，句辭未全”，未作解釋。</w:t>
      </w:r>
      <w:r w:rsidRPr="003B171C">
        <w:endnoteReference w:id="3"/>
      </w:r>
      <w:r w:rsidRPr="003B171C">
        <w:rPr>
          <w:rFonts w:hint="eastAsia"/>
        </w:rPr>
        <w:t>《集成》釋</w:t>
      </w:r>
      <w:proofErr w:type="gramStart"/>
      <w:r w:rsidRPr="003B171C">
        <w:rPr>
          <w:rFonts w:hint="eastAsia"/>
        </w:rPr>
        <w:t>為</w:t>
      </w:r>
      <w:proofErr w:type="gramEnd"/>
      <w:r w:rsidRPr="003B171C">
        <w:rPr>
          <w:rFonts w:hint="eastAsia"/>
        </w:rPr>
        <w:t>“</w:t>
      </w:r>
      <w:r w:rsidRPr="003B171C">
        <w:drawing>
          <wp:inline distT="0" distB="0" distL="0" distR="0" wp14:anchorId="4FA3CDB3" wp14:editId="5A172B2F">
            <wp:extent cx="142875" cy="19050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47415" cy="196553"/>
                    </a:xfrm>
                    <a:prstGeom prst="rect">
                      <a:avLst/>
                    </a:prstGeom>
                  </pic:spPr>
                </pic:pic>
              </a:graphicData>
            </a:graphic>
          </wp:inline>
        </w:drawing>
      </w:r>
      <w:r w:rsidRPr="003B171C">
        <w:rPr>
          <w:rFonts w:hint="eastAsia"/>
        </w:rPr>
        <w:t>（</w:t>
      </w:r>
      <w:r w:rsidRPr="003B171C">
        <w:rPr>
          <w:rFonts w:ascii="宋体-方正超大字符集" w:eastAsia="宋体-方正超大字符集" w:hAnsi="宋体-方正超大字符集" w:cs="宋体-方正超大字符集" w:hint="eastAsia"/>
        </w:rPr>
        <w:t>𠭘</w:t>
      </w:r>
      <w:r w:rsidRPr="003B171C">
        <w:rPr>
          <w:rFonts w:hint="eastAsia"/>
        </w:rPr>
        <w:t>）</w:t>
      </w:r>
      <w:proofErr w:type="gramStart"/>
      <w:r w:rsidRPr="003B171C">
        <w:rPr>
          <w:rFonts w:hint="eastAsia"/>
        </w:rPr>
        <w:t>畀</w:t>
      </w:r>
      <w:proofErr w:type="gramEnd"/>
      <w:r w:rsidRPr="003B171C">
        <w:rPr>
          <w:rFonts w:hint="eastAsia"/>
        </w:rPr>
        <w:t>其井”。</w:t>
      </w:r>
      <w:r w:rsidRPr="003B171C">
        <w:endnoteReference w:id="4"/>
      </w:r>
      <w:r w:rsidRPr="003B171C">
        <w:rPr>
          <w:rFonts w:hint="eastAsia"/>
        </w:rPr>
        <w:t>近年，王子</w:t>
      </w:r>
      <w:proofErr w:type="gramStart"/>
      <w:r w:rsidRPr="003B171C">
        <w:rPr>
          <w:rFonts w:hint="eastAsia"/>
        </w:rPr>
        <w:t>楊</w:t>
      </w:r>
      <w:proofErr w:type="gramEnd"/>
      <w:r w:rsidRPr="003B171C">
        <w:rPr>
          <w:rFonts w:hint="eastAsia"/>
        </w:rPr>
        <w:t>在《釋甲骨文中的“阱”字》一文中認</w:t>
      </w:r>
      <w:proofErr w:type="gramStart"/>
      <w:r w:rsidRPr="003B171C">
        <w:rPr>
          <w:rFonts w:hint="eastAsia"/>
        </w:rPr>
        <w:t>為</w:t>
      </w:r>
      <w:proofErr w:type="gramEnd"/>
      <w:r w:rsidRPr="003B171C">
        <w:rPr>
          <w:rFonts w:hint="eastAsia"/>
        </w:rPr>
        <w:t>《師同鼎》首字</w:t>
      </w:r>
      <w:proofErr w:type="gramStart"/>
      <w:r w:rsidRPr="003B171C">
        <w:rPr>
          <w:rFonts w:hint="eastAsia"/>
        </w:rPr>
        <w:t>從</w:t>
      </w:r>
      <w:proofErr w:type="gramEnd"/>
      <w:r w:rsidRPr="003B171C">
        <w:t>“刀”、“阱”聲</w:t>
      </w:r>
      <w:r w:rsidRPr="003B171C">
        <w:rPr>
          <w:rFonts w:hint="eastAsia"/>
        </w:rPr>
        <w:t>，可隷</w:t>
      </w:r>
      <w:proofErr w:type="gramStart"/>
      <w:r w:rsidRPr="003B171C">
        <w:rPr>
          <w:rFonts w:hint="eastAsia"/>
        </w:rPr>
        <w:t>定作</w:t>
      </w:r>
      <w:proofErr w:type="gramEnd"/>
      <w:r w:rsidRPr="003B171C">
        <w:rPr>
          <w:rFonts w:hint="eastAsia"/>
        </w:rPr>
        <w:t>“</w:t>
      </w:r>
      <w:r w:rsidRPr="003B171C">
        <w:drawing>
          <wp:inline distT="0" distB="0" distL="0" distR="0" wp14:anchorId="45E09E23" wp14:editId="551F8C6A">
            <wp:extent cx="171450" cy="168493"/>
            <wp:effectExtent l="0" t="0" r="0" b="317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651" cy="174587"/>
                    </a:xfrm>
                    <a:prstGeom prst="rect">
                      <a:avLst/>
                    </a:prstGeom>
                  </pic:spPr>
                </pic:pic>
              </a:graphicData>
            </a:graphic>
          </wp:inline>
        </w:drawing>
      </w:r>
      <w:r w:rsidRPr="003B171C">
        <w:rPr>
          <w:rFonts w:hint="eastAsia"/>
        </w:rPr>
        <w:t>”，至</w:t>
      </w:r>
      <w:proofErr w:type="gramStart"/>
      <w:r w:rsidRPr="003B171C">
        <w:rPr>
          <w:rFonts w:hint="eastAsia"/>
        </w:rPr>
        <w:t>於</w:t>
      </w:r>
      <w:proofErr w:type="gramEnd"/>
      <w:r w:rsidRPr="003B171C">
        <w:rPr>
          <w:rFonts w:hint="eastAsia"/>
        </w:rPr>
        <w:t>“</w:t>
      </w:r>
      <w:r w:rsidRPr="003B171C">
        <w:drawing>
          <wp:inline distT="0" distB="0" distL="0" distR="0" wp14:anchorId="365AA755" wp14:editId="4ED24623">
            <wp:extent cx="171450" cy="168493"/>
            <wp:effectExtent l="0" t="0" r="0" b="31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651" cy="174587"/>
                    </a:xfrm>
                    <a:prstGeom prst="rect">
                      <a:avLst/>
                    </a:prstGeom>
                  </pic:spPr>
                </pic:pic>
              </a:graphicData>
            </a:graphic>
          </wp:inline>
        </w:drawing>
      </w:r>
      <w:proofErr w:type="gramStart"/>
      <w:r w:rsidRPr="003B171C">
        <w:rPr>
          <w:rFonts w:hint="eastAsia"/>
        </w:rPr>
        <w:t>畀</w:t>
      </w:r>
      <w:proofErr w:type="gramEnd"/>
      <w:r w:rsidRPr="003B171C">
        <w:rPr>
          <w:rFonts w:hint="eastAsia"/>
        </w:rPr>
        <w:t>其井”句意的理解，則認</w:t>
      </w:r>
      <w:proofErr w:type="gramStart"/>
      <w:r w:rsidRPr="003B171C">
        <w:rPr>
          <w:rFonts w:hint="eastAsia"/>
        </w:rPr>
        <w:t>為</w:t>
      </w:r>
      <w:proofErr w:type="gramEnd"/>
      <w:r w:rsidRPr="003B171C">
        <w:rPr>
          <w:rFonts w:hint="eastAsia"/>
        </w:rPr>
        <w:t>“</w:t>
      </w:r>
      <w:r w:rsidRPr="003B171C">
        <w:t>有待進一步研究</w:t>
      </w:r>
      <w:r w:rsidRPr="003B171C">
        <w:rPr>
          <w:rFonts w:hint="eastAsia"/>
        </w:rPr>
        <w:t>”。</w:t>
      </w:r>
      <w:r w:rsidRPr="003B171C">
        <w:endnoteReference w:id="5"/>
      </w:r>
    </w:p>
    <w:p w14:paraId="2DD14957" w14:textId="77777777" w:rsidR="003B171C" w:rsidRPr="003B171C" w:rsidRDefault="003B171C" w:rsidP="003B171C">
      <w:pPr>
        <w:pStyle w:val="ab"/>
        <w:ind w:firstLine="560"/>
      </w:pPr>
      <w:r w:rsidRPr="003B171C">
        <w:rPr>
          <w:rFonts w:hint="eastAsia"/>
        </w:rPr>
        <w:t>最近，清華簡《四告》的刊</w:t>
      </w:r>
      <w:proofErr w:type="gramStart"/>
      <w:r w:rsidRPr="003B171C">
        <w:rPr>
          <w:rFonts w:hint="eastAsia"/>
        </w:rPr>
        <w:t>佈為</w:t>
      </w:r>
      <w:proofErr w:type="gramEnd"/>
      <w:r w:rsidRPr="003B171C">
        <w:rPr>
          <w:rFonts w:hint="eastAsia"/>
        </w:rPr>
        <w:t>《師同鼎》首句的釋讀提供了新材料和新視角，今</w:t>
      </w:r>
      <w:proofErr w:type="gramStart"/>
      <w:r w:rsidRPr="003B171C">
        <w:rPr>
          <w:rFonts w:hint="eastAsia"/>
        </w:rPr>
        <w:t>據</w:t>
      </w:r>
      <w:proofErr w:type="gramEnd"/>
      <w:r w:rsidRPr="003B171C">
        <w:rPr>
          <w:rFonts w:hint="eastAsia"/>
        </w:rPr>
        <w:t>此略作探討。《四告》十三號簡云：</w:t>
      </w:r>
    </w:p>
    <w:p w14:paraId="50F74800" w14:textId="4E5F3AE3" w:rsidR="003B171C" w:rsidRPr="003B171C" w:rsidRDefault="003B171C" w:rsidP="003B171C">
      <w:pPr>
        <w:pStyle w:val="a4"/>
        <w:spacing w:before="540" w:after="540"/>
        <w:ind w:firstLine="496"/>
      </w:pPr>
      <w:r w:rsidRPr="003B171C">
        <w:rPr>
          <w:rFonts w:hint="eastAsia"/>
        </w:rPr>
        <w:t>百尹庶帀（師），卑（俾）</w:t>
      </w:r>
      <w:r w:rsidRPr="003B171C">
        <w:rPr>
          <w:rFonts w:hint="eastAsia"/>
        </w:rPr>
        <w:drawing>
          <wp:inline distT="0" distB="0" distL="0" distR="0" wp14:anchorId="73D999E2" wp14:editId="7DF165E3">
            <wp:extent cx="180975" cy="188072"/>
            <wp:effectExtent l="0" t="0" r="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biLevel thresh="75000"/>
                    </a:blip>
                    <a:stretch>
                      <a:fillRect/>
                    </a:stretch>
                  </pic:blipFill>
                  <pic:spPr>
                    <a:xfrm>
                      <a:off x="0" y="0"/>
                      <a:ext cx="194354" cy="201975"/>
                    </a:xfrm>
                    <a:prstGeom prst="rect">
                      <a:avLst/>
                    </a:prstGeom>
                  </pic:spPr>
                </pic:pic>
              </a:graphicData>
            </a:graphic>
          </wp:inline>
        </w:drawing>
      </w:r>
      <w:r w:rsidRPr="003B171C">
        <w:rPr>
          <w:rFonts w:hint="eastAsia"/>
        </w:rPr>
        <w:t>（助）相我邦國，和我庶獄庶昚（慎）</w:t>
      </w:r>
      <w:r w:rsidRPr="003B171C">
        <w:endnoteReference w:id="6"/>
      </w:r>
      <w:r w:rsidRPr="003B171C">
        <w:rPr>
          <w:rFonts w:hint="eastAsia"/>
        </w:rPr>
        <w:t>，</w:t>
      </w:r>
      <w:r w:rsidRPr="003B171C">
        <w:rPr>
          <w:rFonts w:ascii="宋体-方正超大字符集" w:eastAsia="宋体-方正超大字符集" w:hAnsi="宋体-方正超大字符集" w:cs="宋体-方正超大字符集" w:hint="eastAsia"/>
        </w:rPr>
        <w:t>𠭘</w:t>
      </w:r>
      <w:r w:rsidRPr="003B171C">
        <w:rPr>
          <w:rFonts w:hint="eastAsia"/>
        </w:rPr>
        <w:t>（阱）用中型，以光周民，</w:t>
      </w:r>
      <w:r w:rsidRPr="003B171C">
        <w:rPr>
          <w:rFonts w:ascii="宋体-方正超大字符集" w:eastAsia="宋体-方正超大字符集" w:hAnsi="宋体-方正超大字符集" w:cs="宋体-方正超大字符集" w:hint="eastAsia"/>
        </w:rPr>
        <w:t>𢘅</w:t>
      </w:r>
      <w:r w:rsidRPr="003B171C">
        <w:rPr>
          <w:rFonts w:hint="eastAsia"/>
        </w:rPr>
        <w:t>（懋）我王國，萬殜（世）勿姦。</w:t>
      </w:r>
      <w:r w:rsidRPr="003B171C">
        <w:endnoteReference w:id="7"/>
      </w:r>
    </w:p>
    <w:p w14:paraId="39920716" w14:textId="77777777" w:rsidR="003B171C" w:rsidRPr="003B171C" w:rsidRDefault="003B171C" w:rsidP="003B171C">
      <w:pPr>
        <w:pStyle w:val="ab"/>
        <w:ind w:firstLine="560"/>
      </w:pPr>
      <w:r w:rsidRPr="003B171C">
        <w:rPr>
          <w:rFonts w:hint="eastAsia"/>
        </w:rPr>
        <w:t>其中“</w:t>
      </w:r>
      <w:r w:rsidRPr="003B171C">
        <w:rPr>
          <w:rFonts w:ascii="宋体-方正超大字符集" w:eastAsia="宋体-方正超大字符集" w:hAnsi="宋体-方正超大字符集" w:cs="宋体-方正超大字符集" w:hint="eastAsia"/>
        </w:rPr>
        <w:t>𠭘</w:t>
      </w:r>
      <w:r w:rsidRPr="003B171C">
        <w:rPr>
          <w:rFonts w:hint="eastAsia"/>
        </w:rPr>
        <w:t>”字原</w:t>
      </w:r>
      <w:proofErr w:type="gramStart"/>
      <w:r w:rsidRPr="003B171C">
        <w:rPr>
          <w:rFonts w:hint="eastAsia"/>
        </w:rPr>
        <w:t>從</w:t>
      </w:r>
      <w:proofErr w:type="gramEnd"/>
      <w:r w:rsidRPr="003B171C">
        <w:rPr>
          <w:rFonts w:hint="eastAsia"/>
        </w:rPr>
        <w:t>歺</w:t>
      </w:r>
      <w:proofErr w:type="gramStart"/>
      <w:r w:rsidRPr="003B171C">
        <w:rPr>
          <w:rFonts w:hint="eastAsia"/>
        </w:rPr>
        <w:t>從</w:t>
      </w:r>
      <w:proofErr w:type="gramEnd"/>
      <w:r w:rsidRPr="003B171C">
        <w:rPr>
          <w:rFonts w:hint="eastAsia"/>
        </w:rPr>
        <w:t>井，作“</w:t>
      </w:r>
      <w:r w:rsidRPr="003B171C">
        <w:drawing>
          <wp:inline distT="0" distB="0" distL="0" distR="0" wp14:anchorId="30DEC029" wp14:editId="6C7EA0C3">
            <wp:extent cx="161310" cy="2381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biLevel thresh="75000"/>
                    </a:blip>
                    <a:stretch>
                      <a:fillRect/>
                    </a:stretch>
                  </pic:blipFill>
                  <pic:spPr>
                    <a:xfrm>
                      <a:off x="0" y="0"/>
                      <a:ext cx="171172" cy="252684"/>
                    </a:xfrm>
                    <a:prstGeom prst="rect">
                      <a:avLst/>
                    </a:prstGeom>
                  </pic:spPr>
                </pic:pic>
              </a:graphicData>
            </a:graphic>
          </wp:inline>
        </w:drawing>
      </w:r>
      <w:r w:rsidRPr="003B171C">
        <w:rPr>
          <w:rFonts w:hint="eastAsia"/>
        </w:rPr>
        <w:t>”形，清華簡整理者在注釋中讀</w:t>
      </w:r>
      <w:proofErr w:type="gramStart"/>
      <w:r w:rsidRPr="003B171C">
        <w:rPr>
          <w:rFonts w:hint="eastAsia"/>
        </w:rPr>
        <w:t>為</w:t>
      </w:r>
      <w:proofErr w:type="gramEnd"/>
      <w:r w:rsidRPr="003B171C">
        <w:rPr>
          <w:rFonts w:hint="eastAsia"/>
        </w:rPr>
        <w:t>“刑”，並引《師同鼎》首句“</w:t>
      </w:r>
      <w:r w:rsidRPr="003B171C">
        <w:drawing>
          <wp:inline distT="0" distB="0" distL="0" distR="0" wp14:anchorId="50EA37B3" wp14:editId="4467A65E">
            <wp:extent cx="142875" cy="1905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47415" cy="196553"/>
                    </a:xfrm>
                    <a:prstGeom prst="rect">
                      <a:avLst/>
                    </a:prstGeom>
                  </pic:spPr>
                </pic:pic>
              </a:graphicData>
            </a:graphic>
          </wp:inline>
        </w:drawing>
      </w:r>
      <w:r w:rsidRPr="003B171C">
        <w:rPr>
          <w:rFonts w:hint="eastAsia"/>
        </w:rPr>
        <w:t>（</w:t>
      </w:r>
      <w:proofErr w:type="gramStart"/>
      <w:r w:rsidRPr="003B171C">
        <w:rPr>
          <w:rFonts w:hint="eastAsia"/>
        </w:rPr>
        <w:t>阱</w:t>
      </w:r>
      <w:proofErr w:type="gramEnd"/>
      <w:r w:rsidRPr="003B171C">
        <w:rPr>
          <w:rFonts w:hint="eastAsia"/>
        </w:rPr>
        <w:t>）</w:t>
      </w:r>
      <w:proofErr w:type="gramStart"/>
      <w:r w:rsidRPr="003B171C">
        <w:rPr>
          <w:rFonts w:hint="eastAsia"/>
        </w:rPr>
        <w:t>畀</w:t>
      </w:r>
      <w:proofErr w:type="gramEnd"/>
      <w:r w:rsidRPr="003B171C">
        <w:rPr>
          <w:rFonts w:hint="eastAsia"/>
        </w:rPr>
        <w:t>其井（型）”相比</w:t>
      </w:r>
      <w:proofErr w:type="gramStart"/>
      <w:r w:rsidRPr="003B171C">
        <w:rPr>
          <w:rFonts w:hint="eastAsia"/>
        </w:rPr>
        <w:t>對</w:t>
      </w:r>
      <w:proofErr w:type="gramEnd"/>
      <w:r w:rsidRPr="003B171C">
        <w:rPr>
          <w:rFonts w:hint="eastAsia"/>
        </w:rPr>
        <w:t>。趙平安在《清華簡</w:t>
      </w:r>
      <w:r w:rsidRPr="003B171C">
        <w:t>&lt;四告&gt;的文本形態及其意義</w:t>
      </w:r>
      <w:r w:rsidRPr="003B171C">
        <w:rPr>
          <w:rFonts w:hint="eastAsia"/>
        </w:rPr>
        <w:t>》一文中認</w:t>
      </w:r>
      <w:proofErr w:type="gramStart"/>
      <w:r w:rsidRPr="003B171C">
        <w:rPr>
          <w:rFonts w:hint="eastAsia"/>
        </w:rPr>
        <w:t>為</w:t>
      </w:r>
      <w:proofErr w:type="gramEnd"/>
      <w:r w:rsidRPr="003B171C">
        <w:rPr>
          <w:rFonts w:hint="eastAsia"/>
        </w:rPr>
        <w:t>，“刑用中刑”與《呂刑》“士制百姓</w:t>
      </w:r>
      <w:proofErr w:type="gramStart"/>
      <w:r w:rsidRPr="003B171C">
        <w:rPr>
          <w:rFonts w:hint="eastAsia"/>
        </w:rPr>
        <w:t>於</w:t>
      </w:r>
      <w:proofErr w:type="gramEnd"/>
      <w:r w:rsidRPr="003B171C">
        <w:rPr>
          <w:rFonts w:hint="eastAsia"/>
        </w:rPr>
        <w:t>刑之中”、《周禮》“刑平</w:t>
      </w:r>
      <w:proofErr w:type="gramStart"/>
      <w:r w:rsidRPr="003B171C">
        <w:rPr>
          <w:rFonts w:hint="eastAsia"/>
        </w:rPr>
        <w:t>國</w:t>
      </w:r>
      <w:proofErr w:type="gramEnd"/>
      <w:r w:rsidRPr="003B171C">
        <w:rPr>
          <w:rFonts w:hint="eastAsia"/>
        </w:rPr>
        <w:t>用中典”講的是同</w:t>
      </w:r>
      <w:proofErr w:type="gramStart"/>
      <w:r w:rsidRPr="003B171C">
        <w:rPr>
          <w:rFonts w:hint="eastAsia"/>
        </w:rPr>
        <w:t>樣</w:t>
      </w:r>
      <w:proofErr w:type="gramEnd"/>
      <w:r w:rsidRPr="003B171C">
        <w:rPr>
          <w:rFonts w:hint="eastAsia"/>
        </w:rPr>
        <w:t>的道理。</w:t>
      </w:r>
      <w:r w:rsidRPr="003B171C">
        <w:endnoteReference w:id="8"/>
      </w:r>
      <w:r w:rsidRPr="003B171C">
        <w:rPr>
          <w:rFonts w:hint="eastAsia"/>
        </w:rPr>
        <w:t>大刑、中刑等說法</w:t>
      </w:r>
      <w:proofErr w:type="gramStart"/>
      <w:r w:rsidRPr="003B171C">
        <w:rPr>
          <w:rFonts w:hint="eastAsia"/>
        </w:rPr>
        <w:t>屢</w:t>
      </w:r>
      <w:proofErr w:type="gramEnd"/>
      <w:r w:rsidRPr="003B171C">
        <w:rPr>
          <w:rFonts w:hint="eastAsia"/>
        </w:rPr>
        <w:t>見</w:t>
      </w:r>
      <w:proofErr w:type="gramStart"/>
      <w:r w:rsidRPr="003B171C">
        <w:rPr>
          <w:rFonts w:hint="eastAsia"/>
        </w:rPr>
        <w:t>於</w:t>
      </w:r>
      <w:proofErr w:type="gramEnd"/>
      <w:r w:rsidRPr="003B171C">
        <w:rPr>
          <w:rFonts w:hint="eastAsia"/>
        </w:rPr>
        <w:t>經典文獻，例如：《周禮·地官·司徒》載：“市刑：小刑憲罰，中刑</w:t>
      </w:r>
      <w:proofErr w:type="gramStart"/>
      <w:r w:rsidRPr="003B171C">
        <w:rPr>
          <w:rFonts w:hint="eastAsia"/>
        </w:rPr>
        <w:t>徇</w:t>
      </w:r>
      <w:proofErr w:type="gramEnd"/>
      <w:r w:rsidRPr="003B171C">
        <w:rPr>
          <w:rFonts w:hint="eastAsia"/>
        </w:rPr>
        <w:t>罰，大刑</w:t>
      </w:r>
      <w:proofErr w:type="gramStart"/>
      <w:r w:rsidRPr="003B171C">
        <w:rPr>
          <w:rFonts w:hint="eastAsia"/>
        </w:rPr>
        <w:t>撲</w:t>
      </w:r>
      <w:proofErr w:type="gramEnd"/>
      <w:r w:rsidRPr="003B171C">
        <w:rPr>
          <w:rFonts w:hint="eastAsia"/>
        </w:rPr>
        <w:t>罰。”《國語·魯語》云：“大刑用甲兵，其次用斧鉞，中刑用刀鋸，其次用鑽</w:t>
      </w:r>
      <w:proofErr w:type="gramStart"/>
      <w:r w:rsidRPr="003B171C">
        <w:rPr>
          <w:rFonts w:hint="eastAsia"/>
        </w:rPr>
        <w:t>笮</w:t>
      </w:r>
      <w:proofErr w:type="gramEnd"/>
      <w:r w:rsidRPr="003B171C">
        <w:rPr>
          <w:rFonts w:hint="eastAsia"/>
        </w:rPr>
        <w:t>，薄</w:t>
      </w:r>
      <w:r w:rsidRPr="003B171C">
        <w:rPr>
          <w:rFonts w:hint="eastAsia"/>
        </w:rPr>
        <w:lastRenderedPageBreak/>
        <w:t>刑用鞭扑，以威民也。”《四告》“刑用中刑”中的第一個“刑”用為動詞，句意應理解為“用刑使用中等刑罰”，是古代謹慎用刑思想的體現。</w:t>
      </w:r>
    </w:p>
    <w:p w14:paraId="32269DBA" w14:textId="77777777" w:rsidR="003B171C" w:rsidRPr="003B171C" w:rsidRDefault="003B171C" w:rsidP="003B171C">
      <w:pPr>
        <w:pStyle w:val="ab"/>
        <w:ind w:firstLine="560"/>
      </w:pPr>
      <w:r w:rsidRPr="003B171C">
        <w:rPr>
          <w:rFonts w:hint="eastAsia"/>
        </w:rPr>
        <w:t>上舉《四告》的整理者在注釋中指出，該篇的“</w:t>
      </w:r>
      <w:r w:rsidRPr="003B171C">
        <w:rPr>
          <w:rFonts w:ascii="宋体-方正超大字符集" w:eastAsia="宋体-方正超大字符集" w:hAnsi="宋体-方正超大字符集" w:cs="宋体-方正超大字符集" w:hint="eastAsia"/>
        </w:rPr>
        <w:t>𠭘</w:t>
      </w:r>
      <w:r w:rsidRPr="003B171C">
        <w:rPr>
          <w:rFonts w:hint="eastAsia"/>
        </w:rPr>
        <w:t>（刑）用中刑”可與《師同鼎》的“</w:t>
      </w:r>
      <w:r w:rsidRPr="003B171C">
        <w:drawing>
          <wp:inline distT="0" distB="0" distL="0" distR="0" wp14:anchorId="576643E8" wp14:editId="0947FA5E">
            <wp:extent cx="142875" cy="19050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47415" cy="196553"/>
                    </a:xfrm>
                    <a:prstGeom prst="rect">
                      <a:avLst/>
                    </a:prstGeom>
                  </pic:spPr>
                </pic:pic>
              </a:graphicData>
            </a:graphic>
          </wp:inline>
        </w:drawing>
      </w:r>
      <w:proofErr w:type="gramStart"/>
      <w:r w:rsidRPr="003B171C">
        <w:rPr>
          <w:rFonts w:hint="eastAsia"/>
        </w:rPr>
        <w:t>畀</w:t>
      </w:r>
      <w:proofErr w:type="gramEnd"/>
      <w:r w:rsidRPr="003B171C">
        <w:rPr>
          <w:rFonts w:hint="eastAsia"/>
        </w:rPr>
        <w:t>其井”相</w:t>
      </w:r>
      <w:proofErr w:type="gramStart"/>
      <w:r w:rsidRPr="003B171C">
        <w:rPr>
          <w:rFonts w:hint="eastAsia"/>
        </w:rPr>
        <w:t>對</w:t>
      </w:r>
      <w:proofErr w:type="gramEnd"/>
      <w:r w:rsidRPr="003B171C">
        <w:rPr>
          <w:rFonts w:hint="eastAsia"/>
        </w:rPr>
        <w:t>讀，這非常具有</w:t>
      </w:r>
      <w:proofErr w:type="gramStart"/>
      <w:r w:rsidRPr="003B171C">
        <w:rPr>
          <w:rFonts w:hint="eastAsia"/>
        </w:rPr>
        <w:t>啟</w:t>
      </w:r>
      <w:proofErr w:type="gramEnd"/>
      <w:r w:rsidRPr="003B171C">
        <w:rPr>
          <w:rFonts w:hint="eastAsia"/>
        </w:rPr>
        <w:t>發性。我們認</w:t>
      </w:r>
      <w:proofErr w:type="gramStart"/>
      <w:r w:rsidRPr="003B171C">
        <w:rPr>
          <w:rFonts w:hint="eastAsia"/>
        </w:rPr>
        <w:t>為</w:t>
      </w:r>
      <w:proofErr w:type="gramEnd"/>
      <w:r w:rsidRPr="003B171C">
        <w:rPr>
          <w:rFonts w:hint="eastAsia"/>
        </w:rPr>
        <w:t>，《師同鼎》首字無</w:t>
      </w:r>
      <w:proofErr w:type="gramStart"/>
      <w:r w:rsidRPr="003B171C">
        <w:rPr>
          <w:rFonts w:hint="eastAsia"/>
        </w:rPr>
        <w:t>疑從</w:t>
      </w:r>
      <w:proofErr w:type="gramEnd"/>
      <w:r w:rsidRPr="003B171C">
        <w:rPr>
          <w:rFonts w:hint="eastAsia"/>
        </w:rPr>
        <w:t>井聲，銘文中</w:t>
      </w:r>
      <w:proofErr w:type="gramStart"/>
      <w:r w:rsidRPr="003B171C">
        <w:rPr>
          <w:rFonts w:hint="eastAsia"/>
        </w:rPr>
        <w:t>應</w:t>
      </w:r>
      <w:proofErr w:type="gramEnd"/>
      <w:r w:rsidRPr="003B171C">
        <w:rPr>
          <w:rFonts w:hint="eastAsia"/>
        </w:rPr>
        <w:t>讀</w:t>
      </w:r>
      <w:proofErr w:type="gramStart"/>
      <w:r w:rsidRPr="003B171C">
        <w:rPr>
          <w:rFonts w:hint="eastAsia"/>
        </w:rPr>
        <w:t>為</w:t>
      </w:r>
      <w:proofErr w:type="gramEnd"/>
      <w:r w:rsidRPr="003B171C">
        <w:rPr>
          <w:rFonts w:hint="eastAsia"/>
        </w:rPr>
        <w:t>“型”，用作</w:t>
      </w:r>
      <w:proofErr w:type="gramStart"/>
      <w:r w:rsidRPr="003B171C">
        <w:rPr>
          <w:rFonts w:hint="eastAsia"/>
        </w:rPr>
        <w:t>動</w:t>
      </w:r>
      <w:proofErr w:type="gramEnd"/>
      <w:r w:rsidRPr="003B171C">
        <w:rPr>
          <w:rFonts w:hint="eastAsia"/>
        </w:rPr>
        <w:t>詞，“效法”義，這種用法多見</w:t>
      </w:r>
      <w:proofErr w:type="gramStart"/>
      <w:r w:rsidRPr="003B171C">
        <w:rPr>
          <w:rFonts w:hint="eastAsia"/>
        </w:rPr>
        <w:t>於</w:t>
      </w:r>
      <w:proofErr w:type="gramEnd"/>
      <w:r w:rsidRPr="003B171C">
        <w:rPr>
          <w:rFonts w:hint="eastAsia"/>
        </w:rPr>
        <w:t>西周金文，例如：“</w:t>
      </w:r>
      <w:r w:rsidRPr="003B171C">
        <w:t>帥井（</w:t>
      </w:r>
      <w:r w:rsidRPr="003B171C">
        <w:rPr>
          <w:rFonts w:hint="eastAsia"/>
        </w:rPr>
        <w:t>型</w:t>
      </w:r>
      <w:r w:rsidRPr="003B171C">
        <w:t>）皇考威義（儀）</w:t>
      </w:r>
      <w:r w:rsidRPr="003B171C">
        <w:rPr>
          <w:rFonts w:hint="eastAsia"/>
        </w:rPr>
        <w:t>”（《</w:t>
      </w:r>
      <w:r w:rsidRPr="003B171C">
        <w:t>虢</w:t>
      </w:r>
      <w:r w:rsidRPr="003B171C">
        <w:rPr>
          <w:rFonts w:hint="eastAsia"/>
        </w:rPr>
        <w:t>叔</w:t>
      </w:r>
      <w:r w:rsidRPr="003B171C">
        <w:t>旅鐘</w:t>
      </w:r>
      <w:r w:rsidRPr="003B171C">
        <w:rPr>
          <w:rFonts w:hint="eastAsia"/>
        </w:rPr>
        <w:t>》，《集成》2</w:t>
      </w:r>
      <w:r w:rsidRPr="003B171C">
        <w:t>42</w:t>
      </w:r>
      <w:r w:rsidRPr="003B171C">
        <w:rPr>
          <w:rFonts w:hint="eastAsia"/>
        </w:rPr>
        <w:t>），“</w:t>
      </w:r>
      <w:r w:rsidRPr="003B171C">
        <w:t>用井（</w:t>
      </w:r>
      <w:r w:rsidRPr="003B171C">
        <w:rPr>
          <w:rFonts w:hint="eastAsia"/>
        </w:rPr>
        <w:t>型</w:t>
      </w:r>
      <w:r w:rsidRPr="003B171C">
        <w:t>）乃聖且（祖）考</w:t>
      </w:r>
      <w:r w:rsidRPr="003B171C">
        <w:rPr>
          <w:rFonts w:hint="eastAsia"/>
        </w:rPr>
        <w:t>”（《</w:t>
      </w:r>
      <w:r w:rsidRPr="003B171C">
        <w:t>師</w:t>
      </w:r>
      <w:r w:rsidRPr="003B171C">
        <w:rPr>
          <w:rFonts w:ascii="宋体-方正超大字符集" w:eastAsia="宋体-方正超大字符集" w:hAnsi="宋体-方正超大字符集" w:cs="宋体-方正超大字符集" w:hint="eastAsia"/>
        </w:rPr>
        <w:t>𩛥</w:t>
      </w:r>
      <w:r w:rsidRPr="003B171C">
        <w:t>鼎</w:t>
      </w:r>
      <w:r w:rsidRPr="003B171C">
        <w:rPr>
          <w:rFonts w:hint="eastAsia"/>
        </w:rPr>
        <w:t>》，《集成》2</w:t>
      </w:r>
      <w:r w:rsidRPr="003B171C">
        <w:t>830</w:t>
      </w:r>
      <w:r w:rsidRPr="003B171C">
        <w:rPr>
          <w:rFonts w:hint="eastAsia"/>
        </w:rPr>
        <w:t>）。經典文獻或用“刑”字，例如：《詩經·文王》“儀刑文王，萬</w:t>
      </w:r>
      <w:proofErr w:type="gramStart"/>
      <w:r w:rsidRPr="003B171C">
        <w:rPr>
          <w:rFonts w:hint="eastAsia"/>
        </w:rPr>
        <w:t>邦</w:t>
      </w:r>
      <w:proofErr w:type="gramEnd"/>
      <w:r w:rsidRPr="003B171C">
        <w:rPr>
          <w:rFonts w:hint="eastAsia"/>
        </w:rPr>
        <w:t>作孚”，毛</w:t>
      </w:r>
      <w:proofErr w:type="gramStart"/>
      <w:r w:rsidRPr="003B171C">
        <w:rPr>
          <w:rFonts w:hint="eastAsia"/>
        </w:rPr>
        <w:t>傳</w:t>
      </w:r>
      <w:proofErr w:type="gramEnd"/>
      <w:r w:rsidRPr="003B171C">
        <w:rPr>
          <w:rFonts w:hint="eastAsia"/>
        </w:rPr>
        <w:t>云“刑，法。”</w:t>
      </w:r>
    </w:p>
    <w:p w14:paraId="0E7DAE08" w14:textId="77777777" w:rsidR="003B171C" w:rsidRPr="003B171C" w:rsidRDefault="003B171C" w:rsidP="003B171C">
      <w:pPr>
        <w:pStyle w:val="ab"/>
        <w:ind w:firstLine="560"/>
      </w:pPr>
      <w:r w:rsidRPr="003B171C">
        <w:rPr>
          <w:rFonts w:hint="eastAsia"/>
        </w:rPr>
        <w:t>第二字“畀”</w:t>
      </w:r>
      <w:proofErr w:type="gramStart"/>
      <w:r w:rsidRPr="003B171C">
        <w:rPr>
          <w:rFonts w:hint="eastAsia"/>
        </w:rPr>
        <w:t>應</w:t>
      </w:r>
      <w:proofErr w:type="gramEnd"/>
      <w:r w:rsidRPr="003B171C">
        <w:rPr>
          <w:rFonts w:hint="eastAsia"/>
        </w:rPr>
        <w:t>讀</w:t>
      </w:r>
      <w:proofErr w:type="gramStart"/>
      <w:r w:rsidRPr="003B171C">
        <w:rPr>
          <w:rFonts w:hint="eastAsia"/>
        </w:rPr>
        <w:t>為</w:t>
      </w:r>
      <w:proofErr w:type="gramEnd"/>
      <w:r w:rsidRPr="003B171C">
        <w:rPr>
          <w:rFonts w:hint="eastAsia"/>
        </w:rPr>
        <w:t>“比”，訓</w:t>
      </w:r>
      <w:proofErr w:type="gramStart"/>
      <w:r w:rsidRPr="003B171C">
        <w:rPr>
          <w:rFonts w:hint="eastAsia"/>
        </w:rPr>
        <w:t>為</w:t>
      </w:r>
      <w:proofErr w:type="gramEnd"/>
      <w:r w:rsidRPr="003B171C">
        <w:rPr>
          <w:rFonts w:hint="eastAsia"/>
        </w:rPr>
        <w:t>“跟隨”、“順從”義，與“型”義近連用。《詩經·皇矣》：“克順克比”，毛</w:t>
      </w:r>
      <w:proofErr w:type="gramStart"/>
      <w:r w:rsidRPr="003B171C">
        <w:rPr>
          <w:rFonts w:hint="eastAsia"/>
        </w:rPr>
        <w:t>傳</w:t>
      </w:r>
      <w:proofErr w:type="gramEnd"/>
      <w:r w:rsidRPr="003B171C">
        <w:rPr>
          <w:rFonts w:hint="eastAsia"/>
        </w:rPr>
        <w:t>云：“</w:t>
      </w:r>
      <w:proofErr w:type="gramStart"/>
      <w:r w:rsidRPr="003B171C">
        <w:rPr>
          <w:rFonts w:hint="eastAsia"/>
        </w:rPr>
        <w:t>擇</w:t>
      </w:r>
      <w:proofErr w:type="gramEnd"/>
      <w:r w:rsidRPr="003B171C">
        <w:rPr>
          <w:rFonts w:hint="eastAsia"/>
        </w:rPr>
        <w:t>善而</w:t>
      </w:r>
      <w:proofErr w:type="gramStart"/>
      <w:r w:rsidRPr="003B171C">
        <w:rPr>
          <w:rFonts w:hint="eastAsia"/>
        </w:rPr>
        <w:t>從</w:t>
      </w:r>
      <w:proofErr w:type="gramEnd"/>
      <w:r w:rsidRPr="003B171C">
        <w:rPr>
          <w:rFonts w:hint="eastAsia"/>
        </w:rPr>
        <w:t>曰比”。《中山王</w:t>
      </w:r>
      <w:r w:rsidRPr="003B171C">
        <w:drawing>
          <wp:inline distT="0" distB="0" distL="0" distR="0" wp14:anchorId="295CAEE2" wp14:editId="63ADD98F">
            <wp:extent cx="168910" cy="176022"/>
            <wp:effectExtent l="0" t="0" r="254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452" cy="189092"/>
                    </a:xfrm>
                    <a:prstGeom prst="rect">
                      <a:avLst/>
                    </a:prstGeom>
                  </pic:spPr>
                </pic:pic>
              </a:graphicData>
            </a:graphic>
          </wp:inline>
        </w:drawing>
      </w:r>
      <w:r w:rsidRPr="003B171C">
        <w:rPr>
          <w:rFonts w:hint="eastAsia"/>
        </w:rPr>
        <w:t>鼎》（《集成》2</w:t>
      </w:r>
      <w:r w:rsidRPr="003B171C">
        <w:t>840</w:t>
      </w:r>
      <w:r w:rsidRPr="003B171C">
        <w:rPr>
          <w:rFonts w:hint="eastAsia"/>
        </w:rPr>
        <w:t>）作“克</w:t>
      </w:r>
      <w:r w:rsidRPr="003B171C">
        <w:drawing>
          <wp:inline distT="0" distB="0" distL="0" distR="0" wp14:anchorId="1F802B67" wp14:editId="130DC9D7">
            <wp:extent cx="142875" cy="139769"/>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9179" cy="145936"/>
                    </a:xfrm>
                    <a:prstGeom prst="rect">
                      <a:avLst/>
                    </a:prstGeom>
                  </pic:spPr>
                </pic:pic>
              </a:graphicData>
            </a:graphic>
          </wp:inline>
        </w:drawing>
      </w:r>
      <w:r w:rsidRPr="003B171C">
        <w:rPr>
          <w:rFonts w:hint="eastAsia"/>
        </w:rPr>
        <w:t>（順）克卑（比）”。“畀”字形</w:t>
      </w:r>
      <w:proofErr w:type="gramStart"/>
      <w:r w:rsidRPr="003B171C">
        <w:rPr>
          <w:rFonts w:hint="eastAsia"/>
        </w:rPr>
        <w:t>象</w:t>
      </w:r>
      <w:proofErr w:type="gramEnd"/>
      <w:r w:rsidRPr="003B171C">
        <w:rPr>
          <w:rFonts w:hint="eastAsia"/>
        </w:rPr>
        <w:t>扁平而長闊的</w:t>
      </w:r>
      <w:proofErr w:type="gramStart"/>
      <w:r w:rsidRPr="003B171C">
        <w:rPr>
          <w:rFonts w:hint="eastAsia"/>
        </w:rPr>
        <w:t>矢</w:t>
      </w:r>
      <w:proofErr w:type="gramEnd"/>
      <w:r w:rsidRPr="003B171C">
        <w:rPr>
          <w:rFonts w:hint="eastAsia"/>
        </w:rPr>
        <w:t>簇，與“比”音近，文獻中又作“匕”，在甲骨文和金文中多用作“付與”義。</w:t>
      </w:r>
      <w:r w:rsidRPr="003B171C">
        <w:endnoteReference w:id="9"/>
      </w:r>
      <w:r w:rsidRPr="003B171C">
        <w:rPr>
          <w:rFonts w:hint="eastAsia"/>
        </w:rPr>
        <w:t>“畀”，文獻中又可寫作“俾”，例如清華簡《祭公》五號簡“府（付）</w:t>
      </w:r>
      <w:proofErr w:type="gramStart"/>
      <w:r w:rsidRPr="003B171C">
        <w:rPr>
          <w:rFonts w:hint="eastAsia"/>
        </w:rPr>
        <w:t>畀</w:t>
      </w:r>
      <w:proofErr w:type="gramEnd"/>
      <w:r w:rsidRPr="003B171C">
        <w:rPr>
          <w:rFonts w:hint="eastAsia"/>
        </w:rPr>
        <w:t>四方”的“畀”字《逸周書·祭公》中作“俾”。</w:t>
      </w:r>
      <w:r w:rsidRPr="003B171C">
        <w:endnoteReference w:id="10"/>
      </w:r>
      <w:r w:rsidRPr="003B171C">
        <w:rPr>
          <w:rFonts w:hint="eastAsia"/>
        </w:rPr>
        <w:t>清華簡《四告》七號簡“亡（無）</w:t>
      </w:r>
      <w:proofErr w:type="gramStart"/>
      <w:r w:rsidRPr="003B171C">
        <w:rPr>
          <w:rFonts w:hint="eastAsia"/>
        </w:rPr>
        <w:t>不</w:t>
      </w:r>
      <w:proofErr w:type="gramEnd"/>
      <w:r w:rsidRPr="003B171C">
        <w:rPr>
          <w:rFonts w:hint="eastAsia"/>
        </w:rPr>
        <w:t>率卑”的“卑”，整理者讀</w:t>
      </w:r>
      <w:proofErr w:type="gramStart"/>
      <w:r w:rsidRPr="003B171C">
        <w:rPr>
          <w:rFonts w:hint="eastAsia"/>
        </w:rPr>
        <w:t>為</w:t>
      </w:r>
      <w:proofErr w:type="gramEnd"/>
      <w:r w:rsidRPr="003B171C">
        <w:rPr>
          <w:rFonts w:hint="eastAsia"/>
        </w:rPr>
        <w:t>“比”，《尚書·君奭》作“</w:t>
      </w:r>
      <w:proofErr w:type="gramStart"/>
      <w:r w:rsidRPr="003B171C">
        <w:rPr>
          <w:rFonts w:hint="eastAsia"/>
        </w:rPr>
        <w:t>罔不</w:t>
      </w:r>
      <w:proofErr w:type="gramEnd"/>
      <w:r w:rsidRPr="003B171C">
        <w:rPr>
          <w:rFonts w:hint="eastAsia"/>
        </w:rPr>
        <w:t>率</w:t>
      </w:r>
      <w:proofErr w:type="gramStart"/>
      <w:r w:rsidRPr="003B171C">
        <w:rPr>
          <w:rFonts w:hint="eastAsia"/>
        </w:rPr>
        <w:t>俾</w:t>
      </w:r>
      <w:proofErr w:type="gramEnd"/>
      <w:r w:rsidRPr="003B171C">
        <w:rPr>
          <w:rFonts w:hint="eastAsia"/>
        </w:rPr>
        <w:t>”。由上可知，“畀”、</w:t>
      </w:r>
      <w:r w:rsidRPr="003B171C">
        <w:rPr>
          <w:rFonts w:hint="eastAsia"/>
        </w:rPr>
        <w:lastRenderedPageBreak/>
        <w:t>“比”、“卑”、“俾”</w:t>
      </w:r>
      <w:proofErr w:type="gramStart"/>
      <w:r w:rsidRPr="003B171C">
        <w:rPr>
          <w:rFonts w:hint="eastAsia"/>
        </w:rPr>
        <w:t>均可音近</w:t>
      </w:r>
      <w:proofErr w:type="gramEnd"/>
      <w:r w:rsidRPr="003B171C">
        <w:rPr>
          <w:rFonts w:hint="eastAsia"/>
        </w:rPr>
        <w:t>通用。</w:t>
      </w:r>
    </w:p>
    <w:p w14:paraId="068A2AFF" w14:textId="77777777" w:rsidR="003B171C" w:rsidRPr="003B171C" w:rsidRDefault="003B171C" w:rsidP="003B171C">
      <w:pPr>
        <w:pStyle w:val="ab"/>
        <w:ind w:firstLine="560"/>
      </w:pPr>
      <w:r w:rsidRPr="003B171C">
        <w:rPr>
          <w:rFonts w:hint="eastAsia"/>
        </w:rPr>
        <w:t>第三字“井”</w:t>
      </w:r>
      <w:proofErr w:type="gramStart"/>
      <w:r w:rsidRPr="003B171C">
        <w:rPr>
          <w:rFonts w:hint="eastAsia"/>
        </w:rPr>
        <w:t>應</w:t>
      </w:r>
      <w:proofErr w:type="gramEnd"/>
      <w:r w:rsidRPr="003B171C">
        <w:rPr>
          <w:rFonts w:hint="eastAsia"/>
        </w:rPr>
        <w:t>讀</w:t>
      </w:r>
      <w:proofErr w:type="gramStart"/>
      <w:r w:rsidRPr="003B171C">
        <w:rPr>
          <w:rFonts w:hint="eastAsia"/>
        </w:rPr>
        <w:t>為</w:t>
      </w:r>
      <w:proofErr w:type="gramEnd"/>
      <w:r w:rsidRPr="003B171C">
        <w:rPr>
          <w:rFonts w:hint="eastAsia"/>
        </w:rPr>
        <w:t>“型”，用</w:t>
      </w:r>
      <w:proofErr w:type="gramStart"/>
      <w:r w:rsidRPr="003B171C">
        <w:rPr>
          <w:rFonts w:hint="eastAsia"/>
        </w:rPr>
        <w:t>為</w:t>
      </w:r>
      <w:proofErr w:type="gramEnd"/>
      <w:r w:rsidRPr="003B171C">
        <w:rPr>
          <w:rFonts w:hint="eastAsia"/>
        </w:rPr>
        <w:t>名詞，訓“典型”義，即所效法的</w:t>
      </w:r>
      <w:proofErr w:type="gramStart"/>
      <w:r w:rsidRPr="003B171C">
        <w:rPr>
          <w:rFonts w:hint="eastAsia"/>
        </w:rPr>
        <w:t>對象</w:t>
      </w:r>
      <w:proofErr w:type="gramEnd"/>
      <w:r w:rsidRPr="003B171C">
        <w:rPr>
          <w:rFonts w:hint="eastAsia"/>
        </w:rPr>
        <w:t>。這種用法亦見</w:t>
      </w:r>
      <w:proofErr w:type="gramStart"/>
      <w:r w:rsidRPr="003B171C">
        <w:rPr>
          <w:rFonts w:hint="eastAsia"/>
        </w:rPr>
        <w:t>於</w:t>
      </w:r>
      <w:proofErr w:type="gramEnd"/>
      <w:r w:rsidRPr="003B171C">
        <w:rPr>
          <w:rFonts w:hint="eastAsia"/>
        </w:rPr>
        <w:t>西周金文，例如：《毛公鼎》“</w:t>
      </w:r>
      <w:r w:rsidRPr="003B171C">
        <w:t>女（汝）毋</w:t>
      </w:r>
      <w:proofErr w:type="gramStart"/>
      <w:r w:rsidRPr="003B171C">
        <w:t>弗</w:t>
      </w:r>
      <w:proofErr w:type="gramEnd"/>
      <w:r w:rsidRPr="003B171C">
        <w:t>帥用先王乍（作）明井（</w:t>
      </w:r>
      <w:r w:rsidRPr="003B171C">
        <w:rPr>
          <w:rFonts w:hint="eastAsia"/>
        </w:rPr>
        <w:t>型</w:t>
      </w:r>
      <w:r w:rsidRPr="003B171C">
        <w:t>）</w:t>
      </w:r>
      <w:r w:rsidRPr="003B171C">
        <w:rPr>
          <w:rFonts w:hint="eastAsia"/>
        </w:rPr>
        <w:t>”（《集成》2</w:t>
      </w:r>
      <w:r w:rsidRPr="003B171C">
        <w:t>841</w:t>
      </w:r>
      <w:r w:rsidRPr="003B171C">
        <w:rPr>
          <w:rFonts w:hint="eastAsia"/>
        </w:rPr>
        <w:t>），以先王作</w:t>
      </w:r>
      <w:proofErr w:type="gramStart"/>
      <w:r w:rsidRPr="003B171C">
        <w:rPr>
          <w:rFonts w:hint="eastAsia"/>
        </w:rPr>
        <w:t>為</w:t>
      </w:r>
      <w:proofErr w:type="gramEnd"/>
      <w:r w:rsidRPr="003B171C">
        <w:rPr>
          <w:rFonts w:hint="eastAsia"/>
        </w:rPr>
        <w:t>效法的“明型”。</w:t>
      </w:r>
    </w:p>
    <w:p w14:paraId="7DA0340D" w14:textId="77777777" w:rsidR="003B171C" w:rsidRPr="003B171C" w:rsidRDefault="003B171C" w:rsidP="003B171C">
      <w:pPr>
        <w:pStyle w:val="ab"/>
        <w:ind w:firstLine="560"/>
      </w:pPr>
      <w:r w:rsidRPr="003B171C">
        <w:rPr>
          <w:rFonts w:hint="eastAsia"/>
        </w:rPr>
        <w:t>綜上，《師同鼎》中的“</w:t>
      </w:r>
      <w:r w:rsidRPr="003B171C">
        <w:drawing>
          <wp:inline distT="0" distB="0" distL="0" distR="0" wp14:anchorId="1304F228" wp14:editId="3FCAB316">
            <wp:extent cx="142875" cy="19050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47415" cy="196553"/>
                    </a:xfrm>
                    <a:prstGeom prst="rect">
                      <a:avLst/>
                    </a:prstGeom>
                  </pic:spPr>
                </pic:pic>
              </a:graphicData>
            </a:graphic>
          </wp:inline>
        </w:drawing>
      </w:r>
      <w:proofErr w:type="gramStart"/>
      <w:r w:rsidRPr="003B171C">
        <w:rPr>
          <w:rFonts w:hint="eastAsia"/>
        </w:rPr>
        <w:t>畀</w:t>
      </w:r>
      <w:proofErr w:type="gramEnd"/>
      <w:r w:rsidRPr="003B171C">
        <w:rPr>
          <w:rFonts w:hint="eastAsia"/>
        </w:rPr>
        <w:t>其井”</w:t>
      </w:r>
      <w:proofErr w:type="gramStart"/>
      <w:r w:rsidRPr="003B171C">
        <w:rPr>
          <w:rFonts w:hint="eastAsia"/>
        </w:rPr>
        <w:t>應</w:t>
      </w:r>
      <w:proofErr w:type="gramEnd"/>
      <w:r w:rsidRPr="003B171C">
        <w:rPr>
          <w:rFonts w:hint="eastAsia"/>
        </w:rPr>
        <w:t>讀</w:t>
      </w:r>
      <w:proofErr w:type="gramStart"/>
      <w:r w:rsidRPr="003B171C">
        <w:rPr>
          <w:rFonts w:hint="eastAsia"/>
        </w:rPr>
        <w:t>為</w:t>
      </w:r>
      <w:proofErr w:type="gramEnd"/>
      <w:r w:rsidRPr="003B171C">
        <w:rPr>
          <w:rFonts w:hint="eastAsia"/>
        </w:rPr>
        <w:t>“型比其型”，理解</w:t>
      </w:r>
      <w:proofErr w:type="gramStart"/>
      <w:r w:rsidRPr="003B171C">
        <w:rPr>
          <w:rFonts w:hint="eastAsia"/>
        </w:rPr>
        <w:t>為</w:t>
      </w:r>
      <w:proofErr w:type="gramEnd"/>
      <w:r w:rsidRPr="003B171C">
        <w:rPr>
          <w:rFonts w:hint="eastAsia"/>
        </w:rPr>
        <w:t>“效法</w:t>
      </w:r>
      <w:proofErr w:type="gramStart"/>
      <w:r w:rsidRPr="003B171C">
        <w:rPr>
          <w:rFonts w:hint="eastAsia"/>
        </w:rPr>
        <w:t>遵從</w:t>
      </w:r>
      <w:proofErr w:type="gramEnd"/>
      <w:r w:rsidRPr="003B171C">
        <w:rPr>
          <w:rFonts w:hint="eastAsia"/>
        </w:rPr>
        <w:t>其典型”，“其型”</w:t>
      </w:r>
      <w:proofErr w:type="gramStart"/>
      <w:r w:rsidRPr="003B171C">
        <w:rPr>
          <w:rFonts w:hint="eastAsia"/>
        </w:rPr>
        <w:t>應指做器者</w:t>
      </w:r>
      <w:proofErr w:type="gramEnd"/>
      <w:r w:rsidRPr="003B171C">
        <w:rPr>
          <w:rFonts w:hint="eastAsia"/>
        </w:rPr>
        <w:t>師同的上司，所以接著說“師同從”，然</w:t>
      </w:r>
      <w:proofErr w:type="gramStart"/>
      <w:r w:rsidRPr="003B171C">
        <w:rPr>
          <w:rFonts w:hint="eastAsia"/>
        </w:rPr>
        <w:t>後敘</w:t>
      </w:r>
      <w:proofErr w:type="gramEnd"/>
      <w:r w:rsidRPr="003B171C">
        <w:rPr>
          <w:rFonts w:hint="eastAsia"/>
        </w:rPr>
        <w:t>述征伐所取得的</w:t>
      </w:r>
      <w:proofErr w:type="gramStart"/>
      <w:r w:rsidRPr="003B171C">
        <w:rPr>
          <w:rFonts w:hint="eastAsia"/>
        </w:rPr>
        <w:t>戰</w:t>
      </w:r>
      <w:proofErr w:type="gramEnd"/>
      <w:r w:rsidRPr="003B171C">
        <w:rPr>
          <w:rFonts w:hint="eastAsia"/>
        </w:rPr>
        <w:t>績。“型比其型”句省略主語，其主語</w:t>
      </w:r>
      <w:proofErr w:type="gramStart"/>
      <w:r w:rsidRPr="003B171C">
        <w:rPr>
          <w:rFonts w:hint="eastAsia"/>
        </w:rPr>
        <w:t>應</w:t>
      </w:r>
      <w:proofErr w:type="gramEnd"/>
      <w:r w:rsidRPr="003B171C">
        <w:rPr>
          <w:rFonts w:hint="eastAsia"/>
        </w:rPr>
        <w:t>是</w:t>
      </w:r>
      <w:proofErr w:type="gramStart"/>
      <w:r w:rsidRPr="003B171C">
        <w:rPr>
          <w:rFonts w:hint="eastAsia"/>
        </w:rPr>
        <w:t>後</w:t>
      </w:r>
      <w:proofErr w:type="gramEnd"/>
      <w:r w:rsidRPr="003B171C">
        <w:rPr>
          <w:rFonts w:hint="eastAsia"/>
        </w:rPr>
        <w:t>句的“師同”，即古典語法中較</w:t>
      </w:r>
      <w:proofErr w:type="gramStart"/>
      <w:r w:rsidRPr="003B171C">
        <w:rPr>
          <w:rFonts w:hint="eastAsia"/>
        </w:rPr>
        <w:t>為</w:t>
      </w:r>
      <w:proofErr w:type="gramEnd"/>
      <w:r w:rsidRPr="003B171C">
        <w:rPr>
          <w:rFonts w:hint="eastAsia"/>
        </w:rPr>
        <w:t>常見的主語蒙</w:t>
      </w:r>
      <w:proofErr w:type="gramStart"/>
      <w:r w:rsidRPr="003B171C">
        <w:rPr>
          <w:rFonts w:hint="eastAsia"/>
        </w:rPr>
        <w:t>後</w:t>
      </w:r>
      <w:proofErr w:type="gramEnd"/>
      <w:r w:rsidRPr="003B171C">
        <w:rPr>
          <w:rFonts w:hint="eastAsia"/>
        </w:rPr>
        <w:t>省略。《發現》認</w:t>
      </w:r>
      <w:proofErr w:type="gramStart"/>
      <w:r w:rsidRPr="003B171C">
        <w:rPr>
          <w:rFonts w:hint="eastAsia"/>
        </w:rPr>
        <w:t>為</w:t>
      </w:r>
      <w:proofErr w:type="gramEnd"/>
      <w:r w:rsidRPr="003B171C">
        <w:rPr>
          <w:rFonts w:hint="eastAsia"/>
        </w:rPr>
        <w:t>《師同鼎》中的“師同”與《永盂》（《集成》1</w:t>
      </w:r>
      <w:r w:rsidRPr="003B171C">
        <w:t>0322</w:t>
      </w:r>
      <w:r w:rsidRPr="003B171C">
        <w:rPr>
          <w:rFonts w:hint="eastAsia"/>
        </w:rPr>
        <w:t>）的“畢人師同”</w:t>
      </w:r>
      <w:proofErr w:type="gramStart"/>
      <w:r w:rsidRPr="003B171C">
        <w:rPr>
          <w:rFonts w:hint="eastAsia"/>
        </w:rPr>
        <w:t>為</w:t>
      </w:r>
      <w:proofErr w:type="gramEnd"/>
      <w:r w:rsidRPr="003B171C">
        <w:rPr>
          <w:rFonts w:hint="eastAsia"/>
        </w:rPr>
        <w:t>同一人，如果這個說法成立的話，“師同”所效法的典型或許是上司“畢公”。</w:t>
      </w:r>
    </w:p>
    <w:bookmarkEnd w:id="0"/>
    <w:p w14:paraId="56545EFC" w14:textId="77777777" w:rsidR="00372685" w:rsidRPr="003B171C" w:rsidRDefault="00372685" w:rsidP="003B171C">
      <w:pPr>
        <w:pStyle w:val="ab"/>
        <w:ind w:firstLine="560"/>
      </w:pPr>
    </w:p>
    <w:sectPr w:rsidR="00372685" w:rsidRPr="003B171C">
      <w:headerReference w:type="default" r:id="rId19"/>
      <w:footerReference w:type="even" r:id="rId20"/>
      <w:footerReference w:type="default" r:id="rId2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5A90" w14:textId="77777777" w:rsidR="005D2C50" w:rsidRDefault="005D2C50" w:rsidP="00CB0024">
      <w:r>
        <w:separator/>
      </w:r>
    </w:p>
  </w:endnote>
  <w:endnote w:type="continuationSeparator" w:id="0">
    <w:p w14:paraId="04971717" w14:textId="77777777" w:rsidR="005D2C50" w:rsidRDefault="005D2C50" w:rsidP="00CB0024">
      <w:r>
        <w:continuationSeparator/>
      </w:r>
    </w:p>
  </w:endnote>
  <w:endnote w:id="1">
    <w:p w14:paraId="5E452291" w14:textId="77777777" w:rsidR="003B171C" w:rsidRPr="003B171C" w:rsidRDefault="003B171C" w:rsidP="002A442A">
      <w:pPr>
        <w:wordWrap w:val="0"/>
      </w:pPr>
      <w:r w:rsidRPr="003B171C">
        <w:endnoteRef/>
      </w:r>
      <w:r w:rsidRPr="003B171C">
        <w:t xml:space="preserve"> </w:t>
      </w:r>
      <w:r w:rsidRPr="003B171C">
        <w:rPr>
          <w:rFonts w:hint="eastAsia"/>
        </w:rPr>
        <w:t>陝西周原扶風文管所《周原發現師同鼎》，《文物》1</w:t>
      </w:r>
      <w:r w:rsidRPr="003B171C">
        <w:t>982</w:t>
      </w:r>
      <w:r w:rsidRPr="003B171C">
        <w:rPr>
          <w:rFonts w:hint="eastAsia"/>
        </w:rPr>
        <w:t>年第1</w:t>
      </w:r>
      <w:r w:rsidRPr="003B171C">
        <w:t>2</w:t>
      </w:r>
      <w:r w:rsidRPr="003B171C">
        <w:rPr>
          <w:rFonts w:hint="eastAsia"/>
        </w:rPr>
        <w:t>期，第4</w:t>
      </w:r>
      <w:r w:rsidRPr="003B171C">
        <w:t>3</w:t>
      </w:r>
      <w:r w:rsidRPr="003B171C">
        <w:rPr>
          <w:rFonts w:hint="eastAsia"/>
        </w:rPr>
        <w:t>-</w:t>
      </w:r>
      <w:r w:rsidRPr="003B171C">
        <w:t>46</w:t>
      </w:r>
      <w:r w:rsidRPr="003B171C">
        <w:rPr>
          <w:rFonts w:hint="eastAsia"/>
        </w:rPr>
        <w:t>頁。以下簡稱《發現》。</w:t>
      </w:r>
    </w:p>
  </w:endnote>
  <w:endnote w:id="2">
    <w:p w14:paraId="1D4BEAC5" w14:textId="77777777" w:rsidR="003B171C" w:rsidRPr="003B171C" w:rsidRDefault="003B171C" w:rsidP="002A442A">
      <w:pPr>
        <w:wordWrap w:val="0"/>
      </w:pPr>
      <w:r w:rsidRPr="003B171C">
        <w:endnoteRef/>
      </w:r>
      <w:r w:rsidRPr="003B171C">
        <w:t xml:space="preserve"> </w:t>
      </w:r>
      <w:r w:rsidRPr="003B171C">
        <w:rPr>
          <w:rFonts w:hint="eastAsia"/>
        </w:rPr>
        <w:t>李學勤《師同鼎試探》，《文物》</w:t>
      </w:r>
      <w:r w:rsidRPr="003B171C">
        <w:t>1983</w:t>
      </w:r>
      <w:r w:rsidRPr="003B171C">
        <w:rPr>
          <w:rFonts w:hint="eastAsia"/>
        </w:rPr>
        <w:t>年第6期，第5</w:t>
      </w:r>
      <w:r w:rsidRPr="003B171C">
        <w:t>8</w:t>
      </w:r>
      <w:r w:rsidRPr="003B171C">
        <w:rPr>
          <w:rFonts w:hint="eastAsia"/>
        </w:rPr>
        <w:t>頁。</w:t>
      </w:r>
    </w:p>
  </w:endnote>
  <w:endnote w:id="3">
    <w:p w14:paraId="047A5618" w14:textId="77777777" w:rsidR="003B171C" w:rsidRPr="003B171C" w:rsidRDefault="003B171C" w:rsidP="002A442A">
      <w:pPr>
        <w:wordWrap w:val="0"/>
      </w:pPr>
      <w:r w:rsidRPr="003B171C">
        <w:endnoteRef/>
      </w:r>
      <w:r w:rsidRPr="003B171C">
        <w:t xml:space="preserve"> </w:t>
      </w:r>
      <w:r w:rsidRPr="003B171C">
        <w:rPr>
          <w:rFonts w:hint="eastAsia"/>
        </w:rPr>
        <w:t>馬承源《商周青銅器銘文選》，文物出版社1</w:t>
      </w:r>
      <w:r w:rsidRPr="003B171C">
        <w:t>990</w:t>
      </w:r>
      <w:r w:rsidRPr="003B171C">
        <w:rPr>
          <w:rFonts w:hint="eastAsia"/>
        </w:rPr>
        <w:t>年，3</w:t>
      </w:r>
      <w:r w:rsidRPr="003B171C">
        <w:t>23</w:t>
      </w:r>
      <w:r w:rsidRPr="003B171C">
        <w:rPr>
          <w:rFonts w:hint="eastAsia"/>
        </w:rPr>
        <w:t>-</w:t>
      </w:r>
      <w:r w:rsidRPr="003B171C">
        <w:t>324</w:t>
      </w:r>
      <w:r w:rsidRPr="003B171C">
        <w:rPr>
          <w:rFonts w:hint="eastAsia"/>
        </w:rPr>
        <w:t>頁。簡稱《銘文選》。</w:t>
      </w:r>
    </w:p>
  </w:endnote>
  <w:endnote w:id="4">
    <w:p w14:paraId="644597FB" w14:textId="77777777" w:rsidR="003B171C" w:rsidRPr="003B171C" w:rsidRDefault="003B171C" w:rsidP="002A442A">
      <w:pPr>
        <w:wordWrap w:val="0"/>
      </w:pPr>
      <w:r w:rsidRPr="003B171C">
        <w:endnoteRef/>
      </w:r>
      <w:r w:rsidRPr="003B171C">
        <w:t xml:space="preserve"> </w:t>
      </w:r>
      <w:r w:rsidRPr="003B171C">
        <w:rPr>
          <w:rFonts w:hint="eastAsia"/>
        </w:rPr>
        <w:t>中</w:t>
      </w:r>
      <w:proofErr w:type="gramStart"/>
      <w:r w:rsidRPr="003B171C">
        <w:rPr>
          <w:rFonts w:hint="eastAsia"/>
        </w:rPr>
        <w:t>國</w:t>
      </w:r>
      <w:proofErr w:type="gramEnd"/>
      <w:r w:rsidRPr="003B171C">
        <w:rPr>
          <w:rFonts w:hint="eastAsia"/>
        </w:rPr>
        <w:t>社</w:t>
      </w:r>
      <w:proofErr w:type="gramStart"/>
      <w:r w:rsidRPr="003B171C">
        <w:rPr>
          <w:rFonts w:hint="eastAsia"/>
        </w:rPr>
        <w:t>會</w:t>
      </w:r>
      <w:proofErr w:type="gramEnd"/>
      <w:r w:rsidRPr="003B171C">
        <w:rPr>
          <w:rFonts w:hint="eastAsia"/>
        </w:rPr>
        <w:t>科學院考古研究所《殷周金文集成（</w:t>
      </w:r>
      <w:r w:rsidRPr="003B171C">
        <w:rPr>
          <w:rFonts w:hint="eastAsia"/>
        </w:rPr>
        <w:t>修訂增補本）》，中華</w:t>
      </w:r>
      <w:proofErr w:type="gramStart"/>
      <w:r w:rsidRPr="003B171C">
        <w:rPr>
          <w:rFonts w:hint="eastAsia"/>
        </w:rPr>
        <w:t>書</w:t>
      </w:r>
      <w:proofErr w:type="gramEnd"/>
      <w:r w:rsidRPr="003B171C">
        <w:rPr>
          <w:rFonts w:hint="eastAsia"/>
        </w:rPr>
        <w:t>局2</w:t>
      </w:r>
      <w:r w:rsidRPr="003B171C">
        <w:t>007</w:t>
      </w:r>
      <w:r w:rsidRPr="003B171C">
        <w:rPr>
          <w:rFonts w:hint="eastAsia"/>
        </w:rPr>
        <w:t>年，1</w:t>
      </w:r>
      <w:r w:rsidRPr="003B171C">
        <w:t>446</w:t>
      </w:r>
      <w:r w:rsidRPr="003B171C">
        <w:rPr>
          <w:rFonts w:hint="eastAsia"/>
        </w:rPr>
        <w:t>頁。簡稱《集成》。</w:t>
      </w:r>
    </w:p>
  </w:endnote>
  <w:endnote w:id="5">
    <w:p w14:paraId="5CE45A0A" w14:textId="77777777" w:rsidR="003B171C" w:rsidRPr="003B171C" w:rsidRDefault="003B171C" w:rsidP="002A442A">
      <w:pPr>
        <w:wordWrap w:val="0"/>
      </w:pPr>
      <w:r w:rsidRPr="003B171C">
        <w:endnoteRef/>
      </w:r>
      <w:r w:rsidRPr="003B171C">
        <w:t xml:space="preserve"> </w:t>
      </w:r>
      <w:r w:rsidRPr="003B171C">
        <w:rPr>
          <w:rFonts w:hint="eastAsia"/>
        </w:rPr>
        <w:t>王子</w:t>
      </w:r>
      <w:proofErr w:type="gramStart"/>
      <w:r w:rsidRPr="003B171C">
        <w:rPr>
          <w:rFonts w:hint="eastAsia"/>
        </w:rPr>
        <w:t>楊</w:t>
      </w:r>
      <w:proofErr w:type="gramEnd"/>
      <w:r w:rsidRPr="003B171C">
        <w:rPr>
          <w:rFonts w:hint="eastAsia"/>
        </w:rPr>
        <w:t>《釋甲骨文中的“阱”字》，《文史》2017</w:t>
      </w:r>
      <w:r w:rsidRPr="003B171C">
        <w:rPr>
          <w:rFonts w:hint="eastAsia"/>
        </w:rPr>
        <w:t>年第2期，第1</w:t>
      </w:r>
      <w:r w:rsidRPr="003B171C">
        <w:t>3</w:t>
      </w:r>
      <w:r w:rsidRPr="003B171C">
        <w:rPr>
          <w:rFonts w:hint="eastAsia"/>
        </w:rPr>
        <w:t>頁。</w:t>
      </w:r>
    </w:p>
  </w:endnote>
  <w:endnote w:id="6">
    <w:p w14:paraId="3F5F1404" w14:textId="77777777" w:rsidR="003B171C" w:rsidRPr="003B171C" w:rsidRDefault="003B171C" w:rsidP="002A442A">
      <w:pPr>
        <w:wordWrap w:val="0"/>
      </w:pPr>
      <w:r w:rsidRPr="003B171C">
        <w:endnoteRef/>
      </w:r>
      <w:r w:rsidRPr="003B171C">
        <w:t xml:space="preserve"> </w:t>
      </w:r>
      <w:r w:rsidRPr="003B171C">
        <w:rPr>
          <w:rFonts w:hint="eastAsia"/>
        </w:rPr>
        <w:t>該字，陳</w:t>
      </w:r>
      <w:proofErr w:type="gramStart"/>
      <w:r w:rsidRPr="003B171C">
        <w:rPr>
          <w:rFonts w:hint="eastAsia"/>
        </w:rPr>
        <w:t>劍</w:t>
      </w:r>
      <w:proofErr w:type="gramEnd"/>
      <w:r w:rsidRPr="003B171C">
        <w:rPr>
          <w:rFonts w:hint="eastAsia"/>
        </w:rPr>
        <w:t>釋</w:t>
      </w:r>
      <w:proofErr w:type="gramStart"/>
      <w:r w:rsidRPr="003B171C">
        <w:rPr>
          <w:rFonts w:hint="eastAsia"/>
        </w:rPr>
        <w:t>為</w:t>
      </w:r>
      <w:proofErr w:type="gramEnd"/>
      <w:r w:rsidRPr="003B171C">
        <w:rPr>
          <w:rFonts w:hint="eastAsia"/>
        </w:rPr>
        <w:t>“訟”，</w:t>
      </w:r>
      <w:proofErr w:type="gramStart"/>
      <w:r w:rsidRPr="003B171C">
        <w:rPr>
          <w:rFonts w:hint="eastAsia"/>
        </w:rPr>
        <w:t>參</w:t>
      </w:r>
      <w:proofErr w:type="gramEnd"/>
      <w:r w:rsidRPr="003B171C">
        <w:rPr>
          <w:rFonts w:hint="eastAsia"/>
        </w:rPr>
        <w:t>陳</w:t>
      </w:r>
      <w:proofErr w:type="gramStart"/>
      <w:r w:rsidRPr="003B171C">
        <w:rPr>
          <w:rFonts w:hint="eastAsia"/>
        </w:rPr>
        <w:t>劍</w:t>
      </w:r>
      <w:proofErr w:type="gramEnd"/>
      <w:r w:rsidRPr="003B171C">
        <w:rPr>
          <w:rFonts w:hint="eastAsia"/>
        </w:rPr>
        <w:t>《簡談清華簡&lt;</w:t>
      </w:r>
      <w:r w:rsidRPr="003B171C">
        <w:rPr>
          <w:rFonts w:hint="eastAsia"/>
        </w:rPr>
        <w:t>四告&gt;的“㕟”字省體》，</w:t>
      </w:r>
      <w:proofErr w:type="gramStart"/>
      <w:r w:rsidRPr="003B171C">
        <w:rPr>
          <w:rFonts w:hint="eastAsia"/>
        </w:rPr>
        <w:t>復旦</w:t>
      </w:r>
      <w:proofErr w:type="gramEnd"/>
      <w:r w:rsidRPr="003B171C">
        <w:rPr>
          <w:rFonts w:hint="eastAsia"/>
        </w:rPr>
        <w:t>大學出土文獻與古文字研究中心網站</w:t>
      </w:r>
      <w:hyperlink r:id="rId1" w:history="1">
        <w:r w:rsidRPr="003B171C">
          <w:rPr>
            <w:rStyle w:val="af3"/>
          </w:rPr>
          <w:t>http://www.gwz.fudan.edu.cn/Web/Show/4690</w:t>
        </w:r>
      </w:hyperlink>
      <w:r w:rsidRPr="003B171C">
        <w:rPr>
          <w:rFonts w:hint="eastAsia"/>
        </w:rPr>
        <w:t>。具體考釋見陳</w:t>
      </w:r>
      <w:proofErr w:type="gramStart"/>
      <w:r w:rsidRPr="003B171C">
        <w:rPr>
          <w:rFonts w:hint="eastAsia"/>
        </w:rPr>
        <w:t>劍</w:t>
      </w:r>
      <w:proofErr w:type="gramEnd"/>
      <w:r w:rsidRPr="003B171C">
        <w:rPr>
          <w:rFonts w:hint="eastAsia"/>
        </w:rPr>
        <w:t>《</w:t>
      </w:r>
      <w:r w:rsidRPr="003B171C">
        <w:t>試爲西周金文和清華簡</w:t>
      </w:r>
      <w:r w:rsidRPr="003B171C">
        <w:rPr>
          <w:rFonts w:hint="eastAsia"/>
        </w:rPr>
        <w:t>&lt;</w:t>
      </w:r>
      <w:r w:rsidRPr="003B171C">
        <w:t>攝命</w:t>
      </w:r>
      <w:r w:rsidRPr="003B171C">
        <w:rPr>
          <w:rFonts w:hint="eastAsia"/>
        </w:rPr>
        <w:t>&gt;</w:t>
      </w:r>
      <w:r w:rsidRPr="003B171C">
        <w:t>所謂“粦”字進一解</w:t>
      </w:r>
      <w:r w:rsidRPr="003B171C">
        <w:rPr>
          <w:rFonts w:hint="eastAsia"/>
        </w:rPr>
        <w:t>》（《出土文獻》第十三輯，中西</w:t>
      </w:r>
      <w:proofErr w:type="gramStart"/>
      <w:r w:rsidRPr="003B171C">
        <w:rPr>
          <w:rFonts w:hint="eastAsia"/>
        </w:rPr>
        <w:t>書</w:t>
      </w:r>
      <w:proofErr w:type="gramEnd"/>
      <w:r w:rsidRPr="003B171C">
        <w:rPr>
          <w:rFonts w:hint="eastAsia"/>
        </w:rPr>
        <w:t>局2</w:t>
      </w:r>
      <w:r w:rsidRPr="003B171C">
        <w:t>018</w:t>
      </w:r>
      <w:r w:rsidRPr="003B171C">
        <w:rPr>
          <w:rFonts w:hint="eastAsia"/>
        </w:rPr>
        <w:t>年，2</w:t>
      </w:r>
      <w:r w:rsidRPr="003B171C">
        <w:t>9</w:t>
      </w:r>
      <w:r w:rsidRPr="003B171C">
        <w:rPr>
          <w:rFonts w:hint="eastAsia"/>
        </w:rPr>
        <w:t>-</w:t>
      </w:r>
      <w:r w:rsidRPr="003B171C">
        <w:t>39</w:t>
      </w:r>
      <w:r w:rsidRPr="003B171C">
        <w:rPr>
          <w:rFonts w:hint="eastAsia"/>
        </w:rPr>
        <w:t>頁）。</w:t>
      </w:r>
    </w:p>
  </w:endnote>
  <w:endnote w:id="7">
    <w:p w14:paraId="3D8FA3E3" w14:textId="77777777" w:rsidR="003B171C" w:rsidRPr="003B171C" w:rsidRDefault="003B171C" w:rsidP="002A442A">
      <w:pPr>
        <w:wordWrap w:val="0"/>
      </w:pPr>
      <w:r w:rsidRPr="003B171C">
        <w:endnoteRef/>
      </w:r>
      <w:r w:rsidRPr="003B171C">
        <w:t xml:space="preserve"> </w:t>
      </w:r>
      <w:r w:rsidRPr="003B171C">
        <w:rPr>
          <w:rFonts w:hint="eastAsia"/>
        </w:rPr>
        <w:t>清華大學出土文獻研究與保護中心編、黃德寬主編《清華大學藏戰國竹簡（拾）》，中西</w:t>
      </w:r>
      <w:proofErr w:type="gramStart"/>
      <w:r w:rsidRPr="003B171C">
        <w:rPr>
          <w:rFonts w:hint="eastAsia"/>
        </w:rPr>
        <w:t>書</w:t>
      </w:r>
      <w:proofErr w:type="gramEnd"/>
      <w:r w:rsidRPr="003B171C">
        <w:rPr>
          <w:rFonts w:hint="eastAsia"/>
        </w:rPr>
        <w:t>局2</w:t>
      </w:r>
      <w:r w:rsidRPr="003B171C">
        <w:t>020</w:t>
      </w:r>
      <w:r w:rsidRPr="003B171C">
        <w:rPr>
          <w:rFonts w:hint="eastAsia"/>
        </w:rPr>
        <w:t>年，第1</w:t>
      </w:r>
      <w:r w:rsidRPr="003B171C">
        <w:t>10</w:t>
      </w:r>
      <w:r w:rsidRPr="003B171C">
        <w:rPr>
          <w:rFonts w:hint="eastAsia"/>
        </w:rPr>
        <w:t>、1</w:t>
      </w:r>
      <w:r w:rsidRPr="003B171C">
        <w:t>15</w:t>
      </w:r>
      <w:r w:rsidRPr="003B171C">
        <w:rPr>
          <w:rFonts w:hint="eastAsia"/>
        </w:rPr>
        <w:t>頁。</w:t>
      </w:r>
    </w:p>
  </w:endnote>
  <w:endnote w:id="8">
    <w:p w14:paraId="4A8F0B6A" w14:textId="77777777" w:rsidR="003B171C" w:rsidRPr="003B171C" w:rsidRDefault="003B171C" w:rsidP="002A442A">
      <w:pPr>
        <w:wordWrap w:val="0"/>
      </w:pPr>
      <w:r w:rsidRPr="003B171C">
        <w:endnoteRef/>
      </w:r>
      <w:r w:rsidRPr="003B171C">
        <w:t xml:space="preserve"> </w:t>
      </w:r>
      <w:r w:rsidRPr="003B171C">
        <w:rPr>
          <w:rFonts w:hint="eastAsia"/>
        </w:rPr>
        <w:t>趙平安《清華簡</w:t>
      </w:r>
      <w:r w:rsidRPr="003B171C">
        <w:t>&lt;</w:t>
      </w:r>
      <w:r w:rsidRPr="003B171C">
        <w:t>四告&gt;的文本形態及其意義</w:t>
      </w:r>
      <w:r w:rsidRPr="003B171C">
        <w:rPr>
          <w:rFonts w:hint="eastAsia"/>
        </w:rPr>
        <w:t>》，《文物》2</w:t>
      </w:r>
      <w:r w:rsidRPr="003B171C">
        <w:t>020</w:t>
      </w:r>
      <w:r w:rsidRPr="003B171C">
        <w:rPr>
          <w:rFonts w:hint="eastAsia"/>
        </w:rPr>
        <w:t>年第9期，第7</w:t>
      </w:r>
      <w:r w:rsidRPr="003B171C">
        <w:t>4</w:t>
      </w:r>
      <w:r w:rsidRPr="003B171C">
        <w:rPr>
          <w:rFonts w:hint="eastAsia"/>
        </w:rPr>
        <w:t>頁。</w:t>
      </w:r>
    </w:p>
  </w:endnote>
  <w:endnote w:id="9">
    <w:p w14:paraId="6CB5B414" w14:textId="77777777" w:rsidR="003B171C" w:rsidRPr="003B171C" w:rsidRDefault="003B171C" w:rsidP="002A442A">
      <w:pPr>
        <w:wordWrap w:val="0"/>
      </w:pPr>
      <w:r w:rsidRPr="003B171C">
        <w:endnoteRef/>
      </w:r>
      <w:r w:rsidRPr="003B171C">
        <w:t xml:space="preserve"> </w:t>
      </w:r>
      <w:r w:rsidRPr="003B171C">
        <w:rPr>
          <w:rFonts w:hint="eastAsia"/>
        </w:rPr>
        <w:t>裘錫</w:t>
      </w:r>
      <w:proofErr w:type="gramStart"/>
      <w:r w:rsidRPr="003B171C">
        <w:rPr>
          <w:rFonts w:hint="eastAsia"/>
        </w:rPr>
        <w:t>圭</w:t>
      </w:r>
      <w:proofErr w:type="gramEnd"/>
      <w:r w:rsidRPr="003B171C">
        <w:rPr>
          <w:rFonts w:hint="eastAsia"/>
        </w:rPr>
        <w:t>《“畀”字補釋》，《裘錫圭學術文集》，</w:t>
      </w:r>
      <w:proofErr w:type="gramStart"/>
      <w:r w:rsidRPr="003B171C">
        <w:rPr>
          <w:rFonts w:hint="eastAsia"/>
        </w:rPr>
        <w:t>復旦</w:t>
      </w:r>
      <w:proofErr w:type="gramEnd"/>
      <w:r w:rsidRPr="003B171C">
        <w:rPr>
          <w:rFonts w:hint="eastAsia"/>
        </w:rPr>
        <w:t>大學出版社2</w:t>
      </w:r>
      <w:r w:rsidRPr="003B171C">
        <w:t>012</w:t>
      </w:r>
      <w:r w:rsidRPr="003B171C">
        <w:rPr>
          <w:rFonts w:hint="eastAsia"/>
        </w:rPr>
        <w:t>年，第2</w:t>
      </w:r>
      <w:r w:rsidRPr="003B171C">
        <w:t>7</w:t>
      </w:r>
      <w:r w:rsidRPr="003B171C">
        <w:rPr>
          <w:rFonts w:hint="eastAsia"/>
        </w:rPr>
        <w:t>-</w:t>
      </w:r>
      <w:r w:rsidRPr="003B171C">
        <w:t>35</w:t>
      </w:r>
      <w:r w:rsidRPr="003B171C">
        <w:rPr>
          <w:rFonts w:hint="eastAsia"/>
        </w:rPr>
        <w:t>頁。</w:t>
      </w:r>
    </w:p>
  </w:endnote>
  <w:endnote w:id="10">
    <w:p w14:paraId="11CA438D" w14:textId="77777777" w:rsidR="003B171C" w:rsidRPr="00DC585C" w:rsidRDefault="003B171C" w:rsidP="002A442A">
      <w:pPr>
        <w:wordWrap w:val="0"/>
        <w:rPr>
          <w:rFonts w:eastAsia="等线"/>
        </w:rPr>
      </w:pPr>
      <w:r w:rsidRPr="003B171C">
        <w:endnoteRef/>
      </w:r>
      <w:r w:rsidRPr="003B171C">
        <w:t xml:space="preserve"> </w:t>
      </w:r>
      <w:r w:rsidRPr="003B171C">
        <w:rPr>
          <w:rFonts w:hint="eastAsia"/>
        </w:rPr>
        <w:t>清華大學出土文獻研究與保護中心編、李學勤主編《清華大學藏戰國竹簡（</w:t>
      </w:r>
      <w:r w:rsidRPr="003B171C">
        <w:rPr>
          <w:rFonts w:hint="eastAsia"/>
        </w:rPr>
        <w:t>壹）》，中西</w:t>
      </w:r>
      <w:proofErr w:type="gramStart"/>
      <w:r w:rsidRPr="003B171C">
        <w:rPr>
          <w:rFonts w:hint="eastAsia"/>
        </w:rPr>
        <w:t>書</w:t>
      </w:r>
      <w:proofErr w:type="gramEnd"/>
      <w:r w:rsidRPr="003B171C">
        <w:rPr>
          <w:rFonts w:hint="eastAsia"/>
        </w:rPr>
        <w:t>局2</w:t>
      </w:r>
      <w:r w:rsidRPr="003B171C">
        <w:t>010</w:t>
      </w:r>
      <w:r w:rsidRPr="003B171C">
        <w:rPr>
          <w:rFonts w:hint="eastAsia"/>
        </w:rPr>
        <w:t>年，第1</w:t>
      </w:r>
      <w:r w:rsidRPr="003B171C">
        <w:t>74</w:t>
      </w:r>
      <w:r w:rsidRPr="003B171C">
        <w:rPr>
          <w:rFonts w:hint="eastAsia"/>
        </w:rPr>
        <w:t>、1</w:t>
      </w:r>
      <w:r w:rsidRPr="003B171C">
        <w:t>79</w:t>
      </w:r>
      <w:r w:rsidRPr="003B171C">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18F6297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5C461F">
      <w:rPr>
        <w:sz w:val="18"/>
        <w:szCs w:val="18"/>
      </w:rPr>
      <w:t>2</w:t>
    </w:r>
    <w:r w:rsidRPr="00C01B1F">
      <w:rPr>
        <w:rFonts w:hint="eastAsia"/>
        <w:sz w:val="18"/>
        <w:szCs w:val="18"/>
      </w:rPr>
      <w:t>月</w:t>
    </w:r>
    <w:r w:rsidR="003B171C">
      <w:rPr>
        <w:sz w:val="18"/>
        <w:szCs w:val="18"/>
      </w:rPr>
      <w:t>23</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5C461F">
      <w:rPr>
        <w:sz w:val="18"/>
        <w:szCs w:val="18"/>
      </w:rPr>
      <w:t>2</w:t>
    </w:r>
    <w:r w:rsidRPr="00C01B1F">
      <w:rPr>
        <w:rFonts w:hint="eastAsia"/>
        <w:sz w:val="18"/>
        <w:szCs w:val="18"/>
      </w:rPr>
      <w:t>月</w:t>
    </w:r>
    <w:r w:rsidR="003B171C">
      <w:rPr>
        <w:sz w:val="18"/>
        <w:szCs w:val="18"/>
      </w:rPr>
      <w:t>25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55A1" w14:textId="77777777" w:rsidR="005D2C50" w:rsidRDefault="005D2C50" w:rsidP="00CB0024">
      <w:r>
        <w:separator/>
      </w:r>
    </w:p>
  </w:footnote>
  <w:footnote w:type="continuationSeparator" w:id="0">
    <w:p w14:paraId="65213EBE" w14:textId="77777777" w:rsidR="005D2C50" w:rsidRDefault="005D2C5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74E556F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5C461F">
      <w:t>6</w:t>
    </w:r>
    <w:r w:rsidR="003B171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550A"/>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442A"/>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582"/>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gwz.fudan.edu.cn/Web/Show/46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7A8D-B5CB-45F3-90B6-BA0E7051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5</Pages>
  <Words>805</Words>
  <Characters>815</Characters>
  <Application>Microsoft Office Word</Application>
  <DocSecurity>0</DocSecurity>
  <Lines>32</Lines>
  <Paragraphs>13</Paragraphs>
  <ScaleCrop>false</ScaleCrop>
  <Company>GWZ</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972</cp:revision>
  <dcterms:created xsi:type="dcterms:W3CDTF">2019-09-16T14:32:00Z</dcterms:created>
  <dcterms:modified xsi:type="dcterms:W3CDTF">2021-02-25T02:19:00Z</dcterms:modified>
</cp:coreProperties>
</file>