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F3D2E" w14:textId="77777777" w:rsidR="00B72400" w:rsidRPr="00B72400" w:rsidRDefault="00B72400" w:rsidP="00B72400">
      <w:pPr>
        <w:pStyle w:val="ac"/>
      </w:pPr>
      <w:bookmarkStart w:id="0" w:name="OLE_LINK1"/>
      <w:bookmarkStart w:id="1" w:name="_GoBack"/>
      <w:r w:rsidRPr="00B72400">
        <w:rPr>
          <w:rFonts w:hint="eastAsia"/>
        </w:rPr>
        <w:t>春秋曾侯夫妇墓的认定与曾公求“至于桓庄”考</w:t>
      </w:r>
    </w:p>
    <w:bookmarkEnd w:id="1"/>
    <w:p w14:paraId="4B2D7C11" w14:textId="77777777" w:rsidR="00B72400" w:rsidRDefault="00B72400" w:rsidP="00B72400">
      <w:pPr>
        <w:pStyle w:val="ad"/>
        <w:rPr>
          <w:rFonts w:eastAsia="PMingLiU"/>
        </w:rPr>
      </w:pPr>
    </w:p>
    <w:p w14:paraId="0DEACC5B" w14:textId="3A2F7F25" w:rsidR="00B72400" w:rsidRPr="00B72400" w:rsidRDefault="00B72400" w:rsidP="00B72400">
      <w:pPr>
        <w:pStyle w:val="ad"/>
      </w:pPr>
      <w:r w:rsidRPr="00B72400">
        <w:rPr>
          <w:rFonts w:hint="eastAsia"/>
        </w:rPr>
        <w:t>（首发）</w:t>
      </w:r>
    </w:p>
    <w:p w14:paraId="03AE6CD8" w14:textId="77777777" w:rsidR="00B72400" w:rsidRPr="00B72400" w:rsidRDefault="00B72400" w:rsidP="00B72400">
      <w:pPr>
        <w:pStyle w:val="ad"/>
      </w:pPr>
      <w:r w:rsidRPr="00B72400">
        <w:t>李永康</w:t>
      </w:r>
    </w:p>
    <w:p w14:paraId="55924D45" w14:textId="77777777" w:rsidR="00B72400" w:rsidRPr="00B72400" w:rsidRDefault="00B72400" w:rsidP="00B72400">
      <w:pPr>
        <w:pStyle w:val="ad"/>
      </w:pPr>
      <w:r w:rsidRPr="00B72400">
        <w:rPr>
          <w:rFonts w:hint="eastAsia"/>
        </w:rPr>
        <w:t>武汉市文物考古研究所</w:t>
      </w:r>
    </w:p>
    <w:p w14:paraId="68AB2FBF" w14:textId="77777777" w:rsidR="00B72400" w:rsidRPr="00B72400" w:rsidRDefault="00B72400" w:rsidP="00B72400"/>
    <w:p w14:paraId="0A53B0DF" w14:textId="77777777" w:rsidR="00B72400" w:rsidRPr="00B72400" w:rsidRDefault="00B72400" w:rsidP="00B72400">
      <w:pPr>
        <w:pStyle w:val="ab"/>
        <w:ind w:firstLineChars="0" w:firstLine="0"/>
      </w:pPr>
      <w:r w:rsidRPr="00B72400">
        <w:rPr>
          <w:rFonts w:hint="eastAsia"/>
          <w:b/>
        </w:rPr>
        <w:t>摘要：</w:t>
      </w:r>
      <w:r w:rsidRPr="00B72400">
        <w:rPr>
          <w:rFonts w:hint="eastAsia"/>
        </w:rPr>
        <w:t>春秋时期曾侯夫妇墓的认定应遵照严格的考古学标准。依照此标准，</w:t>
      </w:r>
      <w:proofErr w:type="gramStart"/>
      <w:r w:rsidRPr="00B72400">
        <w:rPr>
          <w:rFonts w:hint="eastAsia"/>
        </w:rPr>
        <w:t>郭</w:t>
      </w:r>
      <w:proofErr w:type="gramEnd"/>
      <w:r w:rsidRPr="00B72400">
        <w:rPr>
          <w:rFonts w:hint="eastAsia"/>
        </w:rPr>
        <w:t>家庙、曹门湾</w:t>
      </w:r>
      <w:proofErr w:type="gramStart"/>
      <w:r w:rsidRPr="00B72400">
        <w:rPr>
          <w:rFonts w:hint="eastAsia"/>
        </w:rPr>
        <w:t>四座带</w:t>
      </w:r>
      <w:proofErr w:type="gramEnd"/>
      <w:r w:rsidRPr="00B72400">
        <w:rPr>
          <w:rFonts w:hint="eastAsia"/>
        </w:rPr>
        <w:t>墓道大墓分别属于两代曾侯夫妇，亦即枣树林曾公求铜器铭文中提到的“至于桓庄”。两代曾侯夫妇墓的年代为春秋早期后半段，下限可到春秋中期，下接枣树林曾公求。</w:t>
      </w:r>
    </w:p>
    <w:p w14:paraId="47B4FF80" w14:textId="77777777" w:rsidR="00B72400" w:rsidRPr="00B72400" w:rsidRDefault="00B72400" w:rsidP="00B72400">
      <w:pPr>
        <w:pStyle w:val="ab"/>
        <w:ind w:firstLineChars="0" w:firstLine="0"/>
      </w:pPr>
      <w:r w:rsidRPr="00B72400">
        <w:rPr>
          <w:rFonts w:hint="eastAsia"/>
          <w:b/>
        </w:rPr>
        <w:t>关键词：</w:t>
      </w:r>
      <w:proofErr w:type="gramStart"/>
      <w:r w:rsidRPr="00B72400">
        <w:rPr>
          <w:rFonts w:hint="eastAsia"/>
        </w:rPr>
        <w:t>郭</w:t>
      </w:r>
      <w:proofErr w:type="gramEnd"/>
      <w:r w:rsidRPr="00B72400">
        <w:rPr>
          <w:rFonts w:hint="eastAsia"/>
        </w:rPr>
        <w:t>家庙；曹门湾；枣树林；曾侯；“至于桓庄”</w:t>
      </w:r>
    </w:p>
    <w:p w14:paraId="05BABCF3" w14:textId="77777777" w:rsidR="00B72400" w:rsidRPr="00B72400" w:rsidRDefault="00B72400" w:rsidP="00B72400"/>
    <w:p w14:paraId="67EF7BE2" w14:textId="77777777" w:rsidR="00B72400" w:rsidRPr="00B72400" w:rsidRDefault="00B72400" w:rsidP="00B72400">
      <w:pPr>
        <w:pStyle w:val="ab"/>
        <w:ind w:firstLine="562"/>
        <w:jc w:val="center"/>
        <w:rPr>
          <w:b/>
        </w:rPr>
      </w:pPr>
      <w:r w:rsidRPr="00B72400">
        <w:rPr>
          <w:rFonts w:hint="eastAsia"/>
          <w:b/>
        </w:rPr>
        <w:t>一、春秋时期曾侯及夫人墓认定的标准</w:t>
      </w:r>
    </w:p>
    <w:p w14:paraId="6970837C" w14:textId="06EC6856" w:rsidR="00B72400" w:rsidRPr="00B72400" w:rsidRDefault="00B72400" w:rsidP="00B72400">
      <w:pPr>
        <w:pStyle w:val="ab"/>
        <w:ind w:firstLine="560"/>
      </w:pPr>
      <w:r w:rsidRPr="00B72400">
        <w:rPr>
          <w:rFonts w:hint="eastAsia"/>
        </w:rPr>
        <w:t>长期以来，学界对曾侯及其夫人墓的认定存在一定的误区。误区之一，认为出曾侯器之</w:t>
      </w:r>
      <w:proofErr w:type="gramStart"/>
      <w:r w:rsidRPr="00B72400">
        <w:rPr>
          <w:rFonts w:hint="eastAsia"/>
        </w:rPr>
        <w:t>墓必然</w:t>
      </w:r>
      <w:proofErr w:type="gramEnd"/>
      <w:r w:rsidRPr="00B72400">
        <w:rPr>
          <w:rFonts w:hint="eastAsia"/>
        </w:rPr>
        <w:t>是曾侯；误区之二，认为有些“曾伯”、“曾仲”也是一代曾侯。本文集中讨论春秋时期曾侯及其夫人墓的认定问题，并对春秋早、中期的曾侯世系提出一些不成熟的看法，供学界参考。</w:t>
      </w:r>
    </w:p>
    <w:p w14:paraId="1C712BF4" w14:textId="368BE8A9" w:rsidR="00B72400" w:rsidRPr="00B72400" w:rsidRDefault="00B72400" w:rsidP="00B72400">
      <w:pPr>
        <w:pStyle w:val="ab"/>
        <w:ind w:firstLine="560"/>
      </w:pPr>
      <w:r w:rsidRPr="00B72400">
        <w:rPr>
          <w:rFonts w:hint="eastAsia"/>
        </w:rPr>
        <w:t>本文认为，春秋时期曾侯及</w:t>
      </w:r>
      <w:proofErr w:type="gramStart"/>
      <w:r w:rsidRPr="00B72400">
        <w:rPr>
          <w:rFonts w:hint="eastAsia"/>
        </w:rPr>
        <w:t>夫人墓应同时</w:t>
      </w:r>
      <w:proofErr w:type="gramEnd"/>
      <w:r w:rsidRPr="00B72400">
        <w:rPr>
          <w:rFonts w:hint="eastAsia"/>
        </w:rPr>
        <w:t>符合以下两条标准：</w:t>
      </w:r>
    </w:p>
    <w:p w14:paraId="3CAFE571" w14:textId="57BADC5E" w:rsidR="00B72400" w:rsidRPr="00B72400" w:rsidRDefault="00B72400" w:rsidP="00B72400">
      <w:pPr>
        <w:pStyle w:val="ab"/>
        <w:ind w:firstLine="560"/>
      </w:pPr>
      <w:r>
        <w:lastRenderedPageBreak/>
        <w:t>1.</w:t>
      </w:r>
      <w:r w:rsidRPr="00B72400">
        <w:rPr>
          <w:rFonts w:hint="eastAsia"/>
        </w:rPr>
        <w:t>曾侯及夫人墓皆有墓道；</w:t>
      </w:r>
    </w:p>
    <w:p w14:paraId="4301E390" w14:textId="6CDA931D" w:rsidR="00B72400" w:rsidRPr="00B72400" w:rsidRDefault="00B72400" w:rsidP="00B72400">
      <w:pPr>
        <w:pStyle w:val="ab"/>
        <w:ind w:firstLine="560"/>
      </w:pPr>
      <w:r>
        <w:rPr>
          <w:rFonts w:hint="eastAsia"/>
        </w:rPr>
        <w:t>2</w:t>
      </w:r>
      <w:r>
        <w:t>.</w:t>
      </w:r>
      <w:r w:rsidRPr="00B72400">
        <w:rPr>
          <w:rFonts w:hint="eastAsia"/>
        </w:rPr>
        <w:t>曾侯墓</w:t>
      </w:r>
      <w:proofErr w:type="gramStart"/>
      <w:r w:rsidRPr="00B72400">
        <w:rPr>
          <w:rFonts w:hint="eastAsia"/>
        </w:rPr>
        <w:t>椁</w:t>
      </w:r>
      <w:proofErr w:type="gramEnd"/>
      <w:r w:rsidRPr="00B72400">
        <w:rPr>
          <w:rFonts w:hint="eastAsia"/>
        </w:rPr>
        <w:t>室长度在5米以上，曾侯夫人墓</w:t>
      </w:r>
      <w:proofErr w:type="gramStart"/>
      <w:r w:rsidRPr="00B72400">
        <w:rPr>
          <w:rFonts w:hint="eastAsia"/>
        </w:rPr>
        <w:t>椁</w:t>
      </w:r>
      <w:proofErr w:type="gramEnd"/>
      <w:r w:rsidRPr="00B72400">
        <w:rPr>
          <w:rFonts w:hint="eastAsia"/>
        </w:rPr>
        <w:t>室长度在4米以上。</w:t>
      </w:r>
    </w:p>
    <w:p w14:paraId="3A83D80A" w14:textId="0C68944C" w:rsidR="00B72400" w:rsidRPr="00B72400" w:rsidRDefault="00B72400" w:rsidP="00B72400">
      <w:pPr>
        <w:pStyle w:val="ab"/>
        <w:ind w:firstLine="560"/>
      </w:pPr>
      <w:r w:rsidRPr="00B72400">
        <w:rPr>
          <w:rFonts w:hint="eastAsia"/>
        </w:rPr>
        <w:t>根据近年来曾国问题研究的新成果，学界逐步认识到：</w:t>
      </w:r>
      <w:proofErr w:type="gramStart"/>
      <w:r w:rsidRPr="00B72400">
        <w:rPr>
          <w:rFonts w:hint="eastAsia"/>
        </w:rPr>
        <w:t>曾即是</w:t>
      </w:r>
      <w:proofErr w:type="gramEnd"/>
      <w:r w:rsidRPr="00B72400">
        <w:rPr>
          <w:rFonts w:hint="eastAsia"/>
        </w:rPr>
        <w:t>传世文献记载的随，其先祖可以追溯到西周文、</w:t>
      </w:r>
      <w:proofErr w:type="gramStart"/>
      <w:r w:rsidRPr="00B72400">
        <w:rPr>
          <w:rFonts w:hint="eastAsia"/>
        </w:rPr>
        <w:t>武时期</w:t>
      </w:r>
      <w:proofErr w:type="gramEnd"/>
      <w:r w:rsidRPr="00B72400">
        <w:rPr>
          <w:rFonts w:hint="eastAsia"/>
        </w:rPr>
        <w:t>的南宫适，春秋时期汉阳诸姬以曾为大。既然曾是汉阳诸姬之长，自然也是周礼制度在南土的坚定维护者。2009—2019年，随州义</w:t>
      </w:r>
      <w:proofErr w:type="gramStart"/>
      <w:r w:rsidRPr="00B72400">
        <w:rPr>
          <w:rFonts w:hint="eastAsia"/>
        </w:rPr>
        <w:t>地岗墓葬</w:t>
      </w:r>
      <w:proofErr w:type="gramEnd"/>
      <w:r w:rsidRPr="00B72400">
        <w:rPr>
          <w:rFonts w:hint="eastAsia"/>
        </w:rPr>
        <w:t>群陆续发掘了文峰塔、枣树林墓地，揭示了春秋中期至战国初期相对较为完整的曾侯及其夫人墓，使得曾国墓葬的等级制度第一次清晰的显现出来。现将其中的春秋墓罗列如下：</w:t>
      </w:r>
    </w:p>
    <w:p w14:paraId="6F03D178" w14:textId="4ADCB81F" w:rsidR="00B72400" w:rsidRPr="00B72400" w:rsidRDefault="00B72400" w:rsidP="00B72400">
      <w:pPr>
        <w:pStyle w:val="ab"/>
        <w:ind w:firstLine="560"/>
      </w:pPr>
      <w:r w:rsidRPr="00B72400">
        <w:rPr>
          <w:rFonts w:hint="eastAsia"/>
        </w:rPr>
        <w:t>第一组：枣树林M190、M191。为曾公求及夫人墓；</w:t>
      </w:r>
    </w:p>
    <w:p w14:paraId="0087E0A2" w14:textId="10906364" w:rsidR="00B72400" w:rsidRPr="00B72400" w:rsidRDefault="00B72400" w:rsidP="00B72400">
      <w:pPr>
        <w:pStyle w:val="ab"/>
        <w:ind w:firstLine="560"/>
      </w:pPr>
      <w:r w:rsidRPr="00B72400">
        <w:rPr>
          <w:rFonts w:hint="eastAsia"/>
        </w:rPr>
        <w:t>第二组：枣树林M168、M169。为曾侯宝及夫人墓；</w:t>
      </w:r>
    </w:p>
    <w:p w14:paraId="77C15A06" w14:textId="0E41BCE9" w:rsidR="00B72400" w:rsidRPr="00B72400" w:rsidRDefault="00B72400" w:rsidP="00B72400">
      <w:pPr>
        <w:pStyle w:val="ab"/>
        <w:ind w:firstLine="560"/>
      </w:pPr>
      <w:r w:rsidRPr="00B72400">
        <w:rPr>
          <w:rFonts w:hint="eastAsia"/>
        </w:rPr>
        <w:t>第三组：枣树林M129（原名汉东东路M129）。为曾侯得墓；</w:t>
      </w:r>
    </w:p>
    <w:p w14:paraId="4FA79AB5" w14:textId="0AF8F85C" w:rsidR="00B72400" w:rsidRPr="00B72400" w:rsidRDefault="00B72400" w:rsidP="00B72400">
      <w:pPr>
        <w:pStyle w:val="ab"/>
        <w:ind w:firstLine="560"/>
      </w:pPr>
      <w:r w:rsidRPr="00B72400">
        <w:rPr>
          <w:rFonts w:hint="eastAsia"/>
        </w:rPr>
        <w:t>第四组：文峰塔M4。为曾侯口（私名丢失）之墓；</w:t>
      </w:r>
    </w:p>
    <w:p w14:paraId="6BE6E0CD" w14:textId="0C5CA05D" w:rsidR="00B72400" w:rsidRPr="00B72400" w:rsidRDefault="00B72400" w:rsidP="00B72400">
      <w:pPr>
        <w:pStyle w:val="ab"/>
        <w:ind w:firstLine="560"/>
      </w:pPr>
      <w:r w:rsidRPr="00B72400">
        <w:rPr>
          <w:rFonts w:hint="eastAsia"/>
        </w:rPr>
        <w:t>第五组：文峰塔M1。为曾侯與墓；</w:t>
      </w:r>
    </w:p>
    <w:p w14:paraId="134B0A84" w14:textId="5880D970" w:rsidR="00B72400" w:rsidRPr="00B72400" w:rsidRDefault="00B72400" w:rsidP="00B72400">
      <w:pPr>
        <w:pStyle w:val="ab"/>
        <w:ind w:firstLine="560"/>
      </w:pPr>
      <w:r w:rsidRPr="00B72400">
        <w:rPr>
          <w:rFonts w:hint="eastAsia"/>
        </w:rPr>
        <w:t>第六组：文峰塔M2。推测为曾侯</w:t>
      </w:r>
      <w:proofErr w:type="gramStart"/>
      <w:r w:rsidRPr="00B72400">
        <w:rPr>
          <w:rFonts w:hint="eastAsia"/>
        </w:rPr>
        <w:t>戉</w:t>
      </w:r>
      <w:proofErr w:type="gramEnd"/>
      <w:r w:rsidRPr="00B72400">
        <w:rPr>
          <w:rFonts w:hint="eastAsia"/>
        </w:rPr>
        <w:t>墓。</w:t>
      </w:r>
    </w:p>
    <w:p w14:paraId="40DF2F1D" w14:textId="62228CBB" w:rsidR="00B72400" w:rsidRPr="00B72400" w:rsidRDefault="00B72400" w:rsidP="00B72400">
      <w:pPr>
        <w:pStyle w:val="ab"/>
        <w:ind w:firstLine="560"/>
      </w:pPr>
      <w:r w:rsidRPr="00B72400">
        <w:rPr>
          <w:rFonts w:hint="eastAsia"/>
        </w:rPr>
        <w:t>以上六组墓葬中，第一、二、三、六组皆有墓道；第四、五组因施工破坏无法确认是否有墓道。第三、四、五、六组未见配偶墓。从</w:t>
      </w:r>
      <w:proofErr w:type="gramStart"/>
      <w:r w:rsidRPr="00B72400">
        <w:rPr>
          <w:rFonts w:hint="eastAsia"/>
        </w:rPr>
        <w:t>椁</w:t>
      </w:r>
      <w:proofErr w:type="gramEnd"/>
      <w:r w:rsidRPr="00B72400">
        <w:rPr>
          <w:rFonts w:hint="eastAsia"/>
        </w:rPr>
        <w:t>室规模来看，第一、二、三、六组的曾侯墓</w:t>
      </w:r>
      <w:proofErr w:type="gramStart"/>
      <w:r w:rsidRPr="00B72400">
        <w:rPr>
          <w:rFonts w:hint="eastAsia"/>
        </w:rPr>
        <w:t>椁</w:t>
      </w:r>
      <w:proofErr w:type="gramEnd"/>
      <w:r w:rsidRPr="00B72400">
        <w:rPr>
          <w:rFonts w:hint="eastAsia"/>
        </w:rPr>
        <w:t>室长度皆超过5米，</w:t>
      </w:r>
      <w:proofErr w:type="gramStart"/>
      <w:r w:rsidRPr="00B72400">
        <w:rPr>
          <w:rFonts w:hint="eastAsia"/>
        </w:rPr>
        <w:lastRenderedPageBreak/>
        <w:t>夫人墓皆超过</w:t>
      </w:r>
      <w:proofErr w:type="gramEnd"/>
      <w:r w:rsidRPr="00B72400">
        <w:rPr>
          <w:rFonts w:hint="eastAsia"/>
        </w:rPr>
        <w:t>4米；第四、五组因施工破坏无法统计</w:t>
      </w:r>
      <w:proofErr w:type="gramStart"/>
      <w:r w:rsidRPr="00B72400">
        <w:rPr>
          <w:rFonts w:hint="eastAsia"/>
        </w:rPr>
        <w:t>椁</w:t>
      </w:r>
      <w:proofErr w:type="gramEnd"/>
      <w:r w:rsidRPr="00B72400">
        <w:rPr>
          <w:rFonts w:hint="eastAsia"/>
        </w:rPr>
        <w:t>室数据，但从残存墓底的面积来看，较其它组的规模只大不小。详见附表</w:t>
      </w:r>
      <w:proofErr w:type="gramStart"/>
      <w:r w:rsidRPr="00B72400">
        <w:rPr>
          <w:rFonts w:hint="eastAsia"/>
        </w:rPr>
        <w:t>一</w:t>
      </w:r>
      <w:proofErr w:type="gramEnd"/>
      <w:r w:rsidRPr="00B72400">
        <w:rPr>
          <w:rFonts w:hint="eastAsia"/>
        </w:rPr>
        <w:t>。</w:t>
      </w:r>
    </w:p>
    <w:p w14:paraId="4D1F381D" w14:textId="77777777" w:rsidR="00B72400" w:rsidRPr="00B72400" w:rsidRDefault="00B72400" w:rsidP="00B72400">
      <w:pPr>
        <w:pStyle w:val="ab"/>
        <w:ind w:firstLineChars="0" w:firstLine="0"/>
        <w:rPr>
          <w:b/>
        </w:rPr>
      </w:pPr>
      <w:r w:rsidRPr="00B72400">
        <w:rPr>
          <w:rFonts w:hint="eastAsia"/>
          <w:b/>
        </w:rPr>
        <w:t>附表</w:t>
      </w:r>
      <w:proofErr w:type="gramStart"/>
      <w:r w:rsidRPr="00B72400">
        <w:rPr>
          <w:rFonts w:hint="eastAsia"/>
          <w:b/>
        </w:rPr>
        <w:t>一</w:t>
      </w:r>
      <w:proofErr w:type="gramEnd"/>
      <w:r w:rsidRPr="00B72400">
        <w:rPr>
          <w:rFonts w:hint="eastAsia"/>
          <w:b/>
        </w:rPr>
        <w:t>：春秋时期六组曾侯及夫人墓葬信息[1]</w:t>
      </w:r>
    </w:p>
    <w:p w14:paraId="41B87C70" w14:textId="77777777" w:rsidR="00B72400" w:rsidRPr="00B72400" w:rsidRDefault="00B72400" w:rsidP="00B72400">
      <w:pPr>
        <w:jc w:val="center"/>
      </w:pPr>
      <w:r w:rsidRPr="00B72400">
        <w:drawing>
          <wp:inline distT="0" distB="0" distL="0" distR="0" wp14:anchorId="074E963C" wp14:editId="6CE63770">
            <wp:extent cx="5274310" cy="4009209"/>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274310" cy="4009209"/>
                    </a:xfrm>
                    <a:prstGeom prst="rect">
                      <a:avLst/>
                    </a:prstGeom>
                    <a:noFill/>
                    <a:ln w="9525">
                      <a:noFill/>
                      <a:miter lim="800000"/>
                      <a:headEnd/>
                      <a:tailEnd/>
                    </a:ln>
                  </pic:spPr>
                </pic:pic>
              </a:graphicData>
            </a:graphic>
          </wp:inline>
        </w:drawing>
      </w:r>
    </w:p>
    <w:p w14:paraId="5D8AAE9A" w14:textId="2BDCB29F" w:rsidR="00B72400" w:rsidRPr="00B72400" w:rsidRDefault="00B72400" w:rsidP="00B72400">
      <w:pPr>
        <w:pStyle w:val="ab"/>
        <w:ind w:firstLine="560"/>
      </w:pPr>
      <w:r w:rsidRPr="00B72400">
        <w:rPr>
          <w:rFonts w:hint="eastAsia"/>
        </w:rPr>
        <w:t>枣树林墓地其它大型墓葬中，最大者为M81、M110，为“曾叔孙湛”及夫人的同穴合葬墓，无墓道，M81</w:t>
      </w:r>
      <w:proofErr w:type="gramStart"/>
      <w:r w:rsidRPr="00B72400">
        <w:rPr>
          <w:rFonts w:hint="eastAsia"/>
        </w:rPr>
        <w:t>椁</w:t>
      </w:r>
      <w:proofErr w:type="gramEnd"/>
      <w:r w:rsidRPr="00B72400">
        <w:rPr>
          <w:rFonts w:hint="eastAsia"/>
        </w:rPr>
        <w:t>室长度3.9米，M110</w:t>
      </w:r>
      <w:proofErr w:type="gramStart"/>
      <w:r w:rsidRPr="00B72400">
        <w:rPr>
          <w:rFonts w:hint="eastAsia"/>
        </w:rPr>
        <w:t>椁</w:t>
      </w:r>
      <w:proofErr w:type="gramEnd"/>
      <w:r w:rsidRPr="00B72400">
        <w:rPr>
          <w:rFonts w:hint="eastAsia"/>
        </w:rPr>
        <w:t>室长度3.6米，与上述六组曾侯及夫人墓差异明显，显示了曾国墓葬森严的等级制度。详见附表二。</w:t>
      </w:r>
    </w:p>
    <w:p w14:paraId="2C592296" w14:textId="77777777" w:rsidR="00B72400" w:rsidRPr="00B72400" w:rsidRDefault="00B72400" w:rsidP="00B72400">
      <w:pPr>
        <w:pStyle w:val="ab"/>
        <w:ind w:firstLineChars="0" w:firstLine="0"/>
        <w:rPr>
          <w:b/>
        </w:rPr>
      </w:pPr>
      <w:r w:rsidRPr="00B72400">
        <w:rPr>
          <w:rFonts w:hint="eastAsia"/>
          <w:b/>
        </w:rPr>
        <w:t>附表二：枣树林M81、M110墓葬信息[2]</w:t>
      </w:r>
    </w:p>
    <w:p w14:paraId="7290A9C2" w14:textId="77777777" w:rsidR="00B72400" w:rsidRPr="00B72400" w:rsidRDefault="00B72400" w:rsidP="00B72400">
      <w:pPr>
        <w:jc w:val="center"/>
      </w:pPr>
      <w:r w:rsidRPr="00B72400">
        <w:lastRenderedPageBreak/>
        <w:drawing>
          <wp:inline distT="0" distB="0" distL="0" distR="0" wp14:anchorId="56E9B401" wp14:editId="5EAB6EFE">
            <wp:extent cx="4867275" cy="116376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891418" cy="1169538"/>
                    </a:xfrm>
                    <a:prstGeom prst="rect">
                      <a:avLst/>
                    </a:prstGeom>
                    <a:noFill/>
                    <a:ln w="9525">
                      <a:noFill/>
                      <a:miter lim="800000"/>
                      <a:headEnd/>
                      <a:tailEnd/>
                    </a:ln>
                  </pic:spPr>
                </pic:pic>
              </a:graphicData>
            </a:graphic>
          </wp:inline>
        </w:drawing>
      </w:r>
    </w:p>
    <w:p w14:paraId="32CD6C71" w14:textId="4CBD4A57" w:rsidR="00B72400" w:rsidRPr="00B72400" w:rsidRDefault="00B72400" w:rsidP="00B72400">
      <w:pPr>
        <w:pStyle w:val="ab"/>
        <w:ind w:firstLine="560"/>
      </w:pPr>
      <w:r w:rsidRPr="00B72400">
        <w:rPr>
          <w:rFonts w:hint="eastAsia"/>
        </w:rPr>
        <w:t>由此可见，有无墓道是认定春秋时期曾侯及其夫人墓的最重要标志。对于遭到破坏无法确认墓道的，也可以从</w:t>
      </w:r>
      <w:proofErr w:type="gramStart"/>
      <w:r w:rsidRPr="00B72400">
        <w:rPr>
          <w:rFonts w:hint="eastAsia"/>
        </w:rPr>
        <w:t>椁</w:t>
      </w:r>
      <w:proofErr w:type="gramEnd"/>
      <w:r w:rsidRPr="00B72400">
        <w:rPr>
          <w:rFonts w:hint="eastAsia"/>
        </w:rPr>
        <w:t>室的规模来辨认。</w:t>
      </w:r>
      <w:proofErr w:type="gramStart"/>
      <w:r w:rsidRPr="00B72400">
        <w:rPr>
          <w:rFonts w:hint="eastAsia"/>
        </w:rPr>
        <w:t>椁</w:t>
      </w:r>
      <w:proofErr w:type="gramEnd"/>
      <w:r w:rsidRPr="00B72400">
        <w:rPr>
          <w:rFonts w:hint="eastAsia"/>
        </w:rPr>
        <w:t>室长度超过5米者必为曾侯，</w:t>
      </w:r>
      <w:proofErr w:type="gramStart"/>
      <w:r w:rsidRPr="00B72400">
        <w:rPr>
          <w:rFonts w:hint="eastAsia"/>
        </w:rPr>
        <w:t>椁</w:t>
      </w:r>
      <w:proofErr w:type="gramEnd"/>
      <w:r w:rsidRPr="00B72400">
        <w:rPr>
          <w:rFonts w:hint="eastAsia"/>
        </w:rPr>
        <w:t>室长度在4米以上者必为曾侯夫人。无墓道者必非曾侯及曾侯夫人。</w:t>
      </w:r>
      <w:proofErr w:type="gramStart"/>
      <w:r w:rsidRPr="00B72400">
        <w:rPr>
          <w:rFonts w:hint="eastAsia"/>
        </w:rPr>
        <w:t>椁</w:t>
      </w:r>
      <w:proofErr w:type="gramEnd"/>
      <w:r w:rsidRPr="00B72400">
        <w:rPr>
          <w:rFonts w:hint="eastAsia"/>
        </w:rPr>
        <w:t>室长度低于4米者，亦可排除曾侯及其夫人的可能性。</w:t>
      </w:r>
    </w:p>
    <w:p w14:paraId="0DC5F35C" w14:textId="77777777" w:rsidR="00B72400" w:rsidRPr="00B72400" w:rsidRDefault="00B72400" w:rsidP="00B72400"/>
    <w:p w14:paraId="7E15CEC2" w14:textId="77777777" w:rsidR="00B72400" w:rsidRPr="00B72400" w:rsidRDefault="00B72400" w:rsidP="00B72400">
      <w:pPr>
        <w:pStyle w:val="ab"/>
        <w:ind w:firstLine="562"/>
        <w:jc w:val="center"/>
        <w:rPr>
          <w:b/>
        </w:rPr>
      </w:pPr>
      <w:r w:rsidRPr="00B72400">
        <w:rPr>
          <w:b/>
        </w:rPr>
        <w:t>二、几组春秋曾国墓葬的甄别</w:t>
      </w:r>
    </w:p>
    <w:p w14:paraId="25A9ED7A" w14:textId="14D9B783" w:rsidR="00B72400" w:rsidRPr="00B72400" w:rsidRDefault="00B72400" w:rsidP="00B72400">
      <w:pPr>
        <w:pStyle w:val="ab"/>
        <w:ind w:firstLine="560"/>
      </w:pPr>
      <w:r w:rsidRPr="00B72400">
        <w:rPr>
          <w:rFonts w:hint="eastAsia"/>
        </w:rPr>
        <w:t>基于上述两条标准，本文尝试对以下其它几组春秋曾国墓葬进行甄别。</w:t>
      </w:r>
    </w:p>
    <w:p w14:paraId="030824AF" w14:textId="7F61D023" w:rsidR="00B72400" w:rsidRPr="00B72400" w:rsidRDefault="00B72400" w:rsidP="00B72400">
      <w:pPr>
        <w:pStyle w:val="ab"/>
        <w:ind w:firstLine="562"/>
        <w:rPr>
          <w:b/>
        </w:rPr>
      </w:pPr>
      <w:r w:rsidRPr="00B72400">
        <w:rPr>
          <w:rFonts w:hint="eastAsia"/>
          <w:b/>
        </w:rPr>
        <w:t>第一组：</w:t>
      </w:r>
      <w:proofErr w:type="gramStart"/>
      <w:r w:rsidRPr="00B72400">
        <w:rPr>
          <w:rFonts w:hint="eastAsia"/>
          <w:b/>
        </w:rPr>
        <w:t>郭</w:t>
      </w:r>
      <w:proofErr w:type="gramEnd"/>
      <w:r w:rsidRPr="00B72400">
        <w:rPr>
          <w:rFonts w:hint="eastAsia"/>
          <w:b/>
        </w:rPr>
        <w:t>家庙GM21、GM17。</w:t>
      </w:r>
    </w:p>
    <w:p w14:paraId="6A740C5D" w14:textId="667ACDB7" w:rsidR="00B72400" w:rsidRPr="00B72400" w:rsidRDefault="00B72400" w:rsidP="00B72400">
      <w:pPr>
        <w:pStyle w:val="ab"/>
        <w:ind w:firstLine="560"/>
      </w:pPr>
      <w:r w:rsidRPr="00B72400">
        <w:rPr>
          <w:rFonts w:hint="eastAsia"/>
        </w:rPr>
        <w:t>两墓年代在春秋早期，皆被盗，没有出土曾侯器。GM21出“曾伯陭</w:t>
      </w:r>
      <w:proofErr w:type="gramStart"/>
      <w:r w:rsidRPr="00B72400">
        <w:rPr>
          <w:rFonts w:hint="eastAsia"/>
        </w:rPr>
        <w:t>钺</w:t>
      </w:r>
      <w:proofErr w:type="gramEnd"/>
      <w:r w:rsidRPr="00B72400">
        <w:rPr>
          <w:rFonts w:hint="eastAsia"/>
        </w:rPr>
        <w:t>”，GM17出“曾桓嫚鼎”，故学界有两种意见：一是认为GM21是曾伯陭之墓，曾伯陭并非曾侯；二是认为GM21是曾伯陭之墓，曾伯陭亦为一代曾侯。</w:t>
      </w:r>
    </w:p>
    <w:p w14:paraId="010B2DDF" w14:textId="1032E131" w:rsidR="00B72400" w:rsidRPr="00B72400" w:rsidRDefault="00B72400" w:rsidP="00B72400">
      <w:pPr>
        <w:pStyle w:val="ab"/>
        <w:ind w:firstLine="560"/>
      </w:pPr>
      <w:r w:rsidRPr="00B72400">
        <w:rPr>
          <w:rFonts w:hint="eastAsia"/>
        </w:rPr>
        <w:t>实际上，</w:t>
      </w:r>
      <w:proofErr w:type="gramStart"/>
      <w:r w:rsidRPr="00B72400">
        <w:rPr>
          <w:rFonts w:hint="eastAsia"/>
        </w:rPr>
        <w:t>郭</w:t>
      </w:r>
      <w:proofErr w:type="gramEnd"/>
      <w:r w:rsidRPr="00B72400">
        <w:rPr>
          <w:rFonts w:hint="eastAsia"/>
        </w:rPr>
        <w:t>家庙GM21与GM17皆有墓道，GM21</w:t>
      </w:r>
      <w:proofErr w:type="gramStart"/>
      <w:r w:rsidRPr="00B72400">
        <w:rPr>
          <w:rFonts w:hint="eastAsia"/>
        </w:rPr>
        <w:t>椁</w:t>
      </w:r>
      <w:proofErr w:type="gramEnd"/>
      <w:r w:rsidRPr="00B72400">
        <w:rPr>
          <w:rFonts w:hint="eastAsia"/>
        </w:rPr>
        <w:t>长达到5.3米，GM17</w:t>
      </w:r>
      <w:proofErr w:type="gramStart"/>
      <w:r w:rsidRPr="00B72400">
        <w:rPr>
          <w:rFonts w:hint="eastAsia"/>
        </w:rPr>
        <w:t>椁</w:t>
      </w:r>
      <w:proofErr w:type="gramEnd"/>
      <w:r w:rsidRPr="00B72400">
        <w:rPr>
          <w:rFonts w:hint="eastAsia"/>
        </w:rPr>
        <w:t>长达到4.3米，完全符合认定曾侯及夫人墓的两条标准。详</w:t>
      </w:r>
      <w:r w:rsidRPr="00B72400">
        <w:rPr>
          <w:rFonts w:hint="eastAsia"/>
        </w:rPr>
        <w:lastRenderedPageBreak/>
        <w:t>见附表三。</w:t>
      </w:r>
    </w:p>
    <w:p w14:paraId="24EB8593" w14:textId="77777777" w:rsidR="00B72400" w:rsidRPr="00B72400" w:rsidRDefault="00B72400" w:rsidP="00B72400">
      <w:pPr>
        <w:pStyle w:val="ab"/>
        <w:ind w:firstLineChars="0" w:firstLine="0"/>
        <w:rPr>
          <w:b/>
        </w:rPr>
      </w:pPr>
      <w:r w:rsidRPr="00B72400">
        <w:rPr>
          <w:rFonts w:hint="eastAsia"/>
          <w:b/>
        </w:rPr>
        <w:t>附表三：</w:t>
      </w:r>
      <w:proofErr w:type="gramStart"/>
      <w:r w:rsidRPr="00B72400">
        <w:rPr>
          <w:rFonts w:hint="eastAsia"/>
          <w:b/>
        </w:rPr>
        <w:t>郭</w:t>
      </w:r>
      <w:proofErr w:type="gramEnd"/>
      <w:r w:rsidRPr="00B72400">
        <w:rPr>
          <w:rFonts w:hint="eastAsia"/>
          <w:b/>
        </w:rPr>
        <w:t>家庙GM21、GM17墓葬信息[3]</w:t>
      </w:r>
    </w:p>
    <w:p w14:paraId="7A702FC4" w14:textId="77777777" w:rsidR="00B72400" w:rsidRPr="00B72400" w:rsidRDefault="00B72400" w:rsidP="00B72400">
      <w:pPr>
        <w:jc w:val="center"/>
      </w:pPr>
      <w:r w:rsidRPr="00B72400">
        <w:rPr>
          <w:rFonts w:hint="eastAsia"/>
        </w:rPr>
        <w:drawing>
          <wp:inline distT="0" distB="0" distL="0" distR="0" wp14:anchorId="71CDDDF0" wp14:editId="01C82DF6">
            <wp:extent cx="5274310" cy="1473606"/>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274310" cy="1473606"/>
                    </a:xfrm>
                    <a:prstGeom prst="rect">
                      <a:avLst/>
                    </a:prstGeom>
                    <a:noFill/>
                    <a:ln w="9525">
                      <a:noFill/>
                      <a:miter lim="800000"/>
                      <a:headEnd/>
                      <a:tailEnd/>
                    </a:ln>
                  </pic:spPr>
                </pic:pic>
              </a:graphicData>
            </a:graphic>
          </wp:inline>
        </w:drawing>
      </w:r>
    </w:p>
    <w:p w14:paraId="3CE575F7" w14:textId="0AF5C402" w:rsidR="00B72400" w:rsidRPr="00B72400" w:rsidRDefault="00B72400" w:rsidP="00B72400">
      <w:pPr>
        <w:pStyle w:val="ab"/>
        <w:ind w:firstLine="560"/>
      </w:pPr>
      <w:r w:rsidRPr="00B72400">
        <w:rPr>
          <w:rFonts w:hint="eastAsia"/>
        </w:rPr>
        <w:t>本文认为，</w:t>
      </w:r>
      <w:proofErr w:type="gramStart"/>
      <w:r w:rsidRPr="00B72400">
        <w:rPr>
          <w:rFonts w:hint="eastAsia"/>
        </w:rPr>
        <w:t>郭</w:t>
      </w:r>
      <w:proofErr w:type="gramEnd"/>
      <w:r w:rsidRPr="00B72400">
        <w:rPr>
          <w:rFonts w:hint="eastAsia"/>
        </w:rPr>
        <w:t>家庙GM21是春秋早期偏晚的一位曾侯之墓，GM17是其夫人墓。曾伯陭并非GM21的墓主，仅仅是曾伯陭之器出现在GM21之中。GM21与GM17相距115米，作为夫妻二人之墓有相隔过远的嫌疑，但这在曾国墓葬中并非孤例，比如擂鼓墩M1曾侯乙墓与擂鼓墩M2相隔也在百米以上[4]。</w:t>
      </w:r>
    </w:p>
    <w:p w14:paraId="49EB5B6C" w14:textId="116D44D7" w:rsidR="00B72400" w:rsidRPr="00B72400" w:rsidRDefault="00B72400" w:rsidP="00B72400">
      <w:pPr>
        <w:pStyle w:val="ab"/>
        <w:ind w:firstLine="562"/>
        <w:rPr>
          <w:b/>
        </w:rPr>
      </w:pPr>
      <w:r w:rsidRPr="00B72400">
        <w:rPr>
          <w:rFonts w:hint="eastAsia"/>
          <w:b/>
        </w:rPr>
        <w:t>第二组：曹门湾M1、M2。</w:t>
      </w:r>
    </w:p>
    <w:p w14:paraId="651F1E24" w14:textId="27F6A3DB" w:rsidR="00B72400" w:rsidRPr="00B72400" w:rsidRDefault="00B72400" w:rsidP="00B72400">
      <w:pPr>
        <w:pStyle w:val="ab"/>
        <w:ind w:firstLine="560"/>
      </w:pPr>
      <w:r w:rsidRPr="00B72400">
        <w:rPr>
          <w:rFonts w:hint="eastAsia"/>
        </w:rPr>
        <w:t>曹门湾墓区在</w:t>
      </w:r>
      <w:proofErr w:type="gramStart"/>
      <w:r w:rsidRPr="00B72400">
        <w:rPr>
          <w:rFonts w:hint="eastAsia"/>
        </w:rPr>
        <w:t>郭</w:t>
      </w:r>
      <w:proofErr w:type="gramEnd"/>
      <w:r w:rsidRPr="00B72400">
        <w:rPr>
          <w:rFonts w:hint="eastAsia"/>
        </w:rPr>
        <w:t>家庙墓区以南，曹门湾M1、M2</w:t>
      </w:r>
      <w:proofErr w:type="gramStart"/>
      <w:r w:rsidRPr="00B72400">
        <w:rPr>
          <w:rFonts w:hint="eastAsia"/>
        </w:rPr>
        <w:t>两</w:t>
      </w:r>
      <w:proofErr w:type="gramEnd"/>
      <w:r w:rsidRPr="00B72400">
        <w:rPr>
          <w:rFonts w:hint="eastAsia"/>
        </w:rPr>
        <w:t>墓年代晚于</w:t>
      </w:r>
      <w:proofErr w:type="gramStart"/>
      <w:r w:rsidRPr="00B72400">
        <w:rPr>
          <w:rFonts w:hint="eastAsia"/>
        </w:rPr>
        <w:t>郭</w:t>
      </w:r>
      <w:proofErr w:type="gramEnd"/>
      <w:r w:rsidRPr="00B72400">
        <w:rPr>
          <w:rFonts w:hint="eastAsia"/>
        </w:rPr>
        <w:t>家庙GM21、GM17，约为春秋早期晚段。</w:t>
      </w:r>
      <w:proofErr w:type="gramStart"/>
      <w:r w:rsidRPr="00B72400">
        <w:rPr>
          <w:rFonts w:hint="eastAsia"/>
        </w:rPr>
        <w:t>两墓皆被盗</w:t>
      </w:r>
      <w:proofErr w:type="gramEnd"/>
      <w:r w:rsidRPr="00B72400">
        <w:rPr>
          <w:rFonts w:hint="eastAsia"/>
        </w:rPr>
        <w:t>，无曾侯器出土。两墓皆有墓道，</w:t>
      </w:r>
      <w:proofErr w:type="gramStart"/>
      <w:r w:rsidRPr="00B72400">
        <w:rPr>
          <w:rFonts w:hint="eastAsia"/>
        </w:rPr>
        <w:t>椁室资料</w:t>
      </w:r>
      <w:proofErr w:type="gramEnd"/>
      <w:r w:rsidRPr="00B72400">
        <w:rPr>
          <w:rFonts w:hint="eastAsia"/>
        </w:rPr>
        <w:t>未公布。</w:t>
      </w:r>
    </w:p>
    <w:p w14:paraId="75D43819" w14:textId="3BF8C16E" w:rsidR="00B72400" w:rsidRPr="00B72400" w:rsidRDefault="00B72400" w:rsidP="00B72400">
      <w:pPr>
        <w:pStyle w:val="ab"/>
        <w:ind w:firstLine="560"/>
      </w:pPr>
      <w:r w:rsidRPr="00B72400">
        <w:rPr>
          <w:rFonts w:hint="eastAsia"/>
        </w:rPr>
        <w:t>曹门湾M1墓室长11米，宽8.5米，深8米，墓道与墓室同宽，长10米，斜坡自东而西，南部有陪葬车坑、马坑。曹门湾M1虽被盗，仍出土精美文物700余件（套），其中包括编钟、编磬架等音乐类文物[5]。结合墓道及墓室规模来看，曹门湾M1完全符合曾侯墓的标准。</w:t>
      </w:r>
      <w:r w:rsidRPr="00B72400">
        <w:rPr>
          <w:rFonts w:hint="eastAsia"/>
        </w:rPr>
        <w:lastRenderedPageBreak/>
        <w:t>1982年，曹门湾M1附近曾采集到一件戈，铭文为“曾侯絴白秉戈”[6]，故推测M1墓主应为曾侯絴白。曹门湾M2迄今未见更多信息公布，但为曾侯絴白夫人的可能性较大。</w:t>
      </w:r>
    </w:p>
    <w:p w14:paraId="6978FBEF" w14:textId="51216DA1" w:rsidR="00B72400" w:rsidRPr="00B72400" w:rsidRDefault="00B72400" w:rsidP="00B72400">
      <w:pPr>
        <w:pStyle w:val="ab"/>
        <w:ind w:firstLine="562"/>
        <w:rPr>
          <w:b/>
        </w:rPr>
      </w:pPr>
      <w:r w:rsidRPr="00B72400">
        <w:rPr>
          <w:rFonts w:hint="eastAsia"/>
          <w:b/>
        </w:rPr>
        <w:t>第三组：京山苏家</w:t>
      </w:r>
      <w:proofErr w:type="gramStart"/>
      <w:r w:rsidRPr="00B72400">
        <w:rPr>
          <w:rFonts w:hint="eastAsia"/>
          <w:b/>
        </w:rPr>
        <w:t>垄</w:t>
      </w:r>
      <w:proofErr w:type="gramEnd"/>
      <w:r w:rsidRPr="00B72400">
        <w:rPr>
          <w:rFonts w:hint="eastAsia"/>
          <w:b/>
        </w:rPr>
        <w:t>墓地。</w:t>
      </w:r>
    </w:p>
    <w:p w14:paraId="6165EC8B" w14:textId="0A779D12" w:rsidR="00B72400" w:rsidRPr="00B72400" w:rsidRDefault="00B72400" w:rsidP="00B72400">
      <w:pPr>
        <w:pStyle w:val="ab"/>
        <w:ind w:firstLine="560"/>
      </w:pPr>
      <w:r w:rsidRPr="00B72400">
        <w:rPr>
          <w:rFonts w:hint="eastAsia"/>
        </w:rPr>
        <w:t>1966年京山</w:t>
      </w:r>
      <w:proofErr w:type="gramStart"/>
      <w:r w:rsidRPr="00B72400">
        <w:rPr>
          <w:rFonts w:hint="eastAsia"/>
        </w:rPr>
        <w:t>苏家垄出包括</w:t>
      </w:r>
      <w:proofErr w:type="gramEnd"/>
      <w:r w:rsidRPr="00B72400">
        <w:rPr>
          <w:rFonts w:hint="eastAsia"/>
        </w:rPr>
        <w:t>九鼎七</w:t>
      </w:r>
      <w:proofErr w:type="gramStart"/>
      <w:r w:rsidRPr="00B72400">
        <w:rPr>
          <w:rFonts w:hint="eastAsia"/>
        </w:rPr>
        <w:t>簋</w:t>
      </w:r>
      <w:proofErr w:type="gramEnd"/>
      <w:r w:rsidRPr="00B72400">
        <w:rPr>
          <w:rFonts w:hint="eastAsia"/>
        </w:rPr>
        <w:t>在内的一批铜器，其中有“曾侯仲子</w:t>
      </w:r>
      <w:proofErr w:type="gramStart"/>
      <w:r w:rsidRPr="00B72400">
        <w:rPr>
          <w:rFonts w:hint="eastAsia"/>
        </w:rPr>
        <w:t>斿</w:t>
      </w:r>
      <w:proofErr w:type="gramEnd"/>
      <w:r w:rsidRPr="00B72400">
        <w:rPr>
          <w:rFonts w:hint="eastAsia"/>
        </w:rPr>
        <w:t>父”（又名“曾仲</w:t>
      </w:r>
      <w:proofErr w:type="gramStart"/>
      <w:r w:rsidRPr="00B72400">
        <w:rPr>
          <w:rFonts w:hint="eastAsia"/>
        </w:rPr>
        <w:t>斿</w:t>
      </w:r>
      <w:proofErr w:type="gramEnd"/>
      <w:r w:rsidRPr="00B72400">
        <w:rPr>
          <w:rFonts w:hint="eastAsia"/>
        </w:rPr>
        <w:t>父”）器。此即苏家</w:t>
      </w:r>
      <w:proofErr w:type="gramStart"/>
      <w:r w:rsidRPr="00B72400">
        <w:rPr>
          <w:rFonts w:hint="eastAsia"/>
        </w:rPr>
        <w:t>垄</w:t>
      </w:r>
      <w:proofErr w:type="gramEnd"/>
      <w:r w:rsidRPr="00B72400">
        <w:rPr>
          <w:rFonts w:hint="eastAsia"/>
        </w:rPr>
        <w:t>一号墓，编号M1，由于在施工中已被破坏殆尽，墓葬信息全部丢失。至今仍有部分学者认为“曾仲</w:t>
      </w:r>
      <w:proofErr w:type="gramStart"/>
      <w:r w:rsidRPr="00B72400">
        <w:rPr>
          <w:rFonts w:hint="eastAsia"/>
        </w:rPr>
        <w:t>斿</w:t>
      </w:r>
      <w:proofErr w:type="gramEnd"/>
      <w:r w:rsidRPr="00B72400">
        <w:rPr>
          <w:rFonts w:hint="eastAsia"/>
        </w:rPr>
        <w:t>父”也是春秋早期的一代曾侯。2015—2017年，考古工作者对苏家</w:t>
      </w:r>
      <w:proofErr w:type="gramStart"/>
      <w:r w:rsidRPr="00B72400">
        <w:rPr>
          <w:rFonts w:hint="eastAsia"/>
        </w:rPr>
        <w:t>垄</w:t>
      </w:r>
      <w:proofErr w:type="gramEnd"/>
      <w:r w:rsidRPr="00B72400">
        <w:rPr>
          <w:rFonts w:hint="eastAsia"/>
        </w:rPr>
        <w:t>墓地南区进行了全面发掘。其中苏家垄M79出土多件“曾伯桼”器，即传世器已见的曾伯桼之墓。M88紧邻M79，被认为是曾伯桼夫人墓[7]。</w:t>
      </w:r>
    </w:p>
    <w:p w14:paraId="1E307FD8" w14:textId="29D17E60" w:rsidR="00B72400" w:rsidRPr="00B72400" w:rsidRDefault="00B72400" w:rsidP="00B72400">
      <w:pPr>
        <w:pStyle w:val="ab"/>
        <w:ind w:firstLine="560"/>
      </w:pPr>
      <w:r w:rsidRPr="00B72400">
        <w:rPr>
          <w:rFonts w:hint="eastAsia"/>
        </w:rPr>
        <w:t>从《江汉考古》2017年第6期公布的苏家</w:t>
      </w:r>
      <w:proofErr w:type="gramStart"/>
      <w:r w:rsidRPr="00B72400">
        <w:rPr>
          <w:rFonts w:hint="eastAsia"/>
        </w:rPr>
        <w:t>垄</w:t>
      </w:r>
      <w:proofErr w:type="gramEnd"/>
      <w:r w:rsidRPr="00B72400">
        <w:rPr>
          <w:rFonts w:hint="eastAsia"/>
        </w:rPr>
        <w:t>南区墓葬分布图（下图）[8]来看，苏家</w:t>
      </w:r>
      <w:proofErr w:type="gramStart"/>
      <w:r w:rsidRPr="00B72400">
        <w:rPr>
          <w:rFonts w:hint="eastAsia"/>
        </w:rPr>
        <w:t>垄</w:t>
      </w:r>
      <w:proofErr w:type="gramEnd"/>
      <w:r w:rsidRPr="00B72400">
        <w:rPr>
          <w:rFonts w:hint="eastAsia"/>
        </w:rPr>
        <w:t>墓地没有任何一座墓葬带有墓道，不符合认定曾侯及其夫人墓的标准。</w:t>
      </w:r>
    </w:p>
    <w:p w14:paraId="45A531CC" w14:textId="77777777" w:rsidR="00B72400" w:rsidRPr="00B72400" w:rsidRDefault="00B72400" w:rsidP="00B72400">
      <w:pPr>
        <w:jc w:val="center"/>
      </w:pPr>
      <w:r w:rsidRPr="00B72400">
        <w:lastRenderedPageBreak/>
        <w:drawing>
          <wp:inline distT="0" distB="0" distL="0" distR="0" wp14:anchorId="7797EDE3" wp14:editId="1A8E0E29">
            <wp:extent cx="4674235" cy="5376141"/>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674235" cy="5376141"/>
                    </a:xfrm>
                    <a:prstGeom prst="rect">
                      <a:avLst/>
                    </a:prstGeom>
                    <a:noFill/>
                    <a:ln w="9525">
                      <a:noFill/>
                      <a:miter lim="800000"/>
                      <a:headEnd/>
                      <a:tailEnd/>
                    </a:ln>
                  </pic:spPr>
                </pic:pic>
              </a:graphicData>
            </a:graphic>
          </wp:inline>
        </w:drawing>
      </w:r>
    </w:p>
    <w:p w14:paraId="6D743F04" w14:textId="64EA039C" w:rsidR="00B72400" w:rsidRPr="00B72400" w:rsidRDefault="00B72400" w:rsidP="00B72400">
      <w:pPr>
        <w:pStyle w:val="ab"/>
        <w:ind w:firstLine="560"/>
      </w:pPr>
      <w:r w:rsidRPr="00B72400">
        <w:rPr>
          <w:rFonts w:hint="eastAsia"/>
        </w:rPr>
        <w:t>此外，苏家垄M88出土的“</w:t>
      </w:r>
      <w:proofErr w:type="gramStart"/>
      <w:r w:rsidRPr="00B72400">
        <w:rPr>
          <w:rFonts w:hint="eastAsia"/>
        </w:rPr>
        <w:t>陔</w:t>
      </w:r>
      <w:proofErr w:type="gramEnd"/>
      <w:r w:rsidRPr="00B72400">
        <w:rPr>
          <w:rFonts w:hint="eastAsia"/>
        </w:rPr>
        <w:t>夫人孟</w:t>
      </w:r>
      <w:proofErr w:type="gramStart"/>
      <w:r w:rsidRPr="00B72400">
        <w:rPr>
          <w:rFonts w:hint="eastAsia"/>
        </w:rPr>
        <w:t>芈</w:t>
      </w:r>
      <w:proofErr w:type="gramEnd"/>
      <w:r w:rsidRPr="00B72400">
        <w:rPr>
          <w:rFonts w:hint="eastAsia"/>
        </w:rPr>
        <w:t>克母”簠[9]铭文，进一步暗示</w:t>
      </w:r>
      <w:proofErr w:type="gramStart"/>
      <w:r w:rsidRPr="00B72400">
        <w:rPr>
          <w:rFonts w:hint="eastAsia"/>
        </w:rPr>
        <w:t>苏家垄仅是</w:t>
      </w:r>
      <w:proofErr w:type="gramEnd"/>
      <w:r w:rsidRPr="00B72400">
        <w:rPr>
          <w:rFonts w:hint="eastAsia"/>
        </w:rPr>
        <w:t>曾国分封在此地的一个小宗旁支，其名为“陔”。故曾仲</w:t>
      </w:r>
      <w:proofErr w:type="gramStart"/>
      <w:r w:rsidRPr="00B72400">
        <w:rPr>
          <w:rFonts w:hint="eastAsia"/>
        </w:rPr>
        <w:t>斿</w:t>
      </w:r>
      <w:proofErr w:type="gramEnd"/>
      <w:r w:rsidRPr="00B72400">
        <w:rPr>
          <w:rFonts w:hint="eastAsia"/>
        </w:rPr>
        <w:t>父、曾伯桼的身份应为小宗之长，而非曾侯。</w:t>
      </w:r>
    </w:p>
    <w:p w14:paraId="1FA2697A" w14:textId="0099769B" w:rsidR="00B72400" w:rsidRPr="00B72400" w:rsidRDefault="00B72400" w:rsidP="00B72400">
      <w:pPr>
        <w:pStyle w:val="ab"/>
        <w:ind w:firstLine="562"/>
        <w:rPr>
          <w:b/>
        </w:rPr>
      </w:pPr>
      <w:r w:rsidRPr="00B72400">
        <w:rPr>
          <w:b/>
        </w:rPr>
        <w:t>第四组：熊家老湾墓葬。</w:t>
      </w:r>
    </w:p>
    <w:p w14:paraId="34B52BE3" w14:textId="1A67C03F" w:rsidR="00B72400" w:rsidRPr="00B72400" w:rsidRDefault="00B72400" w:rsidP="00B72400">
      <w:pPr>
        <w:pStyle w:val="ab"/>
        <w:ind w:firstLine="560"/>
      </w:pPr>
      <w:r w:rsidRPr="00B72400">
        <w:rPr>
          <w:rFonts w:hint="eastAsia"/>
        </w:rPr>
        <w:t>1970年和1972年，随州熊家老湾的山岗上，因群众修建房屋，先后出土了两批青铜器。第一批出6件，含</w:t>
      </w:r>
      <w:proofErr w:type="gramStart"/>
      <w:r w:rsidRPr="00B72400">
        <w:rPr>
          <w:rFonts w:hint="eastAsia"/>
        </w:rPr>
        <w:t>簋</w:t>
      </w:r>
      <w:proofErr w:type="gramEnd"/>
      <w:r w:rsidRPr="00B72400">
        <w:rPr>
          <w:rFonts w:hint="eastAsia"/>
        </w:rPr>
        <w:t>4（曾伯文）、霝1（曾</w:t>
      </w:r>
      <w:r w:rsidRPr="00B72400">
        <w:rPr>
          <w:rFonts w:hint="eastAsia"/>
        </w:rPr>
        <w:lastRenderedPageBreak/>
        <w:t>伯文）、方彝1；第二批出9件，</w:t>
      </w:r>
      <w:proofErr w:type="gramStart"/>
      <w:r w:rsidRPr="00B72400">
        <w:rPr>
          <w:rFonts w:hint="eastAsia"/>
        </w:rPr>
        <w:t>含鼎</w:t>
      </w:r>
      <w:proofErr w:type="gramEnd"/>
      <w:r w:rsidRPr="00B72400">
        <w:rPr>
          <w:rFonts w:hint="eastAsia"/>
        </w:rPr>
        <w:t>3（黄季作季</w:t>
      </w:r>
      <w:proofErr w:type="gramStart"/>
      <w:r w:rsidRPr="00B72400">
        <w:rPr>
          <w:rFonts w:hint="eastAsia"/>
        </w:rPr>
        <w:t>嬴</w:t>
      </w:r>
      <w:proofErr w:type="gramEnd"/>
      <w:r w:rsidRPr="00B72400">
        <w:rPr>
          <w:rFonts w:hint="eastAsia"/>
        </w:rPr>
        <w:t>）、</w:t>
      </w:r>
      <w:proofErr w:type="gramStart"/>
      <w:r w:rsidRPr="00B72400">
        <w:rPr>
          <w:rFonts w:hint="eastAsia"/>
        </w:rPr>
        <w:t>簋</w:t>
      </w:r>
      <w:proofErr w:type="gramEnd"/>
      <w:r w:rsidRPr="00B72400">
        <w:rPr>
          <w:rFonts w:hint="eastAsia"/>
        </w:rPr>
        <w:t>2（曾仲大父蛕）、甗1、霝1（原报告称为“壶”，从同类型铜器铭文来看，应也是霝）、盘1、匜1。两批铜器出土地相距60米，距离地表深1米左右，应出自两座春秋早期墓葬，墓葬信息已全部丢失[10]。此地仅出这两批铜器，埋藏不深，数量不多，不符合大型墓地的特征，故曾伯文、曾仲大父蛕为曾侯的可能性亦可被排除。出土铜器地点之南有春秋时期的黄土岗遗址，参照京山苏家</w:t>
      </w:r>
      <w:proofErr w:type="gramStart"/>
      <w:r w:rsidRPr="00B72400">
        <w:rPr>
          <w:rFonts w:hint="eastAsia"/>
        </w:rPr>
        <w:t>垄</w:t>
      </w:r>
      <w:proofErr w:type="gramEnd"/>
      <w:r w:rsidRPr="00B72400">
        <w:rPr>
          <w:rFonts w:hint="eastAsia"/>
        </w:rPr>
        <w:t>墓地的情形来看，熊家老湾极有可能是曾国分封在此另一个小宗旁支。</w:t>
      </w:r>
    </w:p>
    <w:p w14:paraId="256170A5" w14:textId="77777777" w:rsidR="00B72400" w:rsidRPr="00B72400" w:rsidRDefault="00B72400" w:rsidP="00B72400">
      <w:pPr>
        <w:pStyle w:val="ab"/>
        <w:ind w:firstLine="560"/>
      </w:pPr>
    </w:p>
    <w:p w14:paraId="262B20DE" w14:textId="77777777" w:rsidR="00B72400" w:rsidRPr="00B72400" w:rsidRDefault="00B72400" w:rsidP="00B72400">
      <w:pPr>
        <w:pStyle w:val="ab"/>
        <w:ind w:firstLine="562"/>
        <w:jc w:val="center"/>
        <w:rPr>
          <w:b/>
        </w:rPr>
      </w:pPr>
      <w:r w:rsidRPr="00B72400">
        <w:rPr>
          <w:b/>
        </w:rPr>
        <w:t>三、“至于桓庄”与曾侯世系</w:t>
      </w:r>
    </w:p>
    <w:p w14:paraId="5F989D98" w14:textId="1947039D" w:rsidR="00B72400" w:rsidRPr="00B72400" w:rsidRDefault="00B72400" w:rsidP="00B72400">
      <w:pPr>
        <w:pStyle w:val="ab"/>
        <w:ind w:firstLine="560"/>
      </w:pPr>
      <w:r w:rsidRPr="00B72400">
        <w:rPr>
          <w:rFonts w:hint="eastAsia"/>
        </w:rPr>
        <w:t>2019年，枣树林M190出土了“曾公求”的一批青铜器，铭文丰富。本文认为，其中隐含了春秋早期至春秋中期曾侯世系的传承关系，现节录如下（繁体）：</w:t>
      </w:r>
    </w:p>
    <w:p w14:paraId="7CE2ABDA" w14:textId="59E53B72" w:rsidR="00B72400" w:rsidRPr="00B72400" w:rsidRDefault="00B72400" w:rsidP="00B72400">
      <w:pPr>
        <w:pStyle w:val="ab"/>
        <w:ind w:firstLine="560"/>
      </w:pPr>
      <w:r>
        <w:rPr>
          <w:rFonts w:hint="eastAsia"/>
        </w:rPr>
        <w:t>1</w:t>
      </w:r>
      <w:r>
        <w:t>.</w:t>
      </w:r>
      <w:r w:rsidRPr="00B72400">
        <w:rPr>
          <w:rFonts w:hint="eastAsia"/>
        </w:rPr>
        <w:t>曾公求镈钟铭文[11]：“唯王五月吉日丁亥，曾公求曰：昔在厥不顯高祖，克逑匹周之文、武，……自作龢鎛宗彝，既裻既平，終龢虘揚。以享于其皇祖南公，至于</w:t>
      </w:r>
      <w:proofErr w:type="gramStart"/>
      <w:r w:rsidRPr="00B72400">
        <w:rPr>
          <w:rFonts w:hint="eastAsia"/>
        </w:rPr>
        <w:t>桓</w:t>
      </w:r>
      <w:proofErr w:type="gramEnd"/>
      <w:r w:rsidRPr="00B72400">
        <w:rPr>
          <w:rFonts w:hint="eastAsia"/>
        </w:rPr>
        <w:t>莊。以</w:t>
      </w:r>
      <w:proofErr w:type="gramStart"/>
      <w:r w:rsidRPr="00B72400">
        <w:rPr>
          <w:rFonts w:hint="eastAsia"/>
        </w:rPr>
        <w:t>祈</w:t>
      </w:r>
      <w:proofErr w:type="gramEnd"/>
      <w:r w:rsidRPr="00B72400">
        <w:rPr>
          <w:rFonts w:hint="eastAsia"/>
        </w:rPr>
        <w:t>永命，眉</w:t>
      </w:r>
      <w:proofErr w:type="gramStart"/>
      <w:r w:rsidRPr="00B72400">
        <w:rPr>
          <w:rFonts w:hint="eastAsia"/>
        </w:rPr>
        <w:t>壽</w:t>
      </w:r>
      <w:proofErr w:type="gramEnd"/>
      <w:r w:rsidRPr="00B72400">
        <w:rPr>
          <w:rFonts w:hint="eastAsia"/>
        </w:rPr>
        <w:t>無疆，永保用享。”</w:t>
      </w:r>
    </w:p>
    <w:p w14:paraId="1EE7D005" w14:textId="4175A1AF" w:rsidR="00B72400" w:rsidRPr="00B72400" w:rsidRDefault="00B72400" w:rsidP="00B72400">
      <w:pPr>
        <w:pStyle w:val="ab"/>
        <w:ind w:firstLine="560"/>
      </w:pPr>
      <w:r>
        <w:rPr>
          <w:rFonts w:hint="eastAsia"/>
        </w:rPr>
        <w:t>2</w:t>
      </w:r>
      <w:r>
        <w:t>.</w:t>
      </w:r>
      <w:r w:rsidRPr="00B72400">
        <w:rPr>
          <w:rFonts w:hint="eastAsia"/>
        </w:rPr>
        <w:t>曾公求方壶、圆壶铭文[12]：“唯王正月初吉丁亥，曾公求擇</w:t>
      </w:r>
      <w:r w:rsidRPr="00B72400">
        <w:rPr>
          <w:rFonts w:hint="eastAsia"/>
        </w:rPr>
        <w:lastRenderedPageBreak/>
        <w:t>其吉金，自作宗彝尊壶，用享以孝于厥皇祖南公，至于桓庄，以祈永命，眉壽無疆。子</w:t>
      </w:r>
      <w:proofErr w:type="gramStart"/>
      <w:r w:rsidRPr="00B72400">
        <w:rPr>
          <w:rFonts w:hint="eastAsia"/>
        </w:rPr>
        <w:t>子</w:t>
      </w:r>
      <w:proofErr w:type="gramEnd"/>
      <w:r w:rsidRPr="00B72400">
        <w:rPr>
          <w:rFonts w:hint="eastAsia"/>
        </w:rPr>
        <w:t>孫</w:t>
      </w:r>
      <w:proofErr w:type="gramStart"/>
      <w:r w:rsidRPr="00B72400">
        <w:rPr>
          <w:rFonts w:hint="eastAsia"/>
        </w:rPr>
        <w:t>孫</w:t>
      </w:r>
      <w:proofErr w:type="gramEnd"/>
      <w:r w:rsidRPr="00B72400">
        <w:rPr>
          <w:rFonts w:hint="eastAsia"/>
        </w:rPr>
        <w:t>，永保用之。”</w:t>
      </w:r>
    </w:p>
    <w:p w14:paraId="3E24132D" w14:textId="58C89548" w:rsidR="00B72400" w:rsidRPr="00B72400" w:rsidRDefault="00B72400" w:rsidP="00B72400">
      <w:pPr>
        <w:pStyle w:val="ab"/>
        <w:ind w:firstLine="560"/>
      </w:pPr>
      <w:r w:rsidRPr="00B72400">
        <w:rPr>
          <w:rFonts w:hint="eastAsia"/>
        </w:rPr>
        <w:t xml:space="preserve"> “皇祖南公”即曾国始祖南宫适，已无疑问。“桓庄”如何解释，原整理者认为：“同墓所出曾公求壶铭文作‘皇祖南公至于皇考桓叔’，可见‘桓庄’即‘桓叔’，为曾公求父的谥号。这类双字</w:t>
      </w:r>
      <w:proofErr w:type="gramStart"/>
      <w:r w:rsidRPr="00B72400">
        <w:rPr>
          <w:rFonts w:hint="eastAsia"/>
        </w:rPr>
        <w:t>谥</w:t>
      </w:r>
      <w:proofErr w:type="gramEnd"/>
      <w:r w:rsidRPr="00B72400">
        <w:rPr>
          <w:rFonts w:hint="eastAsia"/>
        </w:rPr>
        <w:t>在周代比较普遍，如楚平王在出土文献中又称为‘競平王’、楚声王又称为‘圣桓王’、楚惠王又称为‘献惠王’等。”[13]</w:t>
      </w:r>
    </w:p>
    <w:p w14:paraId="09008A81" w14:textId="2213DBC7" w:rsidR="00B72400" w:rsidRPr="00B72400" w:rsidRDefault="00B72400" w:rsidP="00B72400">
      <w:pPr>
        <w:pStyle w:val="ab"/>
        <w:ind w:firstLine="560"/>
      </w:pPr>
      <w:r w:rsidRPr="00B72400">
        <w:rPr>
          <w:rFonts w:hint="eastAsia"/>
        </w:rPr>
        <w:t>原整理者所谓曾公求壶铭文的“至于皇考</w:t>
      </w:r>
      <w:proofErr w:type="gramStart"/>
      <w:r w:rsidRPr="00B72400">
        <w:rPr>
          <w:rFonts w:hint="eastAsia"/>
        </w:rPr>
        <w:t>桓</w:t>
      </w:r>
      <w:proofErr w:type="gramEnd"/>
      <w:r w:rsidRPr="00B72400">
        <w:rPr>
          <w:rFonts w:hint="eastAsia"/>
        </w:rPr>
        <w:t>叔”，在稍后《考古》2020年第7期公布的材料中只作“至于桓庄”，与曾公求镈钟相同。如何有两种不同说法暂且不论，本文仅就“至于桓庄”四字展开讨论。</w:t>
      </w:r>
    </w:p>
    <w:p w14:paraId="74CE3294" w14:textId="6EE314FE" w:rsidR="00B72400" w:rsidRPr="00B72400" w:rsidRDefault="00B72400" w:rsidP="00B72400">
      <w:pPr>
        <w:pStyle w:val="ab"/>
        <w:ind w:firstLine="560"/>
      </w:pPr>
      <w:r w:rsidRPr="00B72400">
        <w:rPr>
          <w:rFonts w:hint="eastAsia"/>
        </w:rPr>
        <w:t>本文认为，曾公求钟、壶铭文中的</w:t>
      </w:r>
      <w:proofErr w:type="gramStart"/>
      <w:r w:rsidRPr="00B72400">
        <w:rPr>
          <w:rFonts w:hint="eastAsia"/>
        </w:rPr>
        <w:t>的</w:t>
      </w:r>
      <w:proofErr w:type="gramEnd"/>
      <w:r w:rsidRPr="00B72400">
        <w:rPr>
          <w:rFonts w:hint="eastAsia"/>
        </w:rPr>
        <w:t>“桓庄”并非双字</w:t>
      </w:r>
      <w:proofErr w:type="gramStart"/>
      <w:r w:rsidRPr="00B72400">
        <w:rPr>
          <w:rFonts w:hint="eastAsia"/>
        </w:rPr>
        <w:t>谥</w:t>
      </w:r>
      <w:proofErr w:type="gramEnd"/>
      <w:r w:rsidRPr="00B72400">
        <w:rPr>
          <w:rFonts w:hint="eastAsia"/>
        </w:rPr>
        <w:t>，而是指曾公求之前的两代曾侯：</w:t>
      </w:r>
      <w:proofErr w:type="gramStart"/>
      <w:r w:rsidRPr="00B72400">
        <w:rPr>
          <w:rFonts w:hint="eastAsia"/>
        </w:rPr>
        <w:t>桓</w:t>
      </w:r>
      <w:proofErr w:type="gramEnd"/>
      <w:r w:rsidRPr="00B72400">
        <w:rPr>
          <w:rFonts w:hint="eastAsia"/>
        </w:rPr>
        <w:t>侯、庄侯。</w:t>
      </w:r>
      <w:proofErr w:type="gramStart"/>
      <w:r w:rsidRPr="00B72400">
        <w:rPr>
          <w:rFonts w:hint="eastAsia"/>
        </w:rPr>
        <w:t>桓</w:t>
      </w:r>
      <w:proofErr w:type="gramEnd"/>
      <w:r w:rsidRPr="00B72400">
        <w:rPr>
          <w:rFonts w:hint="eastAsia"/>
        </w:rPr>
        <w:t>侯即</w:t>
      </w:r>
      <w:proofErr w:type="gramStart"/>
      <w:r w:rsidRPr="00B72400">
        <w:rPr>
          <w:rFonts w:hint="eastAsia"/>
        </w:rPr>
        <w:t>郭</w:t>
      </w:r>
      <w:proofErr w:type="gramEnd"/>
      <w:r w:rsidRPr="00B72400">
        <w:rPr>
          <w:rFonts w:hint="eastAsia"/>
        </w:rPr>
        <w:t>家庙GM21的墓主，庄侯即曹门湾M1的墓主。理由如下：</w:t>
      </w:r>
    </w:p>
    <w:p w14:paraId="25774F0E" w14:textId="18A93ADA" w:rsidR="00B72400" w:rsidRPr="00B72400" w:rsidRDefault="00B72400" w:rsidP="00B72400">
      <w:pPr>
        <w:pStyle w:val="ab"/>
        <w:ind w:firstLine="560"/>
      </w:pPr>
      <w:r w:rsidRPr="00B72400">
        <w:rPr>
          <w:rFonts w:hint="eastAsia"/>
        </w:rPr>
        <w:t>一、如前述，</w:t>
      </w:r>
      <w:proofErr w:type="gramStart"/>
      <w:r w:rsidRPr="00B72400">
        <w:rPr>
          <w:rFonts w:hint="eastAsia"/>
        </w:rPr>
        <w:t>郭</w:t>
      </w:r>
      <w:proofErr w:type="gramEnd"/>
      <w:r w:rsidRPr="00B72400">
        <w:rPr>
          <w:rFonts w:hint="eastAsia"/>
        </w:rPr>
        <w:t>家庙GM21、GM17已被认定为曾侯及夫人墓。</w:t>
      </w:r>
      <w:proofErr w:type="gramStart"/>
      <w:r w:rsidRPr="00B72400">
        <w:rPr>
          <w:rFonts w:hint="eastAsia"/>
        </w:rPr>
        <w:t>郭</w:t>
      </w:r>
      <w:proofErr w:type="gramEnd"/>
      <w:r w:rsidRPr="00B72400">
        <w:rPr>
          <w:rFonts w:hint="eastAsia"/>
        </w:rPr>
        <w:t>家庙GM17出土的鼎铭显示，墓主名“曾桓嫚”，表明其夫之</w:t>
      </w:r>
      <w:proofErr w:type="gramStart"/>
      <w:r w:rsidRPr="00B72400">
        <w:rPr>
          <w:rFonts w:hint="eastAsia"/>
        </w:rPr>
        <w:t>谥</w:t>
      </w:r>
      <w:proofErr w:type="gramEnd"/>
      <w:r w:rsidRPr="00B72400">
        <w:rPr>
          <w:rFonts w:hint="eastAsia"/>
        </w:rPr>
        <w:t>为“桓”。在《左传》的记载中，郑武公夫人名“武姜”，卫庄公夫人名“庄姜”，晋文公夫人名“文嬴”[14]，皆同此类。由此可证，</w:t>
      </w:r>
      <w:proofErr w:type="gramStart"/>
      <w:r w:rsidRPr="00B72400">
        <w:rPr>
          <w:rFonts w:hint="eastAsia"/>
        </w:rPr>
        <w:t>郭</w:t>
      </w:r>
      <w:proofErr w:type="gramEnd"/>
      <w:r w:rsidRPr="00B72400">
        <w:rPr>
          <w:rFonts w:hint="eastAsia"/>
        </w:rPr>
        <w:t>家庙GM21的墓主即是曾桓侯；</w:t>
      </w:r>
    </w:p>
    <w:p w14:paraId="6D208627" w14:textId="2F438A4C" w:rsidR="00B72400" w:rsidRPr="00B72400" w:rsidRDefault="00B72400" w:rsidP="00B72400">
      <w:pPr>
        <w:pStyle w:val="ab"/>
        <w:ind w:firstLine="560"/>
      </w:pPr>
      <w:r w:rsidRPr="00B72400">
        <w:rPr>
          <w:rFonts w:hint="eastAsia"/>
        </w:rPr>
        <w:lastRenderedPageBreak/>
        <w:t>二、如前述，曹门湾M1、M2已被认定为较</w:t>
      </w:r>
      <w:proofErr w:type="gramStart"/>
      <w:r w:rsidRPr="00B72400">
        <w:rPr>
          <w:rFonts w:hint="eastAsia"/>
        </w:rPr>
        <w:t>郭</w:t>
      </w:r>
      <w:proofErr w:type="gramEnd"/>
      <w:r w:rsidRPr="00B72400">
        <w:rPr>
          <w:rFonts w:hint="eastAsia"/>
        </w:rPr>
        <w:t>家庙GM21、GM17</w:t>
      </w:r>
      <w:proofErr w:type="gramStart"/>
      <w:r w:rsidRPr="00B72400">
        <w:rPr>
          <w:rFonts w:hint="eastAsia"/>
        </w:rPr>
        <w:t>晚一代</w:t>
      </w:r>
      <w:proofErr w:type="gramEnd"/>
      <w:r w:rsidRPr="00B72400">
        <w:rPr>
          <w:rFonts w:hint="eastAsia"/>
        </w:rPr>
        <w:t>的曾侯絴白及夫人墓。整个</w:t>
      </w:r>
      <w:proofErr w:type="gramStart"/>
      <w:r w:rsidRPr="00B72400">
        <w:rPr>
          <w:rFonts w:hint="eastAsia"/>
        </w:rPr>
        <w:t>郭</w:t>
      </w:r>
      <w:proofErr w:type="gramEnd"/>
      <w:r w:rsidRPr="00B72400">
        <w:rPr>
          <w:rFonts w:hint="eastAsia"/>
        </w:rPr>
        <w:t>家庙、曹门湾墓区，这是最晚的一对曾侯夫妻墓。依据曾公求器铭记载，</w:t>
      </w:r>
      <w:proofErr w:type="gramStart"/>
      <w:r w:rsidRPr="00B72400">
        <w:rPr>
          <w:rFonts w:hint="eastAsia"/>
        </w:rPr>
        <w:t>桓侯之后</w:t>
      </w:r>
      <w:proofErr w:type="gramEnd"/>
      <w:r w:rsidRPr="00B72400">
        <w:rPr>
          <w:rFonts w:hint="eastAsia"/>
        </w:rPr>
        <w:t>是庄侯，故曹门湾M1、M2应为曾庄侯及夫人墓；</w:t>
      </w:r>
    </w:p>
    <w:p w14:paraId="13C77D9B" w14:textId="4D1D5BED" w:rsidR="00B72400" w:rsidRPr="00B72400" w:rsidRDefault="00B72400" w:rsidP="00B72400">
      <w:pPr>
        <w:pStyle w:val="ab"/>
        <w:ind w:firstLine="560"/>
      </w:pPr>
      <w:r w:rsidRPr="00B72400">
        <w:rPr>
          <w:rFonts w:hint="eastAsia"/>
        </w:rPr>
        <w:t>三、春秋时代的“</w:t>
      </w:r>
      <w:proofErr w:type="gramStart"/>
      <w:r w:rsidRPr="00B72400">
        <w:rPr>
          <w:rFonts w:hint="eastAsia"/>
        </w:rPr>
        <w:t>桓</w:t>
      </w:r>
      <w:proofErr w:type="gramEnd"/>
      <w:r w:rsidRPr="00B72400">
        <w:rPr>
          <w:rFonts w:hint="eastAsia"/>
        </w:rPr>
        <w:t>、庄相继”有例可循。据《左传》记载，前697年周桓王卒，周庄王继位；前694年鲁桓公卒，鲁庄公继位 [15]。周之桓、庄二王相继，而鲁国紧随其后采用了同样的谥号。此外，前694年被周庄王所杀的</w:t>
      </w:r>
      <w:proofErr w:type="gramStart"/>
      <w:r w:rsidRPr="00B72400">
        <w:rPr>
          <w:rFonts w:hint="eastAsia"/>
        </w:rPr>
        <w:t>周公黑肩</w:t>
      </w:r>
      <w:proofErr w:type="gramEnd"/>
      <w:r w:rsidRPr="00B72400">
        <w:rPr>
          <w:rFonts w:hint="eastAsia"/>
        </w:rPr>
        <w:t>，亦</w:t>
      </w:r>
      <w:proofErr w:type="gramStart"/>
      <w:r w:rsidRPr="00B72400">
        <w:rPr>
          <w:rFonts w:hint="eastAsia"/>
        </w:rPr>
        <w:t>谥</w:t>
      </w:r>
      <w:proofErr w:type="gramEnd"/>
      <w:r w:rsidRPr="00B72400">
        <w:rPr>
          <w:rFonts w:hint="eastAsia"/>
        </w:rPr>
        <w:t>为“桓”，与周桓王相同。鲁为东方姬姓之首，曾为</w:t>
      </w:r>
      <w:proofErr w:type="gramStart"/>
      <w:r w:rsidRPr="00B72400">
        <w:rPr>
          <w:rFonts w:hint="eastAsia"/>
        </w:rPr>
        <w:t>南土姬姓</w:t>
      </w:r>
      <w:proofErr w:type="gramEnd"/>
      <w:r w:rsidRPr="00B72400">
        <w:rPr>
          <w:rFonts w:hint="eastAsia"/>
        </w:rPr>
        <w:t>之首，沿袭周王的谥号如出一辙。周之桓王、庄王，鲁之桓公、庄公，以及曾之桓侯、庄侯，在周平王卒年（前721年）之后相继为王、为公、为侯，相当于春秋早期的后半段，下限进入春秋中期，共计约五、六十年，恰好是两代人。</w:t>
      </w:r>
    </w:p>
    <w:p w14:paraId="672A6B76" w14:textId="7A5C7686" w:rsidR="00B72400" w:rsidRPr="00B72400" w:rsidRDefault="00B72400" w:rsidP="00B72400">
      <w:pPr>
        <w:pStyle w:val="ab"/>
        <w:ind w:firstLine="560"/>
      </w:pPr>
      <w:proofErr w:type="gramStart"/>
      <w:r w:rsidRPr="00B72400">
        <w:rPr>
          <w:rFonts w:hint="eastAsia"/>
        </w:rPr>
        <w:t>郭</w:t>
      </w:r>
      <w:proofErr w:type="gramEnd"/>
      <w:r w:rsidRPr="00B72400">
        <w:rPr>
          <w:rFonts w:hint="eastAsia"/>
        </w:rPr>
        <w:t>家庙、曹门湾曾国墓地的年代，早前曾被宽泛的认定为“西周晚期至春秋早期”，或者笼统以“两周之际”来概括。本文重新考定为春秋早期的后半段，约相当于前720年至前670年，最晚可能进入春秋中期，下启枣树林M190曾公求时代。</w:t>
      </w:r>
    </w:p>
    <w:p w14:paraId="61698AFF" w14:textId="483BF44E" w:rsidR="00B72400" w:rsidRPr="00B72400" w:rsidRDefault="00B72400" w:rsidP="00B72400">
      <w:pPr>
        <w:pStyle w:val="ab"/>
        <w:ind w:firstLine="560"/>
      </w:pPr>
      <w:proofErr w:type="gramStart"/>
      <w:r w:rsidRPr="00B72400">
        <w:rPr>
          <w:rFonts w:hint="eastAsia"/>
        </w:rPr>
        <w:t>郭</w:t>
      </w:r>
      <w:proofErr w:type="gramEnd"/>
      <w:r w:rsidRPr="00B72400">
        <w:rPr>
          <w:rFonts w:hint="eastAsia"/>
        </w:rPr>
        <w:t>家庙、曹门湾墓区出土的部分器物形制，也显示出较晚的时代特征，并非西周晚期至春秋早期前段所有。比如</w:t>
      </w:r>
      <w:proofErr w:type="gramStart"/>
      <w:r w:rsidRPr="00B72400">
        <w:rPr>
          <w:rFonts w:hint="eastAsia"/>
        </w:rPr>
        <w:t>郭</w:t>
      </w:r>
      <w:proofErr w:type="gramEnd"/>
      <w:r w:rsidRPr="00B72400">
        <w:rPr>
          <w:rFonts w:hint="eastAsia"/>
        </w:rPr>
        <w:t>家庙GM1出土的“曾</w:t>
      </w:r>
      <w:r w:rsidRPr="00B72400">
        <w:rPr>
          <w:rFonts w:hint="eastAsia"/>
        </w:rPr>
        <w:lastRenderedPageBreak/>
        <w:t>孟</w:t>
      </w:r>
      <w:proofErr w:type="gramStart"/>
      <w:r w:rsidRPr="00B72400">
        <w:rPr>
          <w:rFonts w:hint="eastAsia"/>
        </w:rPr>
        <w:t>嬴</w:t>
      </w:r>
      <w:proofErr w:type="gramEnd"/>
      <w:r w:rsidRPr="00B72400">
        <w:rPr>
          <w:rFonts w:hint="eastAsia"/>
        </w:rPr>
        <w:t>剈簠”，已经是春秋早期偏晚的直壁簠，与西周晚期至春秋早期偏早的斜壁簠区别明显。又比如</w:t>
      </w:r>
      <w:proofErr w:type="gramStart"/>
      <w:r w:rsidRPr="00B72400">
        <w:rPr>
          <w:rFonts w:hint="eastAsia"/>
        </w:rPr>
        <w:t>郭</w:t>
      </w:r>
      <w:proofErr w:type="gramEnd"/>
      <w:r w:rsidRPr="00B72400">
        <w:rPr>
          <w:rFonts w:hint="eastAsia"/>
        </w:rPr>
        <w:t>家庙GM8出土的立体</w:t>
      </w:r>
      <w:proofErr w:type="gramStart"/>
      <w:r w:rsidRPr="00B72400">
        <w:rPr>
          <w:rFonts w:hint="eastAsia"/>
        </w:rPr>
        <w:t>蟠螭</w:t>
      </w:r>
      <w:proofErr w:type="gramEnd"/>
      <w:r w:rsidRPr="00B72400">
        <w:rPr>
          <w:rFonts w:hint="eastAsia"/>
        </w:rPr>
        <w:t>纹平底匜，甚至会晚到春秋中期。</w:t>
      </w:r>
    </w:p>
    <w:p w14:paraId="29063F84" w14:textId="72222DCA" w:rsidR="00B72400" w:rsidRPr="00B72400" w:rsidRDefault="00B72400" w:rsidP="00B72400">
      <w:pPr>
        <w:pStyle w:val="ab"/>
        <w:ind w:firstLine="560"/>
        <w:jc w:val="center"/>
      </w:pPr>
      <w:r w:rsidRPr="00B72400">
        <w:drawing>
          <wp:inline distT="0" distB="0" distL="0" distR="0" wp14:anchorId="56C20CA4" wp14:editId="45519738">
            <wp:extent cx="2375375" cy="14923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85419" cy="1498610"/>
                    </a:xfrm>
                    <a:prstGeom prst="rect">
                      <a:avLst/>
                    </a:prstGeom>
                    <a:noFill/>
                    <a:ln w="9525">
                      <a:noFill/>
                      <a:miter lim="800000"/>
                      <a:headEnd/>
                      <a:tailEnd/>
                    </a:ln>
                  </pic:spPr>
                </pic:pic>
              </a:graphicData>
            </a:graphic>
          </wp:inline>
        </w:drawing>
      </w:r>
      <w:r w:rsidRPr="00B72400">
        <w:rPr>
          <w:rFonts w:hint="eastAsia"/>
        </w:rPr>
        <w:drawing>
          <wp:inline distT="0" distB="0" distL="0" distR="0" wp14:anchorId="5C14F44A" wp14:editId="768AEBA2">
            <wp:extent cx="2387679" cy="1492301"/>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03100" cy="1501939"/>
                    </a:xfrm>
                    <a:prstGeom prst="rect">
                      <a:avLst/>
                    </a:prstGeom>
                    <a:noFill/>
                    <a:ln w="9525">
                      <a:noFill/>
                      <a:miter lim="800000"/>
                      <a:headEnd/>
                      <a:tailEnd/>
                    </a:ln>
                  </pic:spPr>
                </pic:pic>
              </a:graphicData>
            </a:graphic>
          </wp:inline>
        </w:drawing>
      </w:r>
    </w:p>
    <w:p w14:paraId="6FBF6D7D" w14:textId="77777777" w:rsidR="00B72400" w:rsidRPr="00B72400" w:rsidRDefault="00B72400" w:rsidP="00B72400">
      <w:pPr>
        <w:pStyle w:val="ab"/>
        <w:ind w:firstLine="560"/>
        <w:jc w:val="center"/>
      </w:pPr>
      <w:r w:rsidRPr="00B72400">
        <w:rPr>
          <w:rFonts w:hint="eastAsia"/>
        </w:rPr>
        <w:t>（左：</w:t>
      </w:r>
      <w:proofErr w:type="gramStart"/>
      <w:r w:rsidRPr="00B72400">
        <w:rPr>
          <w:rFonts w:hint="eastAsia"/>
        </w:rPr>
        <w:t>郭</w:t>
      </w:r>
      <w:proofErr w:type="gramEnd"/>
      <w:r w:rsidRPr="00B72400">
        <w:rPr>
          <w:rFonts w:hint="eastAsia"/>
        </w:rPr>
        <w:t>家庙GM1</w:t>
      </w:r>
      <w:r w:rsidRPr="00B72400">
        <w:rPr>
          <w:rFonts w:hint="eastAsia"/>
        </w:rPr>
        <w:tab/>
      </w:r>
      <w:r w:rsidRPr="00B72400">
        <w:rPr>
          <w:rFonts w:hint="eastAsia"/>
        </w:rPr>
        <w:tab/>
      </w:r>
      <w:r w:rsidRPr="00B72400">
        <w:rPr>
          <w:rFonts w:hint="eastAsia"/>
        </w:rPr>
        <w:tab/>
      </w:r>
      <w:r w:rsidRPr="00B72400">
        <w:rPr>
          <w:rFonts w:hint="eastAsia"/>
        </w:rPr>
        <w:tab/>
      </w:r>
      <w:r w:rsidRPr="00B72400">
        <w:rPr>
          <w:rFonts w:hint="eastAsia"/>
        </w:rPr>
        <w:tab/>
        <w:t>右：</w:t>
      </w:r>
      <w:proofErr w:type="gramStart"/>
      <w:r w:rsidRPr="00B72400">
        <w:rPr>
          <w:rFonts w:hint="eastAsia"/>
        </w:rPr>
        <w:t>郭</w:t>
      </w:r>
      <w:proofErr w:type="gramEnd"/>
      <w:r w:rsidRPr="00B72400">
        <w:rPr>
          <w:rFonts w:hint="eastAsia"/>
        </w:rPr>
        <w:t>家庙GM8）</w:t>
      </w:r>
    </w:p>
    <w:p w14:paraId="1DD839A4" w14:textId="4A7E956B" w:rsidR="00B72400" w:rsidRPr="00B72400" w:rsidRDefault="00B72400" w:rsidP="00B72400">
      <w:pPr>
        <w:pStyle w:val="ab"/>
        <w:ind w:firstLine="560"/>
      </w:pPr>
      <w:r w:rsidRPr="00B72400">
        <w:rPr>
          <w:rFonts w:hint="eastAsia"/>
        </w:rPr>
        <w:t>结语：本文提出了认定曾侯夫妇墓的两条标准。参照此标准，结合枣树林M190曾公求铜器铭文的记载，认定</w:t>
      </w:r>
      <w:proofErr w:type="gramStart"/>
      <w:r w:rsidRPr="00B72400">
        <w:rPr>
          <w:rFonts w:hint="eastAsia"/>
        </w:rPr>
        <w:t>郭</w:t>
      </w:r>
      <w:proofErr w:type="gramEnd"/>
      <w:r w:rsidRPr="00B72400">
        <w:rPr>
          <w:rFonts w:hint="eastAsia"/>
        </w:rPr>
        <w:t>家庙墓区两座带墓道大墓属于曾桓侯（GM21）及夫人曾桓嫚（GM17），曹门湾墓区两座带墓道大墓</w:t>
      </w:r>
      <w:proofErr w:type="gramStart"/>
      <w:r w:rsidRPr="00B72400">
        <w:rPr>
          <w:rFonts w:hint="eastAsia"/>
        </w:rPr>
        <w:t>属于曾</w:t>
      </w:r>
      <w:proofErr w:type="gramEnd"/>
      <w:r w:rsidRPr="00B72400">
        <w:rPr>
          <w:rFonts w:hint="eastAsia"/>
        </w:rPr>
        <w:t>庄侯（M1，又名曾侯絴白）及夫人（M2）。</w:t>
      </w:r>
      <w:proofErr w:type="gramStart"/>
      <w:r w:rsidRPr="00B72400">
        <w:rPr>
          <w:rFonts w:hint="eastAsia"/>
        </w:rPr>
        <w:t>郭</w:t>
      </w:r>
      <w:proofErr w:type="gramEnd"/>
      <w:r w:rsidRPr="00B72400">
        <w:rPr>
          <w:rFonts w:hint="eastAsia"/>
        </w:rPr>
        <w:t>家庙、曹门湾曾国墓地的绝对年代应在春秋早期的后半段。迄今为止，考古发掘未见任何一座曾国墓葬的上限可以早到西周晚期，诸如“两周之际”的描述是不准确的，应放弃使用。</w:t>
      </w:r>
    </w:p>
    <w:p w14:paraId="0B280B58" w14:textId="77777777" w:rsidR="00B72400" w:rsidRPr="00B72400" w:rsidRDefault="00B72400" w:rsidP="00B72400">
      <w:pPr>
        <w:pStyle w:val="ab"/>
        <w:ind w:firstLine="560"/>
        <w:jc w:val="right"/>
      </w:pPr>
      <w:r w:rsidRPr="00B72400">
        <w:rPr>
          <w:rFonts w:hint="eastAsia"/>
        </w:rPr>
        <w:t>（2020年12月23日完稿）</w:t>
      </w:r>
    </w:p>
    <w:p w14:paraId="1A47DC61" w14:textId="77777777" w:rsidR="00B72400" w:rsidRPr="00B72400" w:rsidRDefault="00B72400" w:rsidP="00B72400"/>
    <w:p w14:paraId="51DE2B8F" w14:textId="77777777" w:rsidR="00B72400" w:rsidRPr="00B72400" w:rsidRDefault="00B72400" w:rsidP="00B72400">
      <w:r w:rsidRPr="00B72400">
        <w:rPr>
          <w:rFonts w:hint="eastAsia"/>
        </w:rPr>
        <w:t>注释：</w:t>
      </w:r>
    </w:p>
    <w:p w14:paraId="533A013D" w14:textId="77777777" w:rsidR="00B72400" w:rsidRPr="00B72400" w:rsidRDefault="00B72400" w:rsidP="00B72400">
      <w:r w:rsidRPr="00B72400">
        <w:rPr>
          <w:rFonts w:hint="eastAsia"/>
        </w:rPr>
        <w:t>[1]附表</w:t>
      </w:r>
      <w:proofErr w:type="gramStart"/>
      <w:r w:rsidRPr="00B72400">
        <w:rPr>
          <w:rFonts w:hint="eastAsia"/>
        </w:rPr>
        <w:t>一</w:t>
      </w:r>
      <w:proofErr w:type="gramEnd"/>
      <w:r w:rsidRPr="00B72400">
        <w:rPr>
          <w:rFonts w:hint="eastAsia"/>
        </w:rPr>
        <w:t>信息整理自：《湖北随州市枣树林春秋曾国贵族墓地》（原载《考古》2020年第7期）、《随州汉东东路墓地2017年考古发掘收获》（原载《江汉考古》2018年第1期）、《随州文峰塔M1（曾侯與墓）、M2发掘简报》（原载《江汉考古》</w:t>
      </w:r>
      <w:r w:rsidRPr="00B72400">
        <w:rPr>
          <w:rFonts w:hint="eastAsia"/>
        </w:rPr>
        <w:lastRenderedPageBreak/>
        <w:t>2014年第4期）、《湖北随州文峰塔墓地M4发掘简报》（原载《江汉考古》2015年第1期）；</w:t>
      </w:r>
    </w:p>
    <w:p w14:paraId="734E5766" w14:textId="77777777" w:rsidR="00B72400" w:rsidRPr="00B72400" w:rsidRDefault="00B72400" w:rsidP="00B72400">
      <w:r w:rsidRPr="00B72400">
        <w:rPr>
          <w:rFonts w:hint="eastAsia"/>
        </w:rPr>
        <w:t>[2]附表</w:t>
      </w:r>
      <w:proofErr w:type="gramStart"/>
      <w:r w:rsidRPr="00B72400">
        <w:rPr>
          <w:rFonts w:hint="eastAsia"/>
        </w:rPr>
        <w:t>二信息</w:t>
      </w:r>
      <w:proofErr w:type="gramEnd"/>
      <w:r w:rsidRPr="00B72400">
        <w:rPr>
          <w:rFonts w:hint="eastAsia"/>
        </w:rPr>
        <w:t>整理自：《随州汉东东路墓地2017年考古发掘收获》（原载《江汉考古》2018年第1期）；</w:t>
      </w:r>
    </w:p>
    <w:p w14:paraId="1F7BE6E2" w14:textId="77777777" w:rsidR="00B72400" w:rsidRPr="00B72400" w:rsidRDefault="00B72400" w:rsidP="00B72400">
      <w:r w:rsidRPr="00B72400">
        <w:rPr>
          <w:rFonts w:hint="eastAsia"/>
        </w:rPr>
        <w:t>[3]附表</w:t>
      </w:r>
      <w:proofErr w:type="gramStart"/>
      <w:r w:rsidRPr="00B72400">
        <w:rPr>
          <w:rFonts w:hint="eastAsia"/>
        </w:rPr>
        <w:t>三信息</w:t>
      </w:r>
      <w:proofErr w:type="gramEnd"/>
      <w:r w:rsidRPr="00B72400">
        <w:rPr>
          <w:rFonts w:hint="eastAsia"/>
        </w:rPr>
        <w:t>整理自：《枣阳郭家庙曾国墓地》（科学出版社，2005年）；</w:t>
      </w:r>
    </w:p>
    <w:p w14:paraId="6F552545" w14:textId="77777777" w:rsidR="00B72400" w:rsidRPr="00B72400" w:rsidRDefault="00B72400" w:rsidP="00B72400">
      <w:r w:rsidRPr="00B72400">
        <w:rPr>
          <w:rFonts w:hint="eastAsia"/>
        </w:rPr>
        <w:t>[4]《湖北随州擂鼓墩二号墓发掘简报》（原载《文物》1985年第1期）；</w:t>
      </w:r>
    </w:p>
    <w:p w14:paraId="3083B89C" w14:textId="77777777" w:rsidR="00B72400" w:rsidRPr="00B72400" w:rsidRDefault="00B72400" w:rsidP="00B72400">
      <w:r w:rsidRPr="00B72400">
        <w:rPr>
          <w:rFonts w:hint="eastAsia"/>
        </w:rPr>
        <w:t>[5]《枣阳郭家庙曾国墓地》（科学出版社，2005年，P327）；</w:t>
      </w:r>
    </w:p>
    <w:p w14:paraId="484E0BEB" w14:textId="77777777" w:rsidR="00B72400" w:rsidRPr="00B72400" w:rsidRDefault="00B72400" w:rsidP="00B72400">
      <w:r w:rsidRPr="00B72400">
        <w:rPr>
          <w:rFonts w:hint="eastAsia"/>
        </w:rPr>
        <w:t>[6]《枣阳郭家庙曾国墓地曹门湾墓区考古主要收获》（原载《江汉考古》2015年第3期）；</w:t>
      </w:r>
    </w:p>
    <w:p w14:paraId="752C08A4" w14:textId="77777777" w:rsidR="00B72400" w:rsidRPr="00B72400" w:rsidRDefault="00B72400" w:rsidP="00B72400">
      <w:r w:rsidRPr="00B72400">
        <w:rPr>
          <w:rFonts w:hint="eastAsia"/>
        </w:rPr>
        <w:t>[7]《湖北京山苏家垄遗址考古收获》（原载《江汉考古》2017年第6期）；</w:t>
      </w:r>
    </w:p>
    <w:p w14:paraId="3554665A" w14:textId="77777777" w:rsidR="00B72400" w:rsidRPr="00B72400" w:rsidRDefault="00B72400" w:rsidP="00B72400">
      <w:r w:rsidRPr="00B72400">
        <w:rPr>
          <w:rFonts w:hint="eastAsia"/>
        </w:rPr>
        <w:t>[8]同[7]；</w:t>
      </w:r>
    </w:p>
    <w:p w14:paraId="01E75E65" w14:textId="77777777" w:rsidR="00B72400" w:rsidRPr="00B72400" w:rsidRDefault="00B72400" w:rsidP="00B72400">
      <w:r w:rsidRPr="00B72400">
        <w:rPr>
          <w:rFonts w:hint="eastAsia"/>
        </w:rPr>
        <w:t>[9]同[7]；</w:t>
      </w:r>
    </w:p>
    <w:p w14:paraId="241CF80C" w14:textId="77777777" w:rsidR="00B72400" w:rsidRPr="00B72400" w:rsidRDefault="00B72400" w:rsidP="00B72400">
      <w:r w:rsidRPr="00B72400">
        <w:rPr>
          <w:rFonts w:hint="eastAsia"/>
        </w:rPr>
        <w:t>[10]《湖北随县发现曾国铜器》（原载《文物》1973年第5期）；</w:t>
      </w:r>
    </w:p>
    <w:p w14:paraId="0664B669" w14:textId="77777777" w:rsidR="00B72400" w:rsidRPr="00B72400" w:rsidRDefault="00B72400" w:rsidP="00B72400">
      <w:r w:rsidRPr="00B72400">
        <w:rPr>
          <w:rFonts w:hint="eastAsia"/>
        </w:rPr>
        <w:t>[11]《曾公求编钟铭文初步释读》（原载《江汉考古》2020年第1期）；</w:t>
      </w:r>
    </w:p>
    <w:p w14:paraId="60B6A0A6" w14:textId="77777777" w:rsidR="00B72400" w:rsidRPr="00B72400" w:rsidRDefault="00B72400" w:rsidP="00B72400">
      <w:r w:rsidRPr="00B72400">
        <w:rPr>
          <w:rFonts w:hint="eastAsia"/>
        </w:rPr>
        <w:t>[12]《湖北随州市枣树林春秋曾国贵族墓地》（原载《考古》2020年第7期）；</w:t>
      </w:r>
    </w:p>
    <w:p w14:paraId="593DFD95" w14:textId="77777777" w:rsidR="00B72400" w:rsidRPr="00B72400" w:rsidRDefault="00B72400" w:rsidP="00B72400">
      <w:r w:rsidRPr="00B72400">
        <w:rPr>
          <w:rFonts w:hint="eastAsia"/>
        </w:rPr>
        <w:t>[13]同[11]；</w:t>
      </w:r>
    </w:p>
    <w:p w14:paraId="3A3631F1" w14:textId="77777777" w:rsidR="00B72400" w:rsidRPr="00B72400" w:rsidRDefault="00B72400" w:rsidP="00B72400">
      <w:r w:rsidRPr="00B72400">
        <w:rPr>
          <w:rFonts w:hint="eastAsia"/>
        </w:rPr>
        <w:t>[14]《隐公元年》、《隐公三年》、《僖公三十三年》；</w:t>
      </w:r>
    </w:p>
    <w:p w14:paraId="4C26CB35" w14:textId="77777777" w:rsidR="00B72400" w:rsidRPr="00B72400" w:rsidRDefault="00B72400" w:rsidP="00B72400">
      <w:r w:rsidRPr="00B72400">
        <w:rPr>
          <w:rFonts w:hint="eastAsia"/>
        </w:rPr>
        <w:t>[15]《桓公十五年》、《桓公十八年》。</w:t>
      </w:r>
    </w:p>
    <w:bookmarkEnd w:id="0"/>
    <w:p w14:paraId="56545EFC" w14:textId="77777777" w:rsidR="00372685" w:rsidRPr="00B72400" w:rsidRDefault="00372685" w:rsidP="00B72400"/>
    <w:sectPr w:rsidR="00372685" w:rsidRPr="00B72400">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F8416" w14:textId="77777777" w:rsidR="00741517" w:rsidRDefault="00741517" w:rsidP="00CB0024">
      <w:r>
        <w:separator/>
      </w:r>
    </w:p>
  </w:endnote>
  <w:endnote w:type="continuationSeparator" w:id="0">
    <w:p w14:paraId="3EE99727" w14:textId="77777777" w:rsidR="00741517" w:rsidRDefault="00741517"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altName w:val="Arial Unicode MS"/>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Arial Unicode MS"/>
    <w:charset w:val="88"/>
    <w:family w:val="modern"/>
    <w:pitch w:val="fixed"/>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F66E55" w:rsidRDefault="00F66E55"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0583EB67"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9F5415">
      <w:rPr>
        <w:sz w:val="18"/>
        <w:szCs w:val="18"/>
      </w:rPr>
      <w:t>1</w:t>
    </w:r>
    <w:r w:rsidR="00A24C20">
      <w:rPr>
        <w:sz w:val="18"/>
        <w:szCs w:val="18"/>
      </w:rPr>
      <w:t>2</w:t>
    </w:r>
    <w:r w:rsidRPr="00C01B1F">
      <w:rPr>
        <w:rFonts w:hint="eastAsia"/>
        <w:sz w:val="18"/>
        <w:szCs w:val="18"/>
      </w:rPr>
      <w:t>月</w:t>
    </w:r>
    <w:r w:rsidR="00B72400">
      <w:rPr>
        <w:sz w:val="18"/>
        <w:szCs w:val="18"/>
      </w:rPr>
      <w:t>23</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E3024F">
      <w:rPr>
        <w:sz w:val="18"/>
        <w:szCs w:val="18"/>
      </w:rPr>
      <w:t>1</w:t>
    </w:r>
    <w:r w:rsidR="00637E60">
      <w:rPr>
        <w:sz w:val="18"/>
        <w:szCs w:val="18"/>
      </w:rPr>
      <w:t>2</w:t>
    </w:r>
    <w:r w:rsidRPr="00C01B1F">
      <w:rPr>
        <w:rFonts w:hint="eastAsia"/>
        <w:sz w:val="18"/>
        <w:szCs w:val="18"/>
      </w:rPr>
      <w:t>月</w:t>
    </w:r>
    <w:r w:rsidR="00B72400">
      <w:rPr>
        <w:sz w:val="18"/>
        <w:szCs w:val="18"/>
      </w:rPr>
      <w:t>26</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7E4A02">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7E4A02">
      <w:rPr>
        <w:noProof/>
        <w:sz w:val="18"/>
        <w:szCs w:val="18"/>
      </w:rPr>
      <w:t>11</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73218" w14:textId="77777777" w:rsidR="00741517" w:rsidRDefault="00741517" w:rsidP="00CB0024">
      <w:r>
        <w:separator/>
      </w:r>
    </w:p>
  </w:footnote>
  <w:footnote w:type="continuationSeparator" w:id="0">
    <w:p w14:paraId="127B41B9" w14:textId="77777777" w:rsidR="00741517" w:rsidRDefault="00741517"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F66E55" w:rsidRDefault="00F66E55" w:rsidP="001D7AFE">
    <w:pPr>
      <w:pStyle w:val="af0"/>
      <w:spacing w:before="240" w:after="240"/>
      <w:ind w:firstLine="436"/>
    </w:pPr>
    <w:r>
      <w:rPr>
        <w:rFonts w:hint="eastAsia"/>
      </w:rPr>
      <w:t>复旦大学出土文献与古文字研究中心网站论文</w:t>
    </w:r>
  </w:p>
  <w:p w14:paraId="3BE89120" w14:textId="08252C7E" w:rsidR="00F66E55" w:rsidRPr="001D7AFE" w:rsidRDefault="00F66E55" w:rsidP="001D7AFE">
    <w:pPr>
      <w:pStyle w:val="af0"/>
      <w:spacing w:before="240" w:after="240"/>
      <w:ind w:firstLine="436"/>
    </w:pPr>
    <w:r>
      <w:rPr>
        <w:rFonts w:hint="eastAsia"/>
      </w:rPr>
      <w:t>链接：</w:t>
    </w:r>
    <w:r w:rsidRPr="00032E60">
      <w:t>http://www.</w:t>
    </w:r>
    <w:r>
      <w:t>gwz.fudan.edu.cn/Web/Show/4</w:t>
    </w:r>
    <w:r w:rsidR="00071964">
      <w:t>7</w:t>
    </w:r>
    <w:r w:rsidR="00B72400">
      <w:t>3</w:t>
    </w:r>
    <w:r w:rsidR="001D4354">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795342"/>
    <w:multiLevelType w:val="hybridMultilevel"/>
    <w:tmpl w:val="97A4E62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B51388E"/>
    <w:multiLevelType w:val="hybridMultilevel"/>
    <w:tmpl w:val="AD288C6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2D61"/>
    <w:rsid w:val="000038DD"/>
    <w:rsid w:val="00004756"/>
    <w:rsid w:val="00004F6C"/>
    <w:rsid w:val="0000762E"/>
    <w:rsid w:val="000118C4"/>
    <w:rsid w:val="00011970"/>
    <w:rsid w:val="000133A5"/>
    <w:rsid w:val="0001518E"/>
    <w:rsid w:val="000160FB"/>
    <w:rsid w:val="00017F20"/>
    <w:rsid w:val="000205F4"/>
    <w:rsid w:val="00020E08"/>
    <w:rsid w:val="00020E8F"/>
    <w:rsid w:val="00021234"/>
    <w:rsid w:val="00021F07"/>
    <w:rsid w:val="00022497"/>
    <w:rsid w:val="000269A2"/>
    <w:rsid w:val="0002776A"/>
    <w:rsid w:val="00031027"/>
    <w:rsid w:val="00031739"/>
    <w:rsid w:val="0003211C"/>
    <w:rsid w:val="00032E60"/>
    <w:rsid w:val="00033997"/>
    <w:rsid w:val="00033F9D"/>
    <w:rsid w:val="000353D1"/>
    <w:rsid w:val="00035922"/>
    <w:rsid w:val="00036B75"/>
    <w:rsid w:val="00036C59"/>
    <w:rsid w:val="00037D45"/>
    <w:rsid w:val="00041E3D"/>
    <w:rsid w:val="00043681"/>
    <w:rsid w:val="00043973"/>
    <w:rsid w:val="00050E7C"/>
    <w:rsid w:val="0005645C"/>
    <w:rsid w:val="000602F4"/>
    <w:rsid w:val="00060DC7"/>
    <w:rsid w:val="000626A6"/>
    <w:rsid w:val="00063689"/>
    <w:rsid w:val="0006647B"/>
    <w:rsid w:val="0006648C"/>
    <w:rsid w:val="00071964"/>
    <w:rsid w:val="00073508"/>
    <w:rsid w:val="00073AF9"/>
    <w:rsid w:val="00075BC1"/>
    <w:rsid w:val="00076D07"/>
    <w:rsid w:val="00076F82"/>
    <w:rsid w:val="0007749A"/>
    <w:rsid w:val="00080DA9"/>
    <w:rsid w:val="000838AB"/>
    <w:rsid w:val="00084150"/>
    <w:rsid w:val="00085FA2"/>
    <w:rsid w:val="000860FF"/>
    <w:rsid w:val="00087643"/>
    <w:rsid w:val="00094F5D"/>
    <w:rsid w:val="000A196D"/>
    <w:rsid w:val="000A4A8F"/>
    <w:rsid w:val="000A567C"/>
    <w:rsid w:val="000A56BE"/>
    <w:rsid w:val="000A7936"/>
    <w:rsid w:val="000A7EE8"/>
    <w:rsid w:val="000B0019"/>
    <w:rsid w:val="000B02C6"/>
    <w:rsid w:val="000B3534"/>
    <w:rsid w:val="000B3DD2"/>
    <w:rsid w:val="000B3E82"/>
    <w:rsid w:val="000B4C47"/>
    <w:rsid w:val="000B6762"/>
    <w:rsid w:val="000B7803"/>
    <w:rsid w:val="000C2F20"/>
    <w:rsid w:val="000C306D"/>
    <w:rsid w:val="000C390D"/>
    <w:rsid w:val="000C439A"/>
    <w:rsid w:val="000C77D4"/>
    <w:rsid w:val="000D0719"/>
    <w:rsid w:val="000D1194"/>
    <w:rsid w:val="000D135F"/>
    <w:rsid w:val="000D13F8"/>
    <w:rsid w:val="000D6B61"/>
    <w:rsid w:val="000D79A7"/>
    <w:rsid w:val="000D7D9A"/>
    <w:rsid w:val="000E2104"/>
    <w:rsid w:val="000E2C87"/>
    <w:rsid w:val="000E3AF3"/>
    <w:rsid w:val="000E4237"/>
    <w:rsid w:val="000E738A"/>
    <w:rsid w:val="000E7C8B"/>
    <w:rsid w:val="000F06F5"/>
    <w:rsid w:val="000F08BB"/>
    <w:rsid w:val="000F28A8"/>
    <w:rsid w:val="000F4BED"/>
    <w:rsid w:val="00102642"/>
    <w:rsid w:val="00102E1C"/>
    <w:rsid w:val="00104E73"/>
    <w:rsid w:val="00104EA0"/>
    <w:rsid w:val="00110B5F"/>
    <w:rsid w:val="00123019"/>
    <w:rsid w:val="001273D1"/>
    <w:rsid w:val="00130713"/>
    <w:rsid w:val="00131D4E"/>
    <w:rsid w:val="00131FB4"/>
    <w:rsid w:val="001332B7"/>
    <w:rsid w:val="001347BB"/>
    <w:rsid w:val="00140894"/>
    <w:rsid w:val="001419F9"/>
    <w:rsid w:val="001433AC"/>
    <w:rsid w:val="0014698C"/>
    <w:rsid w:val="00150C5C"/>
    <w:rsid w:val="00156D34"/>
    <w:rsid w:val="00156D70"/>
    <w:rsid w:val="00161E20"/>
    <w:rsid w:val="001632CA"/>
    <w:rsid w:val="001641C2"/>
    <w:rsid w:val="00167A2D"/>
    <w:rsid w:val="00167A7A"/>
    <w:rsid w:val="00170A74"/>
    <w:rsid w:val="00171F48"/>
    <w:rsid w:val="00175793"/>
    <w:rsid w:val="0017795C"/>
    <w:rsid w:val="001801DC"/>
    <w:rsid w:val="0018363A"/>
    <w:rsid w:val="00184F09"/>
    <w:rsid w:val="00187299"/>
    <w:rsid w:val="00187688"/>
    <w:rsid w:val="0018778C"/>
    <w:rsid w:val="001938D1"/>
    <w:rsid w:val="00194506"/>
    <w:rsid w:val="00194702"/>
    <w:rsid w:val="00195708"/>
    <w:rsid w:val="001957D4"/>
    <w:rsid w:val="00195BA5"/>
    <w:rsid w:val="00196304"/>
    <w:rsid w:val="001963AB"/>
    <w:rsid w:val="0019751F"/>
    <w:rsid w:val="001A02A8"/>
    <w:rsid w:val="001A19B2"/>
    <w:rsid w:val="001A404E"/>
    <w:rsid w:val="001A4806"/>
    <w:rsid w:val="001A4915"/>
    <w:rsid w:val="001A5188"/>
    <w:rsid w:val="001A6007"/>
    <w:rsid w:val="001A7957"/>
    <w:rsid w:val="001A7C75"/>
    <w:rsid w:val="001A7CEE"/>
    <w:rsid w:val="001B0482"/>
    <w:rsid w:val="001B1823"/>
    <w:rsid w:val="001B293E"/>
    <w:rsid w:val="001B2FB7"/>
    <w:rsid w:val="001B3E07"/>
    <w:rsid w:val="001B492F"/>
    <w:rsid w:val="001B573F"/>
    <w:rsid w:val="001B61E7"/>
    <w:rsid w:val="001B682E"/>
    <w:rsid w:val="001B710F"/>
    <w:rsid w:val="001C0EEC"/>
    <w:rsid w:val="001C2DD2"/>
    <w:rsid w:val="001C743C"/>
    <w:rsid w:val="001D0988"/>
    <w:rsid w:val="001D1713"/>
    <w:rsid w:val="001D3285"/>
    <w:rsid w:val="001D427D"/>
    <w:rsid w:val="001D4354"/>
    <w:rsid w:val="001D5FA2"/>
    <w:rsid w:val="001D7AFE"/>
    <w:rsid w:val="001E1333"/>
    <w:rsid w:val="001E1CDD"/>
    <w:rsid w:val="001E3CB2"/>
    <w:rsid w:val="001E3E65"/>
    <w:rsid w:val="001E6598"/>
    <w:rsid w:val="001F1566"/>
    <w:rsid w:val="001F1BFC"/>
    <w:rsid w:val="001F2982"/>
    <w:rsid w:val="001F75F8"/>
    <w:rsid w:val="002000B5"/>
    <w:rsid w:val="00211416"/>
    <w:rsid w:val="002129CF"/>
    <w:rsid w:val="00214ECC"/>
    <w:rsid w:val="00216AB7"/>
    <w:rsid w:val="00217A9A"/>
    <w:rsid w:val="00220BFD"/>
    <w:rsid w:val="002211DE"/>
    <w:rsid w:val="00222DB3"/>
    <w:rsid w:val="00223127"/>
    <w:rsid w:val="00227B31"/>
    <w:rsid w:val="00231125"/>
    <w:rsid w:val="002346A0"/>
    <w:rsid w:val="00236296"/>
    <w:rsid w:val="00237037"/>
    <w:rsid w:val="002372F1"/>
    <w:rsid w:val="002406DA"/>
    <w:rsid w:val="00240C8C"/>
    <w:rsid w:val="00240D78"/>
    <w:rsid w:val="00240EAB"/>
    <w:rsid w:val="00242A91"/>
    <w:rsid w:val="00243FD0"/>
    <w:rsid w:val="002452F9"/>
    <w:rsid w:val="002456F3"/>
    <w:rsid w:val="0024748E"/>
    <w:rsid w:val="0025043C"/>
    <w:rsid w:val="002504DC"/>
    <w:rsid w:val="00253015"/>
    <w:rsid w:val="00257195"/>
    <w:rsid w:val="00257291"/>
    <w:rsid w:val="00257D63"/>
    <w:rsid w:val="00261A9F"/>
    <w:rsid w:val="00262221"/>
    <w:rsid w:val="00270FAE"/>
    <w:rsid w:val="0027142D"/>
    <w:rsid w:val="00272525"/>
    <w:rsid w:val="002732E6"/>
    <w:rsid w:val="00273C56"/>
    <w:rsid w:val="0027743E"/>
    <w:rsid w:val="002819AA"/>
    <w:rsid w:val="0028213F"/>
    <w:rsid w:val="0028247A"/>
    <w:rsid w:val="00282FB4"/>
    <w:rsid w:val="002833E0"/>
    <w:rsid w:val="0028564F"/>
    <w:rsid w:val="002865ED"/>
    <w:rsid w:val="002866B4"/>
    <w:rsid w:val="00291C7E"/>
    <w:rsid w:val="00291D8E"/>
    <w:rsid w:val="00292285"/>
    <w:rsid w:val="00292887"/>
    <w:rsid w:val="00294FD3"/>
    <w:rsid w:val="002A1D71"/>
    <w:rsid w:val="002A55D4"/>
    <w:rsid w:val="002A5820"/>
    <w:rsid w:val="002A6194"/>
    <w:rsid w:val="002B0ED9"/>
    <w:rsid w:val="002B32DA"/>
    <w:rsid w:val="002B3F0D"/>
    <w:rsid w:val="002B76F7"/>
    <w:rsid w:val="002C2510"/>
    <w:rsid w:val="002C25C6"/>
    <w:rsid w:val="002C4C02"/>
    <w:rsid w:val="002C5E73"/>
    <w:rsid w:val="002C64E9"/>
    <w:rsid w:val="002C70BF"/>
    <w:rsid w:val="002C7445"/>
    <w:rsid w:val="002D37CF"/>
    <w:rsid w:val="002D5A42"/>
    <w:rsid w:val="002D5CCD"/>
    <w:rsid w:val="002D74D8"/>
    <w:rsid w:val="002D7F21"/>
    <w:rsid w:val="002E2792"/>
    <w:rsid w:val="002E503F"/>
    <w:rsid w:val="002E6D0D"/>
    <w:rsid w:val="002E722C"/>
    <w:rsid w:val="002F1FE6"/>
    <w:rsid w:val="002F2D81"/>
    <w:rsid w:val="002F459B"/>
    <w:rsid w:val="002F52DC"/>
    <w:rsid w:val="00300BB1"/>
    <w:rsid w:val="00305FB2"/>
    <w:rsid w:val="003060D9"/>
    <w:rsid w:val="00311D76"/>
    <w:rsid w:val="00311E98"/>
    <w:rsid w:val="00312503"/>
    <w:rsid w:val="00313A1D"/>
    <w:rsid w:val="0031466E"/>
    <w:rsid w:val="00317942"/>
    <w:rsid w:val="00317DBF"/>
    <w:rsid w:val="00317E80"/>
    <w:rsid w:val="00320B0E"/>
    <w:rsid w:val="003223AA"/>
    <w:rsid w:val="00324A0C"/>
    <w:rsid w:val="00324B47"/>
    <w:rsid w:val="00325561"/>
    <w:rsid w:val="00327329"/>
    <w:rsid w:val="00327BF1"/>
    <w:rsid w:val="00330794"/>
    <w:rsid w:val="00330B16"/>
    <w:rsid w:val="00332FF4"/>
    <w:rsid w:val="00334313"/>
    <w:rsid w:val="0033589E"/>
    <w:rsid w:val="003367D1"/>
    <w:rsid w:val="00337A7A"/>
    <w:rsid w:val="00340E05"/>
    <w:rsid w:val="00344427"/>
    <w:rsid w:val="00347ED4"/>
    <w:rsid w:val="0035140B"/>
    <w:rsid w:val="003516DF"/>
    <w:rsid w:val="00353502"/>
    <w:rsid w:val="003541B9"/>
    <w:rsid w:val="00355808"/>
    <w:rsid w:val="00357F19"/>
    <w:rsid w:val="0036013B"/>
    <w:rsid w:val="00360E02"/>
    <w:rsid w:val="00365AA8"/>
    <w:rsid w:val="00371BC1"/>
    <w:rsid w:val="00372685"/>
    <w:rsid w:val="00373178"/>
    <w:rsid w:val="00374E5F"/>
    <w:rsid w:val="00375FA4"/>
    <w:rsid w:val="00376418"/>
    <w:rsid w:val="00377962"/>
    <w:rsid w:val="003804C5"/>
    <w:rsid w:val="00380E0F"/>
    <w:rsid w:val="00382F27"/>
    <w:rsid w:val="0038302C"/>
    <w:rsid w:val="003862DC"/>
    <w:rsid w:val="00390DD0"/>
    <w:rsid w:val="003914E2"/>
    <w:rsid w:val="00394082"/>
    <w:rsid w:val="00395D81"/>
    <w:rsid w:val="00396B90"/>
    <w:rsid w:val="003A0D1A"/>
    <w:rsid w:val="003A41BB"/>
    <w:rsid w:val="003A6ADC"/>
    <w:rsid w:val="003A6E32"/>
    <w:rsid w:val="003B0DCB"/>
    <w:rsid w:val="003B510A"/>
    <w:rsid w:val="003B655A"/>
    <w:rsid w:val="003C0C82"/>
    <w:rsid w:val="003C12E0"/>
    <w:rsid w:val="003C260B"/>
    <w:rsid w:val="003C2805"/>
    <w:rsid w:val="003C2B19"/>
    <w:rsid w:val="003C3289"/>
    <w:rsid w:val="003C4800"/>
    <w:rsid w:val="003C4D06"/>
    <w:rsid w:val="003C57CF"/>
    <w:rsid w:val="003C62B1"/>
    <w:rsid w:val="003C7676"/>
    <w:rsid w:val="003C7973"/>
    <w:rsid w:val="003D04C9"/>
    <w:rsid w:val="003D1C8E"/>
    <w:rsid w:val="003D46B8"/>
    <w:rsid w:val="003E1278"/>
    <w:rsid w:val="003E1354"/>
    <w:rsid w:val="003E1502"/>
    <w:rsid w:val="003E181C"/>
    <w:rsid w:val="003E1E5C"/>
    <w:rsid w:val="003E335D"/>
    <w:rsid w:val="003E4DB1"/>
    <w:rsid w:val="003F604F"/>
    <w:rsid w:val="00401849"/>
    <w:rsid w:val="004034AC"/>
    <w:rsid w:val="00403C1D"/>
    <w:rsid w:val="0040573D"/>
    <w:rsid w:val="00406F41"/>
    <w:rsid w:val="004074C3"/>
    <w:rsid w:val="00412208"/>
    <w:rsid w:val="004127DD"/>
    <w:rsid w:val="0041544E"/>
    <w:rsid w:val="00420C57"/>
    <w:rsid w:val="00420CE9"/>
    <w:rsid w:val="0042246B"/>
    <w:rsid w:val="00424EDC"/>
    <w:rsid w:val="004274DB"/>
    <w:rsid w:val="00430178"/>
    <w:rsid w:val="0043067E"/>
    <w:rsid w:val="00430CA7"/>
    <w:rsid w:val="00430F52"/>
    <w:rsid w:val="00431BEA"/>
    <w:rsid w:val="004329A7"/>
    <w:rsid w:val="00436A82"/>
    <w:rsid w:val="00437D80"/>
    <w:rsid w:val="00440BE0"/>
    <w:rsid w:val="004432FE"/>
    <w:rsid w:val="00445B35"/>
    <w:rsid w:val="00450D3C"/>
    <w:rsid w:val="00451C33"/>
    <w:rsid w:val="004534FA"/>
    <w:rsid w:val="004555EF"/>
    <w:rsid w:val="00456FAD"/>
    <w:rsid w:val="004575BE"/>
    <w:rsid w:val="00461AE9"/>
    <w:rsid w:val="004628E8"/>
    <w:rsid w:val="00462950"/>
    <w:rsid w:val="00466A1C"/>
    <w:rsid w:val="004700EF"/>
    <w:rsid w:val="00471E95"/>
    <w:rsid w:val="004756A5"/>
    <w:rsid w:val="00475942"/>
    <w:rsid w:val="00477B15"/>
    <w:rsid w:val="00480B91"/>
    <w:rsid w:val="0048364F"/>
    <w:rsid w:val="004860A2"/>
    <w:rsid w:val="004918C3"/>
    <w:rsid w:val="00492180"/>
    <w:rsid w:val="004A1861"/>
    <w:rsid w:val="004A2935"/>
    <w:rsid w:val="004A2C87"/>
    <w:rsid w:val="004A5707"/>
    <w:rsid w:val="004A7E01"/>
    <w:rsid w:val="004A7E18"/>
    <w:rsid w:val="004B0674"/>
    <w:rsid w:val="004B0D90"/>
    <w:rsid w:val="004B12DE"/>
    <w:rsid w:val="004B17BB"/>
    <w:rsid w:val="004B1FBB"/>
    <w:rsid w:val="004B34E3"/>
    <w:rsid w:val="004B405F"/>
    <w:rsid w:val="004B4723"/>
    <w:rsid w:val="004B56B1"/>
    <w:rsid w:val="004D1FA3"/>
    <w:rsid w:val="004D4EEA"/>
    <w:rsid w:val="004D561C"/>
    <w:rsid w:val="004D5D75"/>
    <w:rsid w:val="004D7EE1"/>
    <w:rsid w:val="004E0A07"/>
    <w:rsid w:val="004E4CF3"/>
    <w:rsid w:val="004E4FCD"/>
    <w:rsid w:val="004E6E8E"/>
    <w:rsid w:val="004F244C"/>
    <w:rsid w:val="004F37F3"/>
    <w:rsid w:val="004F62FC"/>
    <w:rsid w:val="004F6F9B"/>
    <w:rsid w:val="004F7C97"/>
    <w:rsid w:val="004F7F06"/>
    <w:rsid w:val="005002E6"/>
    <w:rsid w:val="005026B4"/>
    <w:rsid w:val="00503A9E"/>
    <w:rsid w:val="005045E9"/>
    <w:rsid w:val="00504C6A"/>
    <w:rsid w:val="005051B7"/>
    <w:rsid w:val="005057A9"/>
    <w:rsid w:val="00505A63"/>
    <w:rsid w:val="0051092B"/>
    <w:rsid w:val="00511675"/>
    <w:rsid w:val="00512118"/>
    <w:rsid w:val="00512EBF"/>
    <w:rsid w:val="00513092"/>
    <w:rsid w:val="0051587D"/>
    <w:rsid w:val="00515C06"/>
    <w:rsid w:val="0051605E"/>
    <w:rsid w:val="005169A1"/>
    <w:rsid w:val="00517428"/>
    <w:rsid w:val="005177B3"/>
    <w:rsid w:val="0052033E"/>
    <w:rsid w:val="00520B6E"/>
    <w:rsid w:val="00521586"/>
    <w:rsid w:val="00522170"/>
    <w:rsid w:val="005274FE"/>
    <w:rsid w:val="005308E6"/>
    <w:rsid w:val="00531EA3"/>
    <w:rsid w:val="00531F53"/>
    <w:rsid w:val="0053295D"/>
    <w:rsid w:val="00533D79"/>
    <w:rsid w:val="00534BF7"/>
    <w:rsid w:val="0053723F"/>
    <w:rsid w:val="00537B8B"/>
    <w:rsid w:val="00542D51"/>
    <w:rsid w:val="005444A2"/>
    <w:rsid w:val="00545670"/>
    <w:rsid w:val="00546876"/>
    <w:rsid w:val="00550387"/>
    <w:rsid w:val="0055198A"/>
    <w:rsid w:val="005537E1"/>
    <w:rsid w:val="0055543D"/>
    <w:rsid w:val="00555D9E"/>
    <w:rsid w:val="00557369"/>
    <w:rsid w:val="00557C64"/>
    <w:rsid w:val="005606FF"/>
    <w:rsid w:val="00560EBB"/>
    <w:rsid w:val="00561840"/>
    <w:rsid w:val="00562ADF"/>
    <w:rsid w:val="00564069"/>
    <w:rsid w:val="00570DB1"/>
    <w:rsid w:val="00570E9F"/>
    <w:rsid w:val="005716BA"/>
    <w:rsid w:val="00571D93"/>
    <w:rsid w:val="005755E3"/>
    <w:rsid w:val="005770F9"/>
    <w:rsid w:val="005816FB"/>
    <w:rsid w:val="00583957"/>
    <w:rsid w:val="00584AEE"/>
    <w:rsid w:val="00586B2B"/>
    <w:rsid w:val="00586B9E"/>
    <w:rsid w:val="005935F3"/>
    <w:rsid w:val="00594347"/>
    <w:rsid w:val="005952BE"/>
    <w:rsid w:val="0059627F"/>
    <w:rsid w:val="005A18A1"/>
    <w:rsid w:val="005A294C"/>
    <w:rsid w:val="005A2D63"/>
    <w:rsid w:val="005A3011"/>
    <w:rsid w:val="005A3CDD"/>
    <w:rsid w:val="005A419C"/>
    <w:rsid w:val="005B1A5F"/>
    <w:rsid w:val="005B29BC"/>
    <w:rsid w:val="005B4667"/>
    <w:rsid w:val="005B5638"/>
    <w:rsid w:val="005B69A6"/>
    <w:rsid w:val="005C0C82"/>
    <w:rsid w:val="005C1A21"/>
    <w:rsid w:val="005C51B2"/>
    <w:rsid w:val="005D22B2"/>
    <w:rsid w:val="005D2BA7"/>
    <w:rsid w:val="005D2F69"/>
    <w:rsid w:val="005D3E34"/>
    <w:rsid w:val="005D41AE"/>
    <w:rsid w:val="005D72AD"/>
    <w:rsid w:val="005D7963"/>
    <w:rsid w:val="005E0997"/>
    <w:rsid w:val="005E0EE7"/>
    <w:rsid w:val="005E2C50"/>
    <w:rsid w:val="005E4682"/>
    <w:rsid w:val="005E613A"/>
    <w:rsid w:val="005E692D"/>
    <w:rsid w:val="005F4CEA"/>
    <w:rsid w:val="005F55A1"/>
    <w:rsid w:val="005F7DCE"/>
    <w:rsid w:val="0060101E"/>
    <w:rsid w:val="00602646"/>
    <w:rsid w:val="00602939"/>
    <w:rsid w:val="00610E9E"/>
    <w:rsid w:val="006111F2"/>
    <w:rsid w:val="00611E9F"/>
    <w:rsid w:val="00615885"/>
    <w:rsid w:val="006166C7"/>
    <w:rsid w:val="00620725"/>
    <w:rsid w:val="00620A4F"/>
    <w:rsid w:val="00620F72"/>
    <w:rsid w:val="00623408"/>
    <w:rsid w:val="00623AA6"/>
    <w:rsid w:val="006245DA"/>
    <w:rsid w:val="0062582F"/>
    <w:rsid w:val="0062642B"/>
    <w:rsid w:val="0063123B"/>
    <w:rsid w:val="00631351"/>
    <w:rsid w:val="0063183B"/>
    <w:rsid w:val="0063231F"/>
    <w:rsid w:val="00634446"/>
    <w:rsid w:val="00634CBD"/>
    <w:rsid w:val="00635FA4"/>
    <w:rsid w:val="006369AC"/>
    <w:rsid w:val="00637707"/>
    <w:rsid w:val="00637E60"/>
    <w:rsid w:val="00640B39"/>
    <w:rsid w:val="006424EC"/>
    <w:rsid w:val="006430BE"/>
    <w:rsid w:val="00645717"/>
    <w:rsid w:val="00646B08"/>
    <w:rsid w:val="00650E61"/>
    <w:rsid w:val="0065256A"/>
    <w:rsid w:val="00665791"/>
    <w:rsid w:val="00670C00"/>
    <w:rsid w:val="006723A7"/>
    <w:rsid w:val="00672EC8"/>
    <w:rsid w:val="00673C78"/>
    <w:rsid w:val="00675FAC"/>
    <w:rsid w:val="006769BD"/>
    <w:rsid w:val="0068114B"/>
    <w:rsid w:val="00682D5D"/>
    <w:rsid w:val="00685995"/>
    <w:rsid w:val="00686575"/>
    <w:rsid w:val="00686797"/>
    <w:rsid w:val="00693A5D"/>
    <w:rsid w:val="00693D15"/>
    <w:rsid w:val="00696E6A"/>
    <w:rsid w:val="00697E0D"/>
    <w:rsid w:val="006A1458"/>
    <w:rsid w:val="006A1B0D"/>
    <w:rsid w:val="006A1B39"/>
    <w:rsid w:val="006A3D5C"/>
    <w:rsid w:val="006A3EA0"/>
    <w:rsid w:val="006A3F90"/>
    <w:rsid w:val="006A5107"/>
    <w:rsid w:val="006B044D"/>
    <w:rsid w:val="006B0F0D"/>
    <w:rsid w:val="006B1CF9"/>
    <w:rsid w:val="006B3D53"/>
    <w:rsid w:val="006B47EE"/>
    <w:rsid w:val="006B5209"/>
    <w:rsid w:val="006C0039"/>
    <w:rsid w:val="006C0AE5"/>
    <w:rsid w:val="006C41CA"/>
    <w:rsid w:val="006C4A5D"/>
    <w:rsid w:val="006C661C"/>
    <w:rsid w:val="006C6BAA"/>
    <w:rsid w:val="006C73EC"/>
    <w:rsid w:val="006C77E7"/>
    <w:rsid w:val="006D0CFF"/>
    <w:rsid w:val="006D3AE5"/>
    <w:rsid w:val="006D408B"/>
    <w:rsid w:val="006D5C3F"/>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059FE"/>
    <w:rsid w:val="007122FD"/>
    <w:rsid w:val="00712875"/>
    <w:rsid w:val="00713091"/>
    <w:rsid w:val="00713580"/>
    <w:rsid w:val="007138A4"/>
    <w:rsid w:val="007143CF"/>
    <w:rsid w:val="00715D6B"/>
    <w:rsid w:val="007166DE"/>
    <w:rsid w:val="007204C1"/>
    <w:rsid w:val="00723138"/>
    <w:rsid w:val="00724B21"/>
    <w:rsid w:val="007317E0"/>
    <w:rsid w:val="0073487E"/>
    <w:rsid w:val="00740478"/>
    <w:rsid w:val="00740A8A"/>
    <w:rsid w:val="00741517"/>
    <w:rsid w:val="00742DDD"/>
    <w:rsid w:val="007461D0"/>
    <w:rsid w:val="00750FE3"/>
    <w:rsid w:val="007512DA"/>
    <w:rsid w:val="0075360F"/>
    <w:rsid w:val="00760D8D"/>
    <w:rsid w:val="0076174E"/>
    <w:rsid w:val="00764561"/>
    <w:rsid w:val="00764F37"/>
    <w:rsid w:val="007656AA"/>
    <w:rsid w:val="007708C6"/>
    <w:rsid w:val="00771D41"/>
    <w:rsid w:val="007721C4"/>
    <w:rsid w:val="0077379F"/>
    <w:rsid w:val="00773918"/>
    <w:rsid w:val="007810E0"/>
    <w:rsid w:val="00782126"/>
    <w:rsid w:val="00785779"/>
    <w:rsid w:val="00785EEA"/>
    <w:rsid w:val="00791FF2"/>
    <w:rsid w:val="007A2E1B"/>
    <w:rsid w:val="007A345A"/>
    <w:rsid w:val="007A73D4"/>
    <w:rsid w:val="007B0257"/>
    <w:rsid w:val="007B1A80"/>
    <w:rsid w:val="007B221F"/>
    <w:rsid w:val="007C05A7"/>
    <w:rsid w:val="007C1AA1"/>
    <w:rsid w:val="007C4028"/>
    <w:rsid w:val="007C592F"/>
    <w:rsid w:val="007C67E0"/>
    <w:rsid w:val="007C6D48"/>
    <w:rsid w:val="007D1FDA"/>
    <w:rsid w:val="007D5C63"/>
    <w:rsid w:val="007D5FCD"/>
    <w:rsid w:val="007D776B"/>
    <w:rsid w:val="007E4A02"/>
    <w:rsid w:val="007E5EBC"/>
    <w:rsid w:val="007F4437"/>
    <w:rsid w:val="007F5695"/>
    <w:rsid w:val="007F706F"/>
    <w:rsid w:val="007F7404"/>
    <w:rsid w:val="0080242C"/>
    <w:rsid w:val="00803448"/>
    <w:rsid w:val="00805018"/>
    <w:rsid w:val="00807B0B"/>
    <w:rsid w:val="008114A2"/>
    <w:rsid w:val="00813ADC"/>
    <w:rsid w:val="008145F2"/>
    <w:rsid w:val="00815312"/>
    <w:rsid w:val="00816128"/>
    <w:rsid w:val="008172E3"/>
    <w:rsid w:val="008203FA"/>
    <w:rsid w:val="00823499"/>
    <w:rsid w:val="00823D2F"/>
    <w:rsid w:val="00827BEE"/>
    <w:rsid w:val="00830DBD"/>
    <w:rsid w:val="008316D6"/>
    <w:rsid w:val="00831C58"/>
    <w:rsid w:val="00831E6C"/>
    <w:rsid w:val="0083342E"/>
    <w:rsid w:val="00834EF1"/>
    <w:rsid w:val="008368CB"/>
    <w:rsid w:val="008369A4"/>
    <w:rsid w:val="00841AC0"/>
    <w:rsid w:val="00841D91"/>
    <w:rsid w:val="00844552"/>
    <w:rsid w:val="00846350"/>
    <w:rsid w:val="0085243E"/>
    <w:rsid w:val="00852FB6"/>
    <w:rsid w:val="00852FD1"/>
    <w:rsid w:val="008554FB"/>
    <w:rsid w:val="00856EA6"/>
    <w:rsid w:val="00856EB8"/>
    <w:rsid w:val="00857AC9"/>
    <w:rsid w:val="00865714"/>
    <w:rsid w:val="00866FD9"/>
    <w:rsid w:val="00867172"/>
    <w:rsid w:val="00867175"/>
    <w:rsid w:val="00867C94"/>
    <w:rsid w:val="00870C38"/>
    <w:rsid w:val="00881648"/>
    <w:rsid w:val="008839BB"/>
    <w:rsid w:val="00883E9F"/>
    <w:rsid w:val="00884DD1"/>
    <w:rsid w:val="008852D5"/>
    <w:rsid w:val="00886963"/>
    <w:rsid w:val="0088716B"/>
    <w:rsid w:val="008875BA"/>
    <w:rsid w:val="00893E5F"/>
    <w:rsid w:val="00895E79"/>
    <w:rsid w:val="0089710F"/>
    <w:rsid w:val="008A3266"/>
    <w:rsid w:val="008A36BA"/>
    <w:rsid w:val="008A46F9"/>
    <w:rsid w:val="008A7F84"/>
    <w:rsid w:val="008B13C3"/>
    <w:rsid w:val="008B1838"/>
    <w:rsid w:val="008B201B"/>
    <w:rsid w:val="008B43FE"/>
    <w:rsid w:val="008B5886"/>
    <w:rsid w:val="008B7CD4"/>
    <w:rsid w:val="008B7DE7"/>
    <w:rsid w:val="008C0398"/>
    <w:rsid w:val="008C1BEA"/>
    <w:rsid w:val="008C4C09"/>
    <w:rsid w:val="008C4EF3"/>
    <w:rsid w:val="008C5A22"/>
    <w:rsid w:val="008C5F21"/>
    <w:rsid w:val="008C66F6"/>
    <w:rsid w:val="008C7A92"/>
    <w:rsid w:val="008D184B"/>
    <w:rsid w:val="008D30E6"/>
    <w:rsid w:val="008D3956"/>
    <w:rsid w:val="008D3B25"/>
    <w:rsid w:val="008D3DC2"/>
    <w:rsid w:val="008D7BDB"/>
    <w:rsid w:val="008E40CC"/>
    <w:rsid w:val="008E49CB"/>
    <w:rsid w:val="008E5D6E"/>
    <w:rsid w:val="008E6624"/>
    <w:rsid w:val="008E6700"/>
    <w:rsid w:val="008F08AB"/>
    <w:rsid w:val="008F25C4"/>
    <w:rsid w:val="008F5A87"/>
    <w:rsid w:val="008F65AF"/>
    <w:rsid w:val="00902DD5"/>
    <w:rsid w:val="00903942"/>
    <w:rsid w:val="00904443"/>
    <w:rsid w:val="00905A67"/>
    <w:rsid w:val="00907C58"/>
    <w:rsid w:val="009158B8"/>
    <w:rsid w:val="00916B40"/>
    <w:rsid w:val="00917402"/>
    <w:rsid w:val="0091798A"/>
    <w:rsid w:val="00920906"/>
    <w:rsid w:val="009215D0"/>
    <w:rsid w:val="00922758"/>
    <w:rsid w:val="0092293B"/>
    <w:rsid w:val="00923D4F"/>
    <w:rsid w:val="009263C8"/>
    <w:rsid w:val="00927E3F"/>
    <w:rsid w:val="009333E5"/>
    <w:rsid w:val="00933EFE"/>
    <w:rsid w:val="0093461E"/>
    <w:rsid w:val="009362F2"/>
    <w:rsid w:val="0093708E"/>
    <w:rsid w:val="00940552"/>
    <w:rsid w:val="00941801"/>
    <w:rsid w:val="00941B6B"/>
    <w:rsid w:val="009429E7"/>
    <w:rsid w:val="00946716"/>
    <w:rsid w:val="009477D9"/>
    <w:rsid w:val="00951C82"/>
    <w:rsid w:val="00951E3D"/>
    <w:rsid w:val="00952E3F"/>
    <w:rsid w:val="00955265"/>
    <w:rsid w:val="00960D16"/>
    <w:rsid w:val="0096182D"/>
    <w:rsid w:val="00962238"/>
    <w:rsid w:val="00962DFC"/>
    <w:rsid w:val="00963997"/>
    <w:rsid w:val="00963B4C"/>
    <w:rsid w:val="00964805"/>
    <w:rsid w:val="00967698"/>
    <w:rsid w:val="00970316"/>
    <w:rsid w:val="00970D12"/>
    <w:rsid w:val="0097125F"/>
    <w:rsid w:val="0097441E"/>
    <w:rsid w:val="00976143"/>
    <w:rsid w:val="00977A96"/>
    <w:rsid w:val="00980252"/>
    <w:rsid w:val="0098087F"/>
    <w:rsid w:val="00986333"/>
    <w:rsid w:val="0098705C"/>
    <w:rsid w:val="00987883"/>
    <w:rsid w:val="00992297"/>
    <w:rsid w:val="00994CD0"/>
    <w:rsid w:val="00995DB3"/>
    <w:rsid w:val="009A0FAD"/>
    <w:rsid w:val="009A569F"/>
    <w:rsid w:val="009A70A2"/>
    <w:rsid w:val="009A75E4"/>
    <w:rsid w:val="009A7E56"/>
    <w:rsid w:val="009B033B"/>
    <w:rsid w:val="009B0579"/>
    <w:rsid w:val="009C145C"/>
    <w:rsid w:val="009C4773"/>
    <w:rsid w:val="009C483E"/>
    <w:rsid w:val="009C5916"/>
    <w:rsid w:val="009C62E0"/>
    <w:rsid w:val="009C7D0F"/>
    <w:rsid w:val="009D70A8"/>
    <w:rsid w:val="009E12C0"/>
    <w:rsid w:val="009E1F4B"/>
    <w:rsid w:val="009E50BC"/>
    <w:rsid w:val="009E50C6"/>
    <w:rsid w:val="009E63D4"/>
    <w:rsid w:val="009F0B99"/>
    <w:rsid w:val="009F222D"/>
    <w:rsid w:val="009F366A"/>
    <w:rsid w:val="009F3884"/>
    <w:rsid w:val="009F4D40"/>
    <w:rsid w:val="009F5415"/>
    <w:rsid w:val="009F619B"/>
    <w:rsid w:val="009F6A9C"/>
    <w:rsid w:val="00A00A18"/>
    <w:rsid w:val="00A01EE5"/>
    <w:rsid w:val="00A026E4"/>
    <w:rsid w:val="00A04D48"/>
    <w:rsid w:val="00A0577E"/>
    <w:rsid w:val="00A0677C"/>
    <w:rsid w:val="00A06EEC"/>
    <w:rsid w:val="00A072DD"/>
    <w:rsid w:val="00A10E9E"/>
    <w:rsid w:val="00A14B6A"/>
    <w:rsid w:val="00A157A8"/>
    <w:rsid w:val="00A16D1C"/>
    <w:rsid w:val="00A210EC"/>
    <w:rsid w:val="00A24C20"/>
    <w:rsid w:val="00A25048"/>
    <w:rsid w:val="00A27CBC"/>
    <w:rsid w:val="00A303C4"/>
    <w:rsid w:val="00A33350"/>
    <w:rsid w:val="00A33ABA"/>
    <w:rsid w:val="00A35CE6"/>
    <w:rsid w:val="00A35E7B"/>
    <w:rsid w:val="00A36FFE"/>
    <w:rsid w:val="00A41328"/>
    <w:rsid w:val="00A41DD1"/>
    <w:rsid w:val="00A434FD"/>
    <w:rsid w:val="00A4525C"/>
    <w:rsid w:val="00A45781"/>
    <w:rsid w:val="00A47F07"/>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16CF"/>
    <w:rsid w:val="00A83737"/>
    <w:rsid w:val="00A84BDC"/>
    <w:rsid w:val="00A84BF3"/>
    <w:rsid w:val="00A85DCA"/>
    <w:rsid w:val="00A904FC"/>
    <w:rsid w:val="00A93F79"/>
    <w:rsid w:val="00AA0E81"/>
    <w:rsid w:val="00AA183C"/>
    <w:rsid w:val="00AA2818"/>
    <w:rsid w:val="00AA4359"/>
    <w:rsid w:val="00AA4D24"/>
    <w:rsid w:val="00AA543B"/>
    <w:rsid w:val="00AA5ACA"/>
    <w:rsid w:val="00AA6604"/>
    <w:rsid w:val="00AA7065"/>
    <w:rsid w:val="00AA7E0A"/>
    <w:rsid w:val="00AB0201"/>
    <w:rsid w:val="00AB2872"/>
    <w:rsid w:val="00AB2A94"/>
    <w:rsid w:val="00AC4C6A"/>
    <w:rsid w:val="00AC54F1"/>
    <w:rsid w:val="00AD0D79"/>
    <w:rsid w:val="00AD0F5C"/>
    <w:rsid w:val="00AD369B"/>
    <w:rsid w:val="00AD40D5"/>
    <w:rsid w:val="00AD48AD"/>
    <w:rsid w:val="00AD7B0D"/>
    <w:rsid w:val="00AD7E86"/>
    <w:rsid w:val="00AE20DF"/>
    <w:rsid w:val="00AE29A7"/>
    <w:rsid w:val="00AF0D33"/>
    <w:rsid w:val="00AF246E"/>
    <w:rsid w:val="00AF479D"/>
    <w:rsid w:val="00AF504A"/>
    <w:rsid w:val="00AF635B"/>
    <w:rsid w:val="00AF75C8"/>
    <w:rsid w:val="00B00EE9"/>
    <w:rsid w:val="00B02D35"/>
    <w:rsid w:val="00B030E6"/>
    <w:rsid w:val="00B059FD"/>
    <w:rsid w:val="00B07332"/>
    <w:rsid w:val="00B12670"/>
    <w:rsid w:val="00B20E51"/>
    <w:rsid w:val="00B23528"/>
    <w:rsid w:val="00B25440"/>
    <w:rsid w:val="00B27C68"/>
    <w:rsid w:val="00B31DEE"/>
    <w:rsid w:val="00B324C1"/>
    <w:rsid w:val="00B346F4"/>
    <w:rsid w:val="00B34DD8"/>
    <w:rsid w:val="00B35F8D"/>
    <w:rsid w:val="00B4024C"/>
    <w:rsid w:val="00B42710"/>
    <w:rsid w:val="00B43386"/>
    <w:rsid w:val="00B43721"/>
    <w:rsid w:val="00B47060"/>
    <w:rsid w:val="00B47693"/>
    <w:rsid w:val="00B50CD0"/>
    <w:rsid w:val="00B51007"/>
    <w:rsid w:val="00B5173E"/>
    <w:rsid w:val="00B5448D"/>
    <w:rsid w:val="00B555F8"/>
    <w:rsid w:val="00B55B57"/>
    <w:rsid w:val="00B6299F"/>
    <w:rsid w:val="00B63ADF"/>
    <w:rsid w:val="00B66214"/>
    <w:rsid w:val="00B72400"/>
    <w:rsid w:val="00B7298C"/>
    <w:rsid w:val="00B73A04"/>
    <w:rsid w:val="00B75C45"/>
    <w:rsid w:val="00B8095D"/>
    <w:rsid w:val="00B81622"/>
    <w:rsid w:val="00B82939"/>
    <w:rsid w:val="00B831B3"/>
    <w:rsid w:val="00B8604A"/>
    <w:rsid w:val="00B92CC7"/>
    <w:rsid w:val="00B92CE9"/>
    <w:rsid w:val="00B963C2"/>
    <w:rsid w:val="00BA0AF8"/>
    <w:rsid w:val="00BA1345"/>
    <w:rsid w:val="00BA1646"/>
    <w:rsid w:val="00BA1F2C"/>
    <w:rsid w:val="00BA1FCA"/>
    <w:rsid w:val="00BA314A"/>
    <w:rsid w:val="00BA32AD"/>
    <w:rsid w:val="00BA3DB5"/>
    <w:rsid w:val="00BA4771"/>
    <w:rsid w:val="00BA4E68"/>
    <w:rsid w:val="00BA5289"/>
    <w:rsid w:val="00BA6421"/>
    <w:rsid w:val="00BB017B"/>
    <w:rsid w:val="00BB01AD"/>
    <w:rsid w:val="00BB1FB2"/>
    <w:rsid w:val="00BC126B"/>
    <w:rsid w:val="00BC186D"/>
    <w:rsid w:val="00BC32A7"/>
    <w:rsid w:val="00BC49BB"/>
    <w:rsid w:val="00BC6C17"/>
    <w:rsid w:val="00BD4E67"/>
    <w:rsid w:val="00BD56AB"/>
    <w:rsid w:val="00BD6E84"/>
    <w:rsid w:val="00BD703C"/>
    <w:rsid w:val="00BD750D"/>
    <w:rsid w:val="00BE0058"/>
    <w:rsid w:val="00BE148F"/>
    <w:rsid w:val="00BE2C40"/>
    <w:rsid w:val="00BE3905"/>
    <w:rsid w:val="00BE5AA8"/>
    <w:rsid w:val="00BE5C3D"/>
    <w:rsid w:val="00BE6110"/>
    <w:rsid w:val="00BE731E"/>
    <w:rsid w:val="00BF358E"/>
    <w:rsid w:val="00BF3F80"/>
    <w:rsid w:val="00BF4874"/>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3A0D"/>
    <w:rsid w:val="00C36956"/>
    <w:rsid w:val="00C40577"/>
    <w:rsid w:val="00C405CB"/>
    <w:rsid w:val="00C432BA"/>
    <w:rsid w:val="00C43658"/>
    <w:rsid w:val="00C46047"/>
    <w:rsid w:val="00C50F20"/>
    <w:rsid w:val="00C50F78"/>
    <w:rsid w:val="00C51610"/>
    <w:rsid w:val="00C52B1A"/>
    <w:rsid w:val="00C540E0"/>
    <w:rsid w:val="00C60C39"/>
    <w:rsid w:val="00C639B5"/>
    <w:rsid w:val="00C673BD"/>
    <w:rsid w:val="00C67F71"/>
    <w:rsid w:val="00C71EA2"/>
    <w:rsid w:val="00C7337F"/>
    <w:rsid w:val="00C74EF5"/>
    <w:rsid w:val="00C75C1A"/>
    <w:rsid w:val="00C8040B"/>
    <w:rsid w:val="00C81658"/>
    <w:rsid w:val="00C86E98"/>
    <w:rsid w:val="00C90543"/>
    <w:rsid w:val="00C935B4"/>
    <w:rsid w:val="00C9386D"/>
    <w:rsid w:val="00C9453E"/>
    <w:rsid w:val="00C9541C"/>
    <w:rsid w:val="00C9729E"/>
    <w:rsid w:val="00C97BB8"/>
    <w:rsid w:val="00CB0024"/>
    <w:rsid w:val="00CB23D9"/>
    <w:rsid w:val="00CB32D4"/>
    <w:rsid w:val="00CB3F3F"/>
    <w:rsid w:val="00CB484E"/>
    <w:rsid w:val="00CB5B17"/>
    <w:rsid w:val="00CC1C54"/>
    <w:rsid w:val="00CC2C2F"/>
    <w:rsid w:val="00CC33AB"/>
    <w:rsid w:val="00CC5289"/>
    <w:rsid w:val="00CC56E7"/>
    <w:rsid w:val="00CC6F6E"/>
    <w:rsid w:val="00CD12D8"/>
    <w:rsid w:val="00CD39C5"/>
    <w:rsid w:val="00CD3AD6"/>
    <w:rsid w:val="00CD5212"/>
    <w:rsid w:val="00CE0219"/>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468"/>
    <w:rsid w:val="00D12835"/>
    <w:rsid w:val="00D14104"/>
    <w:rsid w:val="00D204C5"/>
    <w:rsid w:val="00D2238A"/>
    <w:rsid w:val="00D24914"/>
    <w:rsid w:val="00D24AB2"/>
    <w:rsid w:val="00D26498"/>
    <w:rsid w:val="00D265D6"/>
    <w:rsid w:val="00D27722"/>
    <w:rsid w:val="00D27857"/>
    <w:rsid w:val="00D30674"/>
    <w:rsid w:val="00D30E85"/>
    <w:rsid w:val="00D31145"/>
    <w:rsid w:val="00D326D7"/>
    <w:rsid w:val="00D3359E"/>
    <w:rsid w:val="00D336E0"/>
    <w:rsid w:val="00D340BE"/>
    <w:rsid w:val="00D35D59"/>
    <w:rsid w:val="00D40B52"/>
    <w:rsid w:val="00D427F2"/>
    <w:rsid w:val="00D43BAD"/>
    <w:rsid w:val="00D43E68"/>
    <w:rsid w:val="00D4451C"/>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845"/>
    <w:rsid w:val="00D91E89"/>
    <w:rsid w:val="00D94D4A"/>
    <w:rsid w:val="00D95097"/>
    <w:rsid w:val="00D97A89"/>
    <w:rsid w:val="00DA17FB"/>
    <w:rsid w:val="00DA2027"/>
    <w:rsid w:val="00DA469D"/>
    <w:rsid w:val="00DB11F0"/>
    <w:rsid w:val="00DB1A8E"/>
    <w:rsid w:val="00DB2523"/>
    <w:rsid w:val="00DB2818"/>
    <w:rsid w:val="00DB6A18"/>
    <w:rsid w:val="00DB7384"/>
    <w:rsid w:val="00DC1230"/>
    <w:rsid w:val="00DC2A33"/>
    <w:rsid w:val="00DC5C27"/>
    <w:rsid w:val="00DC6F52"/>
    <w:rsid w:val="00DC74C5"/>
    <w:rsid w:val="00DC78F5"/>
    <w:rsid w:val="00DD08C4"/>
    <w:rsid w:val="00DD0C90"/>
    <w:rsid w:val="00DD0F2F"/>
    <w:rsid w:val="00DD491C"/>
    <w:rsid w:val="00DE03E4"/>
    <w:rsid w:val="00DE20EE"/>
    <w:rsid w:val="00DE2591"/>
    <w:rsid w:val="00DE34D3"/>
    <w:rsid w:val="00DE3CE2"/>
    <w:rsid w:val="00DE4754"/>
    <w:rsid w:val="00DE49F7"/>
    <w:rsid w:val="00DE5AD0"/>
    <w:rsid w:val="00DE5B0A"/>
    <w:rsid w:val="00DE6920"/>
    <w:rsid w:val="00DF05E9"/>
    <w:rsid w:val="00DF422B"/>
    <w:rsid w:val="00DF5860"/>
    <w:rsid w:val="00E01891"/>
    <w:rsid w:val="00E01E6C"/>
    <w:rsid w:val="00E02DA9"/>
    <w:rsid w:val="00E03B22"/>
    <w:rsid w:val="00E04250"/>
    <w:rsid w:val="00E04CE9"/>
    <w:rsid w:val="00E05955"/>
    <w:rsid w:val="00E05DA2"/>
    <w:rsid w:val="00E0700B"/>
    <w:rsid w:val="00E11510"/>
    <w:rsid w:val="00E14EB9"/>
    <w:rsid w:val="00E15BE0"/>
    <w:rsid w:val="00E2021E"/>
    <w:rsid w:val="00E2162E"/>
    <w:rsid w:val="00E23B53"/>
    <w:rsid w:val="00E2523A"/>
    <w:rsid w:val="00E26572"/>
    <w:rsid w:val="00E27BC2"/>
    <w:rsid w:val="00E3024F"/>
    <w:rsid w:val="00E330F9"/>
    <w:rsid w:val="00E34747"/>
    <w:rsid w:val="00E34844"/>
    <w:rsid w:val="00E35090"/>
    <w:rsid w:val="00E3579F"/>
    <w:rsid w:val="00E36619"/>
    <w:rsid w:val="00E37814"/>
    <w:rsid w:val="00E415C5"/>
    <w:rsid w:val="00E41F23"/>
    <w:rsid w:val="00E43123"/>
    <w:rsid w:val="00E53B98"/>
    <w:rsid w:val="00E63524"/>
    <w:rsid w:val="00E644F4"/>
    <w:rsid w:val="00E64CC6"/>
    <w:rsid w:val="00E64E5E"/>
    <w:rsid w:val="00E66108"/>
    <w:rsid w:val="00E70840"/>
    <w:rsid w:val="00E718B3"/>
    <w:rsid w:val="00E721C4"/>
    <w:rsid w:val="00E74B97"/>
    <w:rsid w:val="00E76712"/>
    <w:rsid w:val="00E768A0"/>
    <w:rsid w:val="00E8091B"/>
    <w:rsid w:val="00E8200C"/>
    <w:rsid w:val="00E84361"/>
    <w:rsid w:val="00E84A0C"/>
    <w:rsid w:val="00E8586B"/>
    <w:rsid w:val="00E87F79"/>
    <w:rsid w:val="00E90438"/>
    <w:rsid w:val="00E90E54"/>
    <w:rsid w:val="00E91058"/>
    <w:rsid w:val="00E92146"/>
    <w:rsid w:val="00EA0B7F"/>
    <w:rsid w:val="00EA236B"/>
    <w:rsid w:val="00EA3753"/>
    <w:rsid w:val="00EA5156"/>
    <w:rsid w:val="00EA5B6D"/>
    <w:rsid w:val="00EA6280"/>
    <w:rsid w:val="00EA6ECE"/>
    <w:rsid w:val="00EA7776"/>
    <w:rsid w:val="00EB012D"/>
    <w:rsid w:val="00EB2899"/>
    <w:rsid w:val="00EB2DA8"/>
    <w:rsid w:val="00EB330F"/>
    <w:rsid w:val="00EB7229"/>
    <w:rsid w:val="00EC06D8"/>
    <w:rsid w:val="00EC15D3"/>
    <w:rsid w:val="00EC1ACB"/>
    <w:rsid w:val="00EC3F88"/>
    <w:rsid w:val="00EC60F9"/>
    <w:rsid w:val="00ED01D0"/>
    <w:rsid w:val="00ED1CBB"/>
    <w:rsid w:val="00ED2E36"/>
    <w:rsid w:val="00ED2E6F"/>
    <w:rsid w:val="00ED30C8"/>
    <w:rsid w:val="00ED3778"/>
    <w:rsid w:val="00ED3C2E"/>
    <w:rsid w:val="00ED4220"/>
    <w:rsid w:val="00ED7513"/>
    <w:rsid w:val="00ED7DB3"/>
    <w:rsid w:val="00EE0568"/>
    <w:rsid w:val="00EE05FC"/>
    <w:rsid w:val="00EE2638"/>
    <w:rsid w:val="00EE4D0D"/>
    <w:rsid w:val="00EE528D"/>
    <w:rsid w:val="00EE6C33"/>
    <w:rsid w:val="00EE6DB8"/>
    <w:rsid w:val="00EE6FF5"/>
    <w:rsid w:val="00EE70FE"/>
    <w:rsid w:val="00EF0E85"/>
    <w:rsid w:val="00EF2B6D"/>
    <w:rsid w:val="00EF302F"/>
    <w:rsid w:val="00F00755"/>
    <w:rsid w:val="00F00938"/>
    <w:rsid w:val="00F00CE8"/>
    <w:rsid w:val="00F02015"/>
    <w:rsid w:val="00F03012"/>
    <w:rsid w:val="00F06B67"/>
    <w:rsid w:val="00F06FD3"/>
    <w:rsid w:val="00F10AFC"/>
    <w:rsid w:val="00F15F78"/>
    <w:rsid w:val="00F16F72"/>
    <w:rsid w:val="00F174F1"/>
    <w:rsid w:val="00F21E2E"/>
    <w:rsid w:val="00F2347E"/>
    <w:rsid w:val="00F2576A"/>
    <w:rsid w:val="00F25800"/>
    <w:rsid w:val="00F2671E"/>
    <w:rsid w:val="00F27D53"/>
    <w:rsid w:val="00F31282"/>
    <w:rsid w:val="00F31401"/>
    <w:rsid w:val="00F31F09"/>
    <w:rsid w:val="00F322A5"/>
    <w:rsid w:val="00F34E9E"/>
    <w:rsid w:val="00F34EBF"/>
    <w:rsid w:val="00F36F17"/>
    <w:rsid w:val="00F376D9"/>
    <w:rsid w:val="00F37724"/>
    <w:rsid w:val="00F4019A"/>
    <w:rsid w:val="00F43131"/>
    <w:rsid w:val="00F46B63"/>
    <w:rsid w:val="00F51242"/>
    <w:rsid w:val="00F529E5"/>
    <w:rsid w:val="00F53292"/>
    <w:rsid w:val="00F5440A"/>
    <w:rsid w:val="00F54627"/>
    <w:rsid w:val="00F61E17"/>
    <w:rsid w:val="00F626A9"/>
    <w:rsid w:val="00F62B69"/>
    <w:rsid w:val="00F6326B"/>
    <w:rsid w:val="00F63B3C"/>
    <w:rsid w:val="00F64B10"/>
    <w:rsid w:val="00F66325"/>
    <w:rsid w:val="00F66363"/>
    <w:rsid w:val="00F66E55"/>
    <w:rsid w:val="00F66FE5"/>
    <w:rsid w:val="00F67268"/>
    <w:rsid w:val="00F67A1E"/>
    <w:rsid w:val="00F704D9"/>
    <w:rsid w:val="00F73199"/>
    <w:rsid w:val="00F73ABB"/>
    <w:rsid w:val="00F74311"/>
    <w:rsid w:val="00F76B2A"/>
    <w:rsid w:val="00F8020B"/>
    <w:rsid w:val="00F80228"/>
    <w:rsid w:val="00F805FB"/>
    <w:rsid w:val="00F8331C"/>
    <w:rsid w:val="00F856E5"/>
    <w:rsid w:val="00F86BCE"/>
    <w:rsid w:val="00F90773"/>
    <w:rsid w:val="00F94E59"/>
    <w:rsid w:val="00F955F6"/>
    <w:rsid w:val="00FA3C18"/>
    <w:rsid w:val="00FA72F5"/>
    <w:rsid w:val="00FB1AFD"/>
    <w:rsid w:val="00FB45B2"/>
    <w:rsid w:val="00FC4A76"/>
    <w:rsid w:val="00FC5812"/>
    <w:rsid w:val="00FD0C94"/>
    <w:rsid w:val="00FD3E77"/>
    <w:rsid w:val="00FD56A8"/>
    <w:rsid w:val="00FD71AB"/>
    <w:rsid w:val="00FE080D"/>
    <w:rsid w:val="00FE20AC"/>
    <w:rsid w:val="00FE2433"/>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a8"/>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nhideWhenUsed/>
    <w:qFormat/>
    <w:rsid w:val="00EF302F"/>
    <w:rPr>
      <w:vertAlign w:val="superscript"/>
    </w:rPr>
  </w:style>
  <w:style w:type="paragraph" w:styleId="af0">
    <w:name w:val="header"/>
    <w:basedOn w:val="a0"/>
    <w:link w:val="af1"/>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rsid w:val="00D731D5"/>
    <w:rPr>
      <w:sz w:val="21"/>
      <w:szCs w:val="21"/>
    </w:rPr>
  </w:style>
  <w:style w:type="paragraph" w:styleId="aff9">
    <w:name w:val="annotation text"/>
    <w:basedOn w:val="a0"/>
    <w:link w:val="affa"/>
    <w:semiHidden/>
    <w:unhideWhenUsed/>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semiHidden/>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rsid w:val="00D731D5"/>
    <w:rPr>
      <w:b/>
      <w:bCs/>
    </w:rPr>
  </w:style>
  <w:style w:type="character" w:customStyle="1" w:styleId="affc">
    <w:name w:val="批注主题 字符"/>
    <w:basedOn w:val="affa"/>
    <w:link w:val="affb"/>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rsid w:val="00131FB4"/>
    <w:rPr>
      <w:color w:val="221E1F"/>
      <w:sz w:val="22"/>
    </w:rPr>
  </w:style>
  <w:style w:type="character" w:customStyle="1" w:styleId="A40">
    <w:name w:val="A4"/>
    <w:qFormat/>
    <w:rsid w:val="00131FB4"/>
    <w:rPr>
      <w:color w:val="221E1F"/>
      <w:sz w:val="14"/>
    </w:rPr>
  </w:style>
  <w:style w:type="character" w:customStyle="1" w:styleId="A30">
    <w:name w:val="A3"/>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 w:type="character" w:styleId="afff9">
    <w:name w:val="Unresolved Mention"/>
    <w:basedOn w:val="a1"/>
    <w:uiPriority w:val="99"/>
    <w:semiHidden/>
    <w:unhideWhenUsed/>
    <w:rsid w:val="00071964"/>
    <w:rPr>
      <w:color w:val="605E5C"/>
      <w:shd w:val="clear" w:color="auto" w:fill="E1DFDD"/>
    </w:rPr>
  </w:style>
  <w:style w:type="character" w:customStyle="1" w:styleId="short">
    <w:name w:val="short"/>
    <w:basedOn w:val="a1"/>
    <w:rsid w:val="009362F2"/>
  </w:style>
  <w:style w:type="paragraph" w:customStyle="1" w:styleId="afffa">
    <w:name w:val="a"/>
    <w:basedOn w:val="a0"/>
    <w:rsid w:val="00AD40D5"/>
    <w:pPr>
      <w:widowControl/>
      <w:spacing w:before="100" w:beforeAutospacing="1" w:after="100" w:afterAutospacing="1"/>
      <w:jc w:val="left"/>
    </w:pPr>
    <w:rPr>
      <w:rFonts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0446388">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3022E-7FBE-48FC-AEF5-30556184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12</Pages>
  <Words>2279</Words>
  <Characters>2463</Characters>
  <Application>Microsoft Office Word</Application>
  <DocSecurity>0</DocSecurity>
  <Lines>102</Lines>
  <Paragraphs>70</Paragraphs>
  <ScaleCrop>false</ScaleCrop>
  <Company>GWZ</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891</cp:revision>
  <dcterms:created xsi:type="dcterms:W3CDTF">2019-09-16T14:32:00Z</dcterms:created>
  <dcterms:modified xsi:type="dcterms:W3CDTF">2020-12-26T09:42:00Z</dcterms:modified>
</cp:coreProperties>
</file>