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A1781" w14:textId="748BEC53" w:rsidR="00F1771E" w:rsidRPr="001533CE" w:rsidRDefault="00F1771E" w:rsidP="001557C0">
      <w:pPr>
        <w:pStyle w:val="1"/>
        <w:jc w:val="center"/>
        <w:rPr>
          <w:rFonts w:ascii="宋体" w:eastAsia="宋体" w:hAnsi="宋体"/>
          <w:sz w:val="32"/>
          <w:szCs w:val="32"/>
        </w:rPr>
      </w:pPr>
      <w:r w:rsidRPr="001533CE">
        <w:rPr>
          <w:rFonts w:ascii="宋体" w:eastAsia="宋体" w:hAnsi="宋体" w:hint="eastAsia"/>
          <w:sz w:val="32"/>
          <w:szCs w:val="32"/>
        </w:rPr>
        <w:t>出土文献与古文字研究青年学者访谈042：马楠</w:t>
      </w:r>
    </w:p>
    <w:p w14:paraId="6CA26777" w14:textId="77777777" w:rsidR="00F1771E" w:rsidRPr="001557C0" w:rsidRDefault="00F1771E" w:rsidP="001557C0">
      <w:pPr>
        <w:spacing w:line="480" w:lineRule="auto"/>
        <w:rPr>
          <w:sz w:val="28"/>
          <w:szCs w:val="28"/>
        </w:rPr>
      </w:pPr>
    </w:p>
    <w:p w14:paraId="5A893F53" w14:textId="7A8C1F87" w:rsidR="00F1771E" w:rsidRPr="001557C0" w:rsidRDefault="00F1771E" w:rsidP="001557C0">
      <w:pPr>
        <w:spacing w:line="480" w:lineRule="auto"/>
        <w:rPr>
          <w:sz w:val="28"/>
          <w:szCs w:val="28"/>
        </w:rPr>
      </w:pPr>
      <w:r w:rsidRPr="001557C0">
        <w:rPr>
          <w:rFonts w:hint="eastAsia"/>
          <w:b/>
          <w:bCs/>
          <w:sz w:val="28"/>
          <w:szCs w:val="28"/>
        </w:rPr>
        <w:t>编者按：</w:t>
      </w:r>
      <w:r w:rsidRPr="001557C0">
        <w:rPr>
          <w:rFonts w:hint="eastAsia"/>
          <w:sz w:val="28"/>
          <w:szCs w:val="28"/>
        </w:rPr>
        <w:t>为了向青年研究人员和在读学生提供学习、研究出土文献与古文字的经验，复旦大学出土文献与古文字研究中心约请从事相关研究并卓有成就的部分学者接受我们的访谈，题为“出土文献与古文字研究青年学者访谈”，由“古文字微刊”公众号、出土文献与古文字研究中心网陆续发布。衷心感谢各位参与访谈的学者。</w:t>
      </w:r>
    </w:p>
    <w:p w14:paraId="11045087" w14:textId="1D75D890" w:rsidR="00F1771E" w:rsidRPr="001557C0" w:rsidRDefault="00F1771E" w:rsidP="001557C0">
      <w:pPr>
        <w:spacing w:line="480" w:lineRule="auto"/>
        <w:ind w:firstLineChars="200" w:firstLine="560"/>
        <w:rPr>
          <w:sz w:val="28"/>
          <w:szCs w:val="28"/>
        </w:rPr>
      </w:pPr>
    </w:p>
    <w:p w14:paraId="4D01CF39" w14:textId="7900C888" w:rsidR="00F1771E" w:rsidRDefault="00F1771E" w:rsidP="001557C0">
      <w:pPr>
        <w:spacing w:line="480" w:lineRule="auto"/>
        <w:jc w:val="center"/>
        <w:rPr>
          <w:b/>
          <w:bCs/>
          <w:sz w:val="28"/>
          <w:szCs w:val="28"/>
        </w:rPr>
      </w:pPr>
      <w:r w:rsidRPr="001557C0">
        <w:rPr>
          <w:rFonts w:hint="eastAsia"/>
          <w:b/>
          <w:bCs/>
          <w:sz w:val="28"/>
          <w:szCs w:val="28"/>
        </w:rPr>
        <w:t>个人简介</w:t>
      </w:r>
    </w:p>
    <w:p w14:paraId="2E1A03D7" w14:textId="77777777" w:rsidR="001557C0" w:rsidRPr="001557C0" w:rsidRDefault="001557C0" w:rsidP="001557C0">
      <w:pPr>
        <w:spacing w:line="480" w:lineRule="auto"/>
        <w:jc w:val="center"/>
        <w:rPr>
          <w:b/>
          <w:bCs/>
          <w:sz w:val="28"/>
          <w:szCs w:val="28"/>
        </w:rPr>
      </w:pPr>
    </w:p>
    <w:p w14:paraId="13BBB30E" w14:textId="781C64EB" w:rsidR="00F1771E" w:rsidRDefault="00F1771E" w:rsidP="001557C0">
      <w:pPr>
        <w:spacing w:line="480" w:lineRule="auto"/>
        <w:jc w:val="center"/>
        <w:rPr>
          <w:sz w:val="28"/>
          <w:szCs w:val="28"/>
        </w:rPr>
      </w:pPr>
      <w:r w:rsidRPr="001557C0">
        <w:rPr>
          <w:noProof/>
          <w:sz w:val="28"/>
          <w:szCs w:val="28"/>
        </w:rPr>
        <w:lastRenderedPageBreak/>
        <w:drawing>
          <wp:inline distT="0" distB="0" distL="0" distR="0" wp14:anchorId="2DDE0DE7" wp14:editId="5CD9271C">
            <wp:extent cx="3920332" cy="6029325"/>
            <wp:effectExtent l="0" t="0" r="4445" b="0"/>
            <wp:docPr id="1" name="图片 1" descr="C:\Users\shensicong\Documents\WeChat Files\wxid_tcmyc590ng7f21\FileStorage\Temp\f175527c2bce5ba145e634502f9bb5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nsicong\Documents\WeChat Files\wxid_tcmyc590ng7f21\FileStorage\Temp\f175527c2bce5ba145e634502f9bb5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1171" cy="6030616"/>
                    </a:xfrm>
                    <a:prstGeom prst="rect">
                      <a:avLst/>
                    </a:prstGeom>
                    <a:noFill/>
                    <a:ln>
                      <a:noFill/>
                    </a:ln>
                  </pic:spPr>
                </pic:pic>
              </a:graphicData>
            </a:graphic>
          </wp:inline>
        </w:drawing>
      </w:r>
    </w:p>
    <w:p w14:paraId="745881FB" w14:textId="77777777" w:rsidR="001557C0" w:rsidRPr="001557C0" w:rsidRDefault="001557C0" w:rsidP="001557C0">
      <w:pPr>
        <w:spacing w:line="480" w:lineRule="auto"/>
        <w:jc w:val="center"/>
        <w:rPr>
          <w:sz w:val="28"/>
          <w:szCs w:val="28"/>
        </w:rPr>
      </w:pPr>
    </w:p>
    <w:p w14:paraId="171A0D02" w14:textId="6D91F6F3" w:rsidR="00032E25" w:rsidRPr="001557C0" w:rsidRDefault="00B36C16" w:rsidP="001557C0">
      <w:pPr>
        <w:spacing w:line="480" w:lineRule="auto"/>
        <w:rPr>
          <w:sz w:val="28"/>
          <w:szCs w:val="28"/>
        </w:rPr>
      </w:pPr>
      <w:r w:rsidRPr="001557C0">
        <w:rPr>
          <w:rFonts w:hint="eastAsia"/>
          <w:b/>
          <w:sz w:val="28"/>
          <w:szCs w:val="28"/>
        </w:rPr>
        <w:t>马楠</w:t>
      </w:r>
      <w:r w:rsidRPr="001557C0">
        <w:rPr>
          <w:rFonts w:hint="eastAsia"/>
          <w:sz w:val="28"/>
          <w:szCs w:val="28"/>
        </w:rPr>
        <w:t>，</w:t>
      </w:r>
      <w:r w:rsidRPr="001557C0">
        <w:rPr>
          <w:rFonts w:hint="eastAsia"/>
          <w:sz w:val="28"/>
          <w:szCs w:val="28"/>
        </w:rPr>
        <w:t>1982</w:t>
      </w:r>
      <w:r w:rsidRPr="001557C0">
        <w:rPr>
          <w:rFonts w:hint="eastAsia"/>
          <w:sz w:val="28"/>
          <w:szCs w:val="28"/>
        </w:rPr>
        <w:t>年</w:t>
      </w:r>
      <w:r w:rsidRPr="001557C0">
        <w:rPr>
          <w:rFonts w:hint="eastAsia"/>
          <w:sz w:val="28"/>
          <w:szCs w:val="28"/>
        </w:rPr>
        <w:t>9</w:t>
      </w:r>
      <w:r w:rsidRPr="001557C0">
        <w:rPr>
          <w:rFonts w:hint="eastAsia"/>
          <w:sz w:val="28"/>
          <w:szCs w:val="28"/>
        </w:rPr>
        <w:t>月生，北京人，清华大学出土文献研究与保护中心副教授，主要从事先秦两汉文献与出土文献研究。</w:t>
      </w:r>
    </w:p>
    <w:p w14:paraId="5D71C364" w14:textId="77777777" w:rsidR="00032E25" w:rsidRPr="001557C0" w:rsidRDefault="00032E25" w:rsidP="001557C0">
      <w:pPr>
        <w:spacing w:line="480" w:lineRule="auto"/>
        <w:rPr>
          <w:sz w:val="28"/>
          <w:szCs w:val="28"/>
        </w:rPr>
      </w:pPr>
    </w:p>
    <w:p w14:paraId="7061BFF9" w14:textId="50BD72C1" w:rsidR="00032E25" w:rsidRPr="001533CE" w:rsidRDefault="001557C0" w:rsidP="001557C0">
      <w:pPr>
        <w:pStyle w:val="2"/>
        <w:rPr>
          <w:rFonts w:ascii="宋体" w:eastAsia="宋体" w:hAnsi="宋体"/>
          <w:sz w:val="28"/>
          <w:szCs w:val="28"/>
        </w:rPr>
      </w:pPr>
      <w:r w:rsidRPr="001533CE">
        <w:rPr>
          <w:rFonts w:ascii="宋体" w:eastAsia="宋体" w:hAnsi="宋体"/>
          <w:sz w:val="28"/>
          <w:szCs w:val="28"/>
        </w:rPr>
        <w:lastRenderedPageBreak/>
        <w:t xml:space="preserve">1. </w:t>
      </w:r>
      <w:r w:rsidR="00B36C16" w:rsidRPr="001533CE">
        <w:rPr>
          <w:rFonts w:ascii="宋体" w:eastAsia="宋体" w:hAnsi="宋体" w:hint="eastAsia"/>
          <w:sz w:val="28"/>
          <w:szCs w:val="28"/>
        </w:rPr>
        <w:t>请介绍一下您学习和研究出土文献与古文字的经历。</w:t>
      </w:r>
    </w:p>
    <w:p w14:paraId="08117806" w14:textId="697BC2D6" w:rsidR="00F1771E" w:rsidRPr="001557C0" w:rsidRDefault="00F1771E" w:rsidP="00A53CCE">
      <w:pPr>
        <w:spacing w:line="480" w:lineRule="auto"/>
        <w:ind w:firstLineChars="200" w:firstLine="560"/>
        <w:rPr>
          <w:sz w:val="28"/>
          <w:szCs w:val="28"/>
        </w:rPr>
      </w:pPr>
      <w:r w:rsidRPr="001557C0">
        <w:rPr>
          <w:rFonts w:hint="eastAsia"/>
          <w:sz w:val="28"/>
          <w:szCs w:val="28"/>
        </w:rPr>
        <w:t>2008</w:t>
      </w:r>
      <w:r w:rsidRPr="001557C0">
        <w:rPr>
          <w:rFonts w:hint="eastAsia"/>
          <w:sz w:val="28"/>
          <w:szCs w:val="28"/>
        </w:rPr>
        <w:t>年进入清华大学历史系攻读博士学位之前，其实我没有任何学习、研究出土文献和古文字的经历。如果说有，那就是在北京师范大学中文系本科就读的时候，曾经骑车去北大听李家浩先生讲《说文解字》，三四次之后实在不得门径就放弃了，现在想起来还非常后悔。</w:t>
      </w:r>
    </w:p>
    <w:p w14:paraId="37F08222" w14:textId="4BEE87AC" w:rsidR="00F1771E" w:rsidRPr="001557C0" w:rsidRDefault="00F1771E" w:rsidP="00A53CCE">
      <w:pPr>
        <w:spacing w:line="480" w:lineRule="auto"/>
        <w:ind w:firstLineChars="200" w:firstLine="560"/>
        <w:rPr>
          <w:sz w:val="28"/>
          <w:szCs w:val="28"/>
        </w:rPr>
      </w:pPr>
      <w:r w:rsidRPr="001557C0">
        <w:rPr>
          <w:rFonts w:hint="eastAsia"/>
          <w:sz w:val="28"/>
          <w:szCs w:val="28"/>
        </w:rPr>
        <w:t>但本科阶段中文系以及硕士阶段古典文献学的学术训练对我个人学习出土文献是非常有助益的。北师大本科开设的课程更偏重于传统文字、音韵、训诂学，很多学生在图书馆整天抱着《说文解字注》研读或是《毛诗正义》《左传正义》进行句读。在这种氛围熏陶中我也每天背着《十三经注疏》去图书馆“上班”，本科时将《毛诗》《左传》孔疏标点一过，当时几个同好经常开玩笑讲毕竟孔夫子也说过“点，尔何如？”、“吾与点也”。孔疏的好处是分析毛传郑笺杜注时条理清楚，引据详实却没有冗赘的感觉，对于论文写作也是很有帮助的。后来去广西师大读硕士时又读完了《周易》《尚书》、三礼、《公羊传》《穀梁传》等注疏，以及孙诒让、胡培翚、孔广森、钟文烝等清人著述，硕士论文也是以三礼和春秋三传为题。</w:t>
      </w:r>
    </w:p>
    <w:p w14:paraId="148EA2E4" w14:textId="18D7BBF6" w:rsidR="00F1771E" w:rsidRPr="001557C0" w:rsidRDefault="00F1771E" w:rsidP="00A53CCE">
      <w:pPr>
        <w:spacing w:line="480" w:lineRule="auto"/>
        <w:ind w:firstLineChars="200" w:firstLine="560"/>
        <w:rPr>
          <w:sz w:val="28"/>
          <w:szCs w:val="28"/>
        </w:rPr>
      </w:pPr>
      <w:r w:rsidRPr="001557C0">
        <w:rPr>
          <w:rFonts w:hint="eastAsia"/>
          <w:sz w:val="28"/>
          <w:szCs w:val="28"/>
        </w:rPr>
        <w:t>读《十三经注疏》最直接的效果其实是，本科时读《说文解字》段注、《经义述闻》其实是完全不知所谓的，尤其是段注，根本看不出来好在哪里。读完《毛诗》《左传》、三礼疏之后对段注发现问题、梳理线索、剪裁语料、完成论证的精妙之处好歹能看出一些了。</w:t>
      </w:r>
    </w:p>
    <w:p w14:paraId="3EBEA49D" w14:textId="2752841E" w:rsidR="00F1771E" w:rsidRPr="001557C0" w:rsidRDefault="00F1771E" w:rsidP="00A53CCE">
      <w:pPr>
        <w:spacing w:line="480" w:lineRule="auto"/>
        <w:ind w:firstLineChars="200" w:firstLine="560"/>
        <w:rPr>
          <w:sz w:val="28"/>
          <w:szCs w:val="28"/>
        </w:rPr>
      </w:pPr>
      <w:r w:rsidRPr="001557C0">
        <w:rPr>
          <w:rFonts w:hint="eastAsia"/>
          <w:sz w:val="28"/>
          <w:szCs w:val="28"/>
        </w:rPr>
        <w:lastRenderedPageBreak/>
        <w:t>2008</w:t>
      </w:r>
      <w:r w:rsidRPr="001557C0">
        <w:rPr>
          <w:rFonts w:hint="eastAsia"/>
          <w:sz w:val="28"/>
          <w:szCs w:val="28"/>
        </w:rPr>
        <w:t>年报考清华大学历史系彭林老师，本来是想沿承传统经学的路数做三礼的。而</w:t>
      </w:r>
      <w:r w:rsidRPr="001557C0">
        <w:rPr>
          <w:rFonts w:hint="eastAsia"/>
          <w:sz w:val="28"/>
          <w:szCs w:val="28"/>
        </w:rPr>
        <w:t>2008</w:t>
      </w:r>
      <w:r w:rsidRPr="001557C0">
        <w:rPr>
          <w:rFonts w:hint="eastAsia"/>
          <w:sz w:val="28"/>
          <w:szCs w:val="28"/>
        </w:rPr>
        <w:t>年正好是清华简入藏的时间，因为清华简整理团队人手不足，入校的第一个学期期末彭老师说清华简里有礼书，希望我进入整理团队参与整理。我当时对出土文献的唯一认识就是武威汉简《仪礼》，以为清华简大概也是差不多的，用两个月校勘、训释一下异文就好，于是就傻乎乎地欣然答应了。</w:t>
      </w:r>
    </w:p>
    <w:p w14:paraId="3B3D147F" w14:textId="23A32BC5" w:rsidR="00F1771E" w:rsidRPr="001557C0" w:rsidRDefault="00F1771E" w:rsidP="00A53CCE">
      <w:pPr>
        <w:spacing w:line="480" w:lineRule="auto"/>
        <w:ind w:firstLineChars="200" w:firstLine="560"/>
        <w:rPr>
          <w:sz w:val="28"/>
          <w:szCs w:val="28"/>
        </w:rPr>
      </w:pPr>
      <w:r w:rsidRPr="001557C0">
        <w:rPr>
          <w:rFonts w:hint="eastAsia"/>
          <w:sz w:val="28"/>
          <w:szCs w:val="28"/>
        </w:rPr>
        <w:t>所以我真正接触到的第一批出土材料就是清华简，当时感觉就好像大学毕业刚刚走上工作岗位第一天，上午领导走过来说“小同志你把《宋会要辑稿》点校一下，我们明年要出版”。幸运的是当时整理团队有李学勤先生领导，又有李均明先生、沈建华先生等前辈学者，以及赵平安老师、刘国忠老师和当时还是访问学者的李守奎老师一同工作；特别是在清华简整体缀合、分篇、编连的过程中，沈建华、李守奎老师每天都在办公室，有问题可以随时请教。所以</w:t>
      </w:r>
      <w:r w:rsidRPr="001557C0">
        <w:rPr>
          <w:rFonts w:hint="eastAsia"/>
          <w:sz w:val="28"/>
          <w:szCs w:val="28"/>
        </w:rPr>
        <w:t>2009</w:t>
      </w:r>
      <w:r w:rsidRPr="001557C0">
        <w:rPr>
          <w:rFonts w:hint="eastAsia"/>
          <w:sz w:val="28"/>
          <w:szCs w:val="28"/>
        </w:rPr>
        <w:t>、</w:t>
      </w:r>
      <w:r w:rsidRPr="001557C0">
        <w:rPr>
          <w:rFonts w:hint="eastAsia"/>
          <w:sz w:val="28"/>
          <w:szCs w:val="28"/>
        </w:rPr>
        <w:t>2010</w:t>
      </w:r>
      <w:r w:rsidRPr="001557C0">
        <w:rPr>
          <w:rFonts w:hint="eastAsia"/>
          <w:sz w:val="28"/>
          <w:szCs w:val="28"/>
        </w:rPr>
        <w:t>年可以说是我出土文献研究从零起步、现学现卖、迅速提高的两年。</w:t>
      </w:r>
    </w:p>
    <w:p w14:paraId="74AC6FC8" w14:textId="45D2F93C" w:rsidR="00032E25" w:rsidRDefault="00F1771E" w:rsidP="001557C0">
      <w:pPr>
        <w:spacing w:line="480" w:lineRule="auto"/>
        <w:ind w:firstLineChars="200" w:firstLine="560"/>
        <w:rPr>
          <w:sz w:val="28"/>
          <w:szCs w:val="28"/>
        </w:rPr>
      </w:pPr>
      <w:r w:rsidRPr="001557C0">
        <w:rPr>
          <w:rFonts w:hint="eastAsia"/>
          <w:sz w:val="28"/>
          <w:szCs w:val="28"/>
        </w:rPr>
        <w:t>当时竹简分篇编连工作，需要大概理解简文文义，梳理简文先后关系。除了反复翻阅文字编之外，我作为文献学专业出身的学生就想到一个办法来提升对字形的熟悉程度和简文的阅读速度：标点江声《尚书集注音疏》（续修四库全书影印乾隆五十八年近市居刻本）和《释名疏证》（丛书集成初编影印经训堂丛书本）。根据我亲身实践，两本书读到末尾的时候，基本能达到和正常影印古籍同样的阅读速度。当然这是因为要越级打怪自创的招数，对古文字专业出身的同学来说</w:t>
      </w:r>
      <w:r w:rsidRPr="001557C0">
        <w:rPr>
          <w:rFonts w:hint="eastAsia"/>
          <w:sz w:val="28"/>
          <w:szCs w:val="28"/>
        </w:rPr>
        <w:lastRenderedPageBreak/>
        <w:t>是不足为训的，可能唯一的好处就是可以强化先理解句意再蒙字词的实力。因为清华简有许多书类文献，我的博士论文最后选择了《尚书》研究，现在想来也未必没有《尚书集注音疏》的影响。</w:t>
      </w:r>
    </w:p>
    <w:p w14:paraId="4B00E0C7" w14:textId="77777777" w:rsidR="00A53CCE" w:rsidRPr="001557C0" w:rsidRDefault="00A53CCE" w:rsidP="00A53CCE">
      <w:pPr>
        <w:spacing w:line="480" w:lineRule="auto"/>
        <w:rPr>
          <w:sz w:val="28"/>
          <w:szCs w:val="28"/>
        </w:rPr>
      </w:pPr>
    </w:p>
    <w:tbl>
      <w:tblPr>
        <w:tblStyle w:val="a4"/>
        <w:tblW w:w="10632" w:type="dxa"/>
        <w:jc w:val="center"/>
        <w:tblLook w:val="04A0" w:firstRow="1" w:lastRow="0" w:firstColumn="1" w:lastColumn="0" w:noHBand="0" w:noVBand="1"/>
      </w:tblPr>
      <w:tblGrid>
        <w:gridCol w:w="5294"/>
        <w:gridCol w:w="5338"/>
      </w:tblGrid>
      <w:tr w:rsidR="00032E25" w:rsidRPr="001557C0" w14:paraId="5F6332F2" w14:textId="77777777" w:rsidTr="00286120">
        <w:trPr>
          <w:trHeight w:val="6594"/>
          <w:jc w:val="center"/>
        </w:trPr>
        <w:tc>
          <w:tcPr>
            <w:tcW w:w="5294" w:type="dxa"/>
          </w:tcPr>
          <w:p w14:paraId="16494CE9" w14:textId="77777777" w:rsidR="00032E25" w:rsidRPr="001557C0" w:rsidRDefault="00B36C16" w:rsidP="00A53CCE">
            <w:pPr>
              <w:spacing w:line="480" w:lineRule="auto"/>
              <w:jc w:val="center"/>
              <w:rPr>
                <w:sz w:val="28"/>
                <w:szCs w:val="28"/>
              </w:rPr>
            </w:pPr>
            <w:r w:rsidRPr="001557C0">
              <w:rPr>
                <w:noProof/>
                <w:sz w:val="28"/>
                <w:szCs w:val="28"/>
              </w:rPr>
              <w:drawing>
                <wp:inline distT="0" distB="0" distL="114300" distR="114300" wp14:anchorId="01043BF1" wp14:editId="0EA8C21C">
                  <wp:extent cx="3107658" cy="4069080"/>
                  <wp:effectExtent l="0" t="0" r="0"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3112043" cy="4074821"/>
                          </a:xfrm>
                          <a:prstGeom prst="rect">
                            <a:avLst/>
                          </a:prstGeom>
                          <a:noFill/>
                          <a:ln>
                            <a:noFill/>
                          </a:ln>
                        </pic:spPr>
                      </pic:pic>
                    </a:graphicData>
                  </a:graphic>
                </wp:inline>
              </w:drawing>
            </w:r>
          </w:p>
        </w:tc>
        <w:tc>
          <w:tcPr>
            <w:tcW w:w="5338" w:type="dxa"/>
          </w:tcPr>
          <w:p w14:paraId="151846DC" w14:textId="77777777" w:rsidR="00032E25" w:rsidRPr="001557C0" w:rsidRDefault="00B36C16" w:rsidP="00A53CCE">
            <w:pPr>
              <w:spacing w:line="480" w:lineRule="auto"/>
              <w:jc w:val="center"/>
              <w:rPr>
                <w:sz w:val="28"/>
                <w:szCs w:val="28"/>
              </w:rPr>
            </w:pPr>
            <w:r w:rsidRPr="001557C0">
              <w:rPr>
                <w:rFonts w:hint="eastAsia"/>
                <w:noProof/>
                <w:sz w:val="28"/>
                <w:szCs w:val="28"/>
              </w:rPr>
              <w:drawing>
                <wp:inline distT="0" distB="0" distL="114300" distR="114300" wp14:anchorId="2A8ECB48" wp14:editId="36E470A6">
                  <wp:extent cx="3078402" cy="4000500"/>
                  <wp:effectExtent l="0" t="0" r="8255" b="0"/>
                  <wp:docPr id="3" name="图片 3" descr="搜狗截图2020092709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搜狗截图20200927092749"/>
                          <pic:cNvPicPr>
                            <a:picLocks noChangeAspect="1"/>
                          </pic:cNvPicPr>
                        </pic:nvPicPr>
                        <pic:blipFill>
                          <a:blip r:embed="rId10"/>
                          <a:stretch>
                            <a:fillRect/>
                          </a:stretch>
                        </pic:blipFill>
                        <pic:spPr>
                          <a:xfrm>
                            <a:off x="0" y="0"/>
                            <a:ext cx="3088560" cy="4013700"/>
                          </a:xfrm>
                          <a:prstGeom prst="rect">
                            <a:avLst/>
                          </a:prstGeom>
                        </pic:spPr>
                      </pic:pic>
                    </a:graphicData>
                  </a:graphic>
                </wp:inline>
              </w:drawing>
            </w:r>
          </w:p>
        </w:tc>
      </w:tr>
    </w:tbl>
    <w:p w14:paraId="7A9B6679" w14:textId="77777777" w:rsidR="00F1771E" w:rsidRPr="001557C0" w:rsidRDefault="00F1771E" w:rsidP="001557C0">
      <w:pPr>
        <w:spacing w:line="480" w:lineRule="auto"/>
        <w:ind w:firstLineChars="200" w:firstLine="560"/>
        <w:rPr>
          <w:sz w:val="28"/>
          <w:szCs w:val="28"/>
        </w:rPr>
      </w:pPr>
    </w:p>
    <w:p w14:paraId="4413F212" w14:textId="0CEE8A14" w:rsidR="00F1771E" w:rsidRPr="001557C0" w:rsidRDefault="00F1771E" w:rsidP="00A53CCE">
      <w:pPr>
        <w:spacing w:line="480" w:lineRule="auto"/>
        <w:ind w:firstLineChars="200" w:firstLine="560"/>
        <w:rPr>
          <w:sz w:val="28"/>
          <w:szCs w:val="28"/>
        </w:rPr>
      </w:pPr>
      <w:r w:rsidRPr="001557C0">
        <w:rPr>
          <w:rFonts w:hint="eastAsia"/>
          <w:sz w:val="28"/>
          <w:szCs w:val="28"/>
        </w:rPr>
        <w:t>在博士、博士后阶段对我影响最大的当然是李学勤先生，李先生晚年还坚持为本科生、研究生开设金文与青铜器的课程，我做了两年左右的助教；此外还有每周一例会、周四去先生家座谈以及每册清华简整理过程中的集体讨论。李先生对传世和出土古书的整体理解、认识非常之高端，细节解读固然多有奇思妙悟，但更多的是将细节解读建立在对全篇乃至全书的理解之上，尽管这只是管中窥豹的一点感受，</w:t>
      </w:r>
      <w:r w:rsidRPr="001557C0">
        <w:rPr>
          <w:rFonts w:hint="eastAsia"/>
          <w:sz w:val="28"/>
          <w:szCs w:val="28"/>
        </w:rPr>
        <w:lastRenderedPageBreak/>
        <w:t>但对我的启益是巨大的。</w:t>
      </w:r>
    </w:p>
    <w:p w14:paraId="3AAD3FE3" w14:textId="36B72CB7" w:rsidR="00032E25" w:rsidRPr="001557C0" w:rsidRDefault="00F1771E" w:rsidP="001557C0">
      <w:pPr>
        <w:spacing w:line="480" w:lineRule="auto"/>
        <w:ind w:firstLineChars="200" w:firstLine="560"/>
        <w:rPr>
          <w:sz w:val="28"/>
          <w:szCs w:val="28"/>
        </w:rPr>
      </w:pPr>
      <w:r w:rsidRPr="001557C0">
        <w:rPr>
          <w:rFonts w:hint="eastAsia"/>
          <w:sz w:val="28"/>
          <w:szCs w:val="28"/>
        </w:rPr>
        <w:t>留校工作后，清华大学出土文献的研究团队也在壮大，我也非常幸运地成为了黄德宽、黄天树、刘绍刚诸位先生，以及王子杨、贾连翔、程浩、石小力、魏栋等年轻学者的同事，得以继续从事出土文献与古文字的研究。</w:t>
      </w:r>
    </w:p>
    <w:p w14:paraId="2C3B2C98" w14:textId="77777777" w:rsidR="00F1771E" w:rsidRPr="001557C0" w:rsidRDefault="00F1771E" w:rsidP="001557C0">
      <w:pPr>
        <w:spacing w:line="480" w:lineRule="auto"/>
        <w:ind w:firstLineChars="200" w:firstLine="560"/>
        <w:rPr>
          <w:sz w:val="28"/>
          <w:szCs w:val="28"/>
        </w:rPr>
      </w:pPr>
    </w:p>
    <w:p w14:paraId="2378B58B" w14:textId="0F1DBFC4" w:rsidR="00032E25" w:rsidRPr="001533CE" w:rsidRDefault="00A53CCE" w:rsidP="00A53CCE">
      <w:pPr>
        <w:pStyle w:val="2"/>
        <w:rPr>
          <w:rFonts w:ascii="宋体" w:eastAsia="宋体" w:hAnsi="宋体"/>
          <w:sz w:val="28"/>
          <w:szCs w:val="28"/>
        </w:rPr>
      </w:pPr>
      <w:r w:rsidRPr="001533CE">
        <w:rPr>
          <w:rFonts w:ascii="宋体" w:eastAsia="宋体" w:hAnsi="宋体"/>
          <w:sz w:val="28"/>
          <w:szCs w:val="28"/>
        </w:rPr>
        <w:t xml:space="preserve">2. </w:t>
      </w:r>
      <w:r w:rsidR="00B36C16" w:rsidRPr="001533CE">
        <w:rPr>
          <w:rFonts w:ascii="宋体" w:eastAsia="宋体" w:hAnsi="宋体" w:hint="eastAsia"/>
          <w:sz w:val="28"/>
          <w:szCs w:val="28"/>
        </w:rPr>
        <w:t>您目前主要的研究领域有哪些？该领域今后的预想研究或拟待研究的方向和课题有哪些？</w:t>
      </w:r>
    </w:p>
    <w:p w14:paraId="0F4A13BC" w14:textId="0352826C" w:rsidR="00F1771E" w:rsidRPr="001557C0" w:rsidRDefault="00F1771E" w:rsidP="00A53CCE">
      <w:pPr>
        <w:spacing w:line="480" w:lineRule="auto"/>
        <w:ind w:firstLineChars="200" w:firstLine="560"/>
        <w:rPr>
          <w:sz w:val="28"/>
          <w:szCs w:val="28"/>
        </w:rPr>
      </w:pPr>
      <w:r w:rsidRPr="001557C0">
        <w:rPr>
          <w:rFonts w:hint="eastAsia"/>
          <w:sz w:val="28"/>
          <w:szCs w:val="28"/>
        </w:rPr>
        <w:t>清华简保持了每年一辑的出版速度，压力还是比较大的，所以整理团队难免会有今年《诗经》，明年《尚书》，后年《左传》的“学术转向”，对于读者恐怕也同样如此。我想其实越是这样，越要求学者有相对稳定的研究领域和持续关注的研究对象。</w:t>
      </w:r>
    </w:p>
    <w:p w14:paraId="540AC24A" w14:textId="2287CFD1" w:rsidR="00032E25" w:rsidRDefault="00F1771E" w:rsidP="001557C0">
      <w:pPr>
        <w:spacing w:line="480" w:lineRule="auto"/>
        <w:ind w:firstLineChars="200" w:firstLine="560"/>
        <w:rPr>
          <w:sz w:val="28"/>
          <w:szCs w:val="28"/>
        </w:rPr>
      </w:pPr>
      <w:r w:rsidRPr="001557C0">
        <w:rPr>
          <w:rFonts w:hint="eastAsia"/>
          <w:sz w:val="28"/>
          <w:szCs w:val="28"/>
        </w:rPr>
        <w:t>因为我不是古文字学专业出身，所以提到古文字研究的时候其实是很心虚的。个人持续关注、稳定发展的领域更偏向于唐以前的文献研究，更关心的问题则是古书的内在体例和外在发展脉络，大概如《马融郑玄王肃本〈尚书〉性质讨论》《郑玄注〈禹贡〉所引地理志系〈东观汉记〉之地理志考》《传世经部文献所见脱简错简现象再讨论》这类研究。过去读陈寿祺、陈乔枞父子三家诗的研究，论及《玉篇》所引《诗经》文字训诂如果与毛诗毛传有别，则属于三家诗，又因为齐诗鲁诗早亡，因而大概率是韩诗，觉得简直神乎其技，所以也想做这样的研究。</w:t>
      </w:r>
    </w:p>
    <w:p w14:paraId="4F3C5C2E" w14:textId="77777777" w:rsidR="001533CE" w:rsidRPr="001557C0" w:rsidRDefault="001533CE" w:rsidP="001557C0">
      <w:pPr>
        <w:spacing w:line="480" w:lineRule="auto"/>
        <w:ind w:firstLineChars="200" w:firstLine="560"/>
        <w:rPr>
          <w:sz w:val="28"/>
          <w:szCs w:val="28"/>
        </w:rPr>
      </w:pPr>
    </w:p>
    <w:p w14:paraId="3BCC6C85" w14:textId="196E4D8A" w:rsidR="00032E25" w:rsidRPr="001533CE" w:rsidRDefault="001533CE" w:rsidP="001533CE">
      <w:pPr>
        <w:pStyle w:val="2"/>
        <w:rPr>
          <w:rFonts w:ascii="宋体" w:eastAsia="宋体" w:hAnsi="宋体"/>
          <w:sz w:val="28"/>
          <w:szCs w:val="28"/>
        </w:rPr>
      </w:pPr>
      <w:r w:rsidRPr="001533CE">
        <w:rPr>
          <w:rFonts w:ascii="宋体" w:eastAsia="宋体" w:hAnsi="宋体"/>
          <w:sz w:val="28"/>
          <w:szCs w:val="28"/>
        </w:rPr>
        <w:t xml:space="preserve">3. </w:t>
      </w:r>
      <w:r w:rsidR="00B36C16" w:rsidRPr="001533CE">
        <w:rPr>
          <w:rFonts w:ascii="宋体" w:eastAsia="宋体" w:hAnsi="宋体" w:hint="eastAsia"/>
          <w:sz w:val="28"/>
          <w:szCs w:val="28"/>
        </w:rPr>
        <w:t>您在从事学术研究的过程中，在阅读、收集资料、撰写论文、投稿发表等方面有什么心得体会？</w:t>
      </w:r>
    </w:p>
    <w:p w14:paraId="2C6C09C7" w14:textId="69717D95" w:rsidR="00032E25" w:rsidRPr="001557C0" w:rsidRDefault="00F1771E" w:rsidP="001557C0">
      <w:pPr>
        <w:spacing w:line="480" w:lineRule="auto"/>
        <w:ind w:firstLineChars="200" w:firstLine="560"/>
        <w:rPr>
          <w:sz w:val="28"/>
          <w:szCs w:val="28"/>
        </w:rPr>
      </w:pPr>
      <w:r w:rsidRPr="001557C0">
        <w:rPr>
          <w:rFonts w:hint="eastAsia"/>
          <w:sz w:val="28"/>
          <w:szCs w:val="28"/>
        </w:rPr>
        <w:t>之前访谈的很多老师已经讲得非常详细了，我还能想到的是，每天一定要留一部分时间作笔记，笔记一定要电子化并建立自己的索引方式。我个人教训是我作《隶释·隶续》的笔记有小半本，现在想到个什么事查起来还得从头读一遍，特别是很多笔记是读《隶释》的时候凭印象引书，现在不仅古籍库检索不到，当时是怎么想的也记不起来了。更早期我的笔记还有直接标注在书上的，如果想理解这些只言片语还得从篇首开始重新读一遍，这其实已经失去做笔记的意义了。</w:t>
      </w:r>
    </w:p>
    <w:p w14:paraId="47BFDA81" w14:textId="77777777" w:rsidR="00032E25" w:rsidRPr="001557C0" w:rsidRDefault="00032E25" w:rsidP="001557C0">
      <w:pPr>
        <w:spacing w:line="480" w:lineRule="auto"/>
        <w:ind w:firstLineChars="200" w:firstLine="560"/>
        <w:rPr>
          <w:sz w:val="28"/>
          <w:szCs w:val="28"/>
        </w:rPr>
      </w:pPr>
    </w:p>
    <w:p w14:paraId="262E5E15" w14:textId="7BEFA917" w:rsidR="00032E25" w:rsidRPr="001533CE" w:rsidRDefault="001533CE" w:rsidP="001533CE">
      <w:pPr>
        <w:pStyle w:val="2"/>
        <w:rPr>
          <w:rFonts w:ascii="宋体" w:eastAsia="宋体" w:hAnsi="宋体"/>
          <w:sz w:val="28"/>
          <w:szCs w:val="28"/>
        </w:rPr>
      </w:pPr>
      <w:r w:rsidRPr="001533CE">
        <w:rPr>
          <w:rFonts w:ascii="宋体" w:eastAsia="宋体" w:hAnsi="宋体"/>
          <w:sz w:val="28"/>
          <w:szCs w:val="28"/>
        </w:rPr>
        <w:t xml:space="preserve">4. </w:t>
      </w:r>
      <w:r w:rsidR="00B36C16" w:rsidRPr="001533CE">
        <w:rPr>
          <w:rFonts w:ascii="宋体" w:eastAsia="宋体" w:hAnsi="宋体" w:hint="eastAsia"/>
          <w:sz w:val="28"/>
          <w:szCs w:val="28"/>
        </w:rPr>
        <w:t>对您迄今为止的学习和研究影响较大的著作或学者有哪些（或哪几位）？</w:t>
      </w:r>
    </w:p>
    <w:p w14:paraId="5AA01F40" w14:textId="492EBEC0" w:rsidR="00F1771E" w:rsidRPr="001557C0" w:rsidRDefault="00F1771E" w:rsidP="001533CE">
      <w:pPr>
        <w:spacing w:line="480" w:lineRule="auto"/>
        <w:ind w:firstLineChars="200" w:firstLine="560"/>
        <w:rPr>
          <w:sz w:val="28"/>
          <w:szCs w:val="28"/>
        </w:rPr>
      </w:pPr>
      <w:r w:rsidRPr="001557C0">
        <w:rPr>
          <w:rFonts w:hint="eastAsia"/>
          <w:sz w:val="28"/>
          <w:szCs w:val="28"/>
        </w:rPr>
        <w:t>我想对于出土文献和古文字研究的几乎所有学者来说，裘先生和李先生的影响都是最大的。就我个人的学习感受来说，李先生文章看似平顺浅易，其实非常不容易学习模仿。我想主要原因大概是李先生学术涉及面广泛，更能从全局角度来观照个别问题（比如从整个古书系统来审视某一篇文献的性质）；而李先生文章论证特别清通简要，逻辑清晰、线索明确，一般学者却很难在下笔之前就把本末首尾都想清楚。</w:t>
      </w:r>
    </w:p>
    <w:p w14:paraId="244EE408" w14:textId="4BDBC5B2" w:rsidR="00032E25" w:rsidRPr="001557C0" w:rsidRDefault="00F1771E" w:rsidP="001557C0">
      <w:pPr>
        <w:spacing w:line="480" w:lineRule="auto"/>
        <w:ind w:firstLineChars="200" w:firstLine="560"/>
        <w:rPr>
          <w:sz w:val="28"/>
          <w:szCs w:val="28"/>
        </w:rPr>
      </w:pPr>
      <w:r w:rsidRPr="001557C0">
        <w:rPr>
          <w:rFonts w:hint="eastAsia"/>
          <w:sz w:val="28"/>
          <w:szCs w:val="28"/>
        </w:rPr>
        <w:lastRenderedPageBreak/>
        <w:t>裘先生的文章则极其饱满，照顾到问题所涉及的方方面面，文字的形音义、字词关系、语法结构等等都能有圆满的解释，读起来时常觉得自己内存条不够用了。所以后来我写论文尽量写完先放一放，想想可能存在哪些反例、反例怎么解释、关键证据万一不成立怎么办，虽然仍存在很多问题，但在投稿前还是能尽量补掉一些漏洞的。</w:t>
      </w:r>
    </w:p>
    <w:p w14:paraId="018EC806" w14:textId="77777777" w:rsidR="00032E25" w:rsidRPr="001557C0" w:rsidRDefault="00032E25" w:rsidP="001557C0">
      <w:pPr>
        <w:spacing w:line="480" w:lineRule="auto"/>
        <w:ind w:firstLineChars="200" w:firstLine="560"/>
        <w:rPr>
          <w:sz w:val="28"/>
          <w:szCs w:val="28"/>
        </w:rPr>
      </w:pPr>
    </w:p>
    <w:p w14:paraId="5D9C3BBC" w14:textId="175001B1" w:rsidR="00032E25" w:rsidRPr="001533CE" w:rsidRDefault="001533CE" w:rsidP="001533CE">
      <w:pPr>
        <w:pStyle w:val="2"/>
        <w:rPr>
          <w:rFonts w:ascii="宋体" w:eastAsia="宋体" w:hAnsi="宋体"/>
          <w:sz w:val="28"/>
          <w:szCs w:val="28"/>
        </w:rPr>
      </w:pPr>
      <w:r w:rsidRPr="001533CE">
        <w:rPr>
          <w:rFonts w:ascii="宋体" w:eastAsia="宋体" w:hAnsi="宋体"/>
          <w:sz w:val="28"/>
          <w:szCs w:val="28"/>
        </w:rPr>
        <w:t xml:space="preserve">5. </w:t>
      </w:r>
      <w:r w:rsidR="00B36C16" w:rsidRPr="001533CE">
        <w:rPr>
          <w:rFonts w:ascii="宋体" w:eastAsia="宋体" w:hAnsi="宋体" w:hint="eastAsia"/>
          <w:sz w:val="28"/>
          <w:szCs w:val="28"/>
        </w:rPr>
        <w:t>请结合您的学习和研究经历，为初学者提供一些建议。</w:t>
      </w:r>
    </w:p>
    <w:p w14:paraId="18CA1E1B" w14:textId="2158A9A3" w:rsidR="00F1771E" w:rsidRPr="001557C0" w:rsidRDefault="00F1771E" w:rsidP="001533CE">
      <w:pPr>
        <w:spacing w:line="480" w:lineRule="auto"/>
        <w:ind w:firstLineChars="200" w:firstLine="560"/>
        <w:rPr>
          <w:sz w:val="28"/>
          <w:szCs w:val="28"/>
        </w:rPr>
      </w:pPr>
      <w:r w:rsidRPr="001557C0">
        <w:rPr>
          <w:rFonts w:hint="eastAsia"/>
          <w:sz w:val="28"/>
          <w:szCs w:val="28"/>
        </w:rPr>
        <w:t>访谈的很多老师所传授经验我读了也获益匪浅。有两点可以补充：</w:t>
      </w:r>
    </w:p>
    <w:p w14:paraId="7CF1781A" w14:textId="61709C8B" w:rsidR="00F1771E" w:rsidRPr="001557C0" w:rsidRDefault="00F1771E" w:rsidP="001533CE">
      <w:pPr>
        <w:spacing w:line="480" w:lineRule="auto"/>
        <w:ind w:firstLineChars="200" w:firstLine="560"/>
        <w:rPr>
          <w:sz w:val="28"/>
          <w:szCs w:val="28"/>
        </w:rPr>
      </w:pPr>
      <w:r w:rsidRPr="001557C0">
        <w:rPr>
          <w:rFonts w:hint="eastAsia"/>
          <w:sz w:val="28"/>
          <w:szCs w:val="28"/>
        </w:rPr>
        <w:t>一是之前的学术基础无论是传统小学、古典文献，还是先秦秦汉史、思想史肯定都不是拖累，而是助力。在大规模认字时期已经结束后，古文字之外的学术积累可能会更为重要，学科交叉领域可能成为下一个学术增长点，多学科交叉可能才是保持出土文献与古文字持续发展的动力。</w:t>
      </w:r>
    </w:p>
    <w:p w14:paraId="3828D014" w14:textId="56998058" w:rsidR="00032E25" w:rsidRPr="001557C0" w:rsidRDefault="00F1771E" w:rsidP="001557C0">
      <w:pPr>
        <w:spacing w:line="480" w:lineRule="auto"/>
        <w:ind w:firstLineChars="200" w:firstLine="560"/>
        <w:rPr>
          <w:sz w:val="28"/>
          <w:szCs w:val="28"/>
        </w:rPr>
      </w:pPr>
      <w:r w:rsidRPr="001557C0">
        <w:rPr>
          <w:rFonts w:hint="eastAsia"/>
          <w:sz w:val="28"/>
          <w:szCs w:val="28"/>
        </w:rPr>
        <w:t>二是我从</w:t>
      </w:r>
      <w:r w:rsidRPr="001557C0">
        <w:rPr>
          <w:rFonts w:hint="eastAsia"/>
          <w:sz w:val="28"/>
          <w:szCs w:val="28"/>
        </w:rPr>
        <w:t>2013</w:t>
      </w:r>
      <w:r w:rsidRPr="001557C0">
        <w:rPr>
          <w:rFonts w:hint="eastAsia"/>
          <w:sz w:val="28"/>
          <w:szCs w:val="28"/>
        </w:rPr>
        <w:t>年开始主要负责《出土文献》组稿编辑工作，确实感到研究生写作水平是在下降的。我特别建议研究生从写作角度认真研读甚至模仿本专业的经典论文，从谋篇布局到遣词造句，从论证技巧到材料使用。同时也不负责任地呼吁中西书局“中西学术名篇精读”重新搞起来。</w:t>
      </w:r>
    </w:p>
    <w:p w14:paraId="10C35421" w14:textId="77777777" w:rsidR="00032E25" w:rsidRPr="001557C0" w:rsidRDefault="00032E25" w:rsidP="001557C0">
      <w:pPr>
        <w:spacing w:line="480" w:lineRule="auto"/>
        <w:rPr>
          <w:sz w:val="28"/>
          <w:szCs w:val="28"/>
        </w:rPr>
      </w:pPr>
    </w:p>
    <w:p w14:paraId="307F26B1" w14:textId="0ADA60D4" w:rsidR="00032E25" w:rsidRPr="003E32A5" w:rsidRDefault="001533CE" w:rsidP="001533CE">
      <w:pPr>
        <w:pStyle w:val="2"/>
        <w:rPr>
          <w:rFonts w:ascii="宋体" w:eastAsia="宋体" w:hAnsi="宋体"/>
          <w:sz w:val="28"/>
          <w:szCs w:val="28"/>
        </w:rPr>
      </w:pPr>
      <w:r w:rsidRPr="003E32A5">
        <w:rPr>
          <w:rFonts w:ascii="宋体" w:eastAsia="宋体" w:hAnsi="宋体"/>
          <w:sz w:val="28"/>
          <w:szCs w:val="28"/>
        </w:rPr>
        <w:lastRenderedPageBreak/>
        <w:t xml:space="preserve">6. </w:t>
      </w:r>
      <w:r w:rsidR="00B36C16" w:rsidRPr="003E32A5">
        <w:rPr>
          <w:rFonts w:ascii="宋体" w:eastAsia="宋体" w:hAnsi="宋体" w:hint="eastAsia"/>
          <w:sz w:val="28"/>
          <w:szCs w:val="28"/>
        </w:rPr>
        <w:t>在数字化和信息化的时代，电脑技术或网络资源对您的研究具有什么样的影响或作用？</w:t>
      </w:r>
    </w:p>
    <w:p w14:paraId="5C8FCA1E" w14:textId="77777777" w:rsidR="001533CE" w:rsidRDefault="00F1771E" w:rsidP="001533CE">
      <w:pPr>
        <w:spacing w:line="480" w:lineRule="auto"/>
        <w:ind w:firstLineChars="200" w:firstLine="560"/>
        <w:rPr>
          <w:rFonts w:eastAsia="宋体"/>
          <w:sz w:val="28"/>
          <w:szCs w:val="28"/>
        </w:rPr>
      </w:pPr>
      <w:r w:rsidRPr="001557C0">
        <w:rPr>
          <w:rFonts w:eastAsia="宋体" w:hint="eastAsia"/>
          <w:sz w:val="28"/>
          <w:szCs w:val="28"/>
        </w:rPr>
        <w:t>嘉庆初年刊刻完成的《经籍籑诂》（下文简称《籑诂》）极大方便了单字训诂查询，我想对于当时学者来说应该也是引书神器了。如果说到负面影响，嘉道以来经疏破读水平明显下降，注解举证虽然丰富了但对文献本身条理的理解把握也弱化了，注解篇幅加大了但论证力度也降低了，很多著作不幸成为以《尔雅》为中心的《籑诂》、以《小尔雅》为中心的《籑诂》。但如果说到正面影响，《籑诂》也推动了《说文解字注》和《说文通训定声》的成书，对一流学者而言可谓如虎添翼；而《籑诂》问世以后，从事古书注释的学者队伍也明显扩大了，汉晋旧学辑佚、经书内在义理、古书成书流传等研究路径也丰富起来。</w:t>
      </w:r>
    </w:p>
    <w:p w14:paraId="1DE4A85B" w14:textId="02AA5BC8" w:rsidR="00032E25" w:rsidRPr="001533CE" w:rsidRDefault="00F1771E" w:rsidP="001533CE">
      <w:pPr>
        <w:spacing w:line="480" w:lineRule="auto"/>
        <w:ind w:firstLineChars="200" w:firstLine="560"/>
        <w:rPr>
          <w:rFonts w:eastAsia="宋体"/>
          <w:sz w:val="28"/>
          <w:szCs w:val="28"/>
        </w:rPr>
      </w:pPr>
      <w:r w:rsidRPr="001557C0">
        <w:rPr>
          <w:rFonts w:eastAsia="宋体" w:hint="eastAsia"/>
          <w:sz w:val="28"/>
          <w:szCs w:val="28"/>
        </w:rPr>
        <w:t>我想网络资源对现在学者们的影响也是这样，网络资源肯定为学术研究提供了便利，更敦促我们提升学术层次，更新研究方法，促进多领域融会创新。</w:t>
      </w:r>
    </w:p>
    <w:p w14:paraId="681B6B6B" w14:textId="77777777" w:rsidR="00032E25" w:rsidRPr="001557C0" w:rsidRDefault="00032E25" w:rsidP="001557C0">
      <w:pPr>
        <w:spacing w:line="480" w:lineRule="auto"/>
        <w:rPr>
          <w:sz w:val="28"/>
          <w:szCs w:val="28"/>
        </w:rPr>
      </w:pPr>
    </w:p>
    <w:p w14:paraId="7EF4E932" w14:textId="4137795E" w:rsidR="00032E25" w:rsidRPr="001533CE" w:rsidRDefault="001533CE" w:rsidP="001533CE">
      <w:pPr>
        <w:pStyle w:val="2"/>
        <w:rPr>
          <w:rFonts w:ascii="宋体" w:eastAsia="宋体" w:hAnsi="宋体"/>
          <w:sz w:val="28"/>
          <w:szCs w:val="28"/>
        </w:rPr>
      </w:pPr>
      <w:r w:rsidRPr="001533CE">
        <w:rPr>
          <w:rFonts w:ascii="宋体" w:eastAsia="宋体" w:hAnsi="宋体"/>
          <w:sz w:val="28"/>
          <w:szCs w:val="28"/>
        </w:rPr>
        <w:t xml:space="preserve">7. </w:t>
      </w:r>
      <w:r w:rsidR="00B36C16" w:rsidRPr="001533CE">
        <w:rPr>
          <w:rFonts w:ascii="宋体" w:eastAsia="宋体" w:hAnsi="宋体" w:hint="eastAsia"/>
          <w:sz w:val="28"/>
          <w:szCs w:val="28"/>
        </w:rPr>
        <w:t>出土文献与古文字研究与众不同的一点，在于许多论文或观点是发布在专业学术网站上甚至相关论坛的跟帖里的，您如何看待这一现象？您对相关的学术规范有何认识或思考？</w:t>
      </w:r>
    </w:p>
    <w:p w14:paraId="37A44503" w14:textId="77777777" w:rsidR="001533CE" w:rsidRDefault="00F1771E" w:rsidP="001533CE">
      <w:pPr>
        <w:spacing w:line="480" w:lineRule="auto"/>
        <w:ind w:firstLineChars="200" w:firstLine="560"/>
        <w:rPr>
          <w:rFonts w:eastAsia="宋体"/>
          <w:sz w:val="28"/>
          <w:szCs w:val="28"/>
        </w:rPr>
      </w:pPr>
      <w:r w:rsidRPr="001557C0">
        <w:rPr>
          <w:rFonts w:eastAsia="宋体" w:hint="eastAsia"/>
          <w:sz w:val="28"/>
          <w:szCs w:val="28"/>
        </w:rPr>
        <w:t>学术刊物审稿、编校、排版、刊出周期较长恐怕是在纸质印刷品</w:t>
      </w:r>
      <w:r w:rsidRPr="001557C0">
        <w:rPr>
          <w:rFonts w:eastAsia="宋体" w:hint="eastAsia"/>
          <w:sz w:val="28"/>
          <w:szCs w:val="28"/>
        </w:rPr>
        <w:lastRenderedPageBreak/>
        <w:t>时代无法彻底解决的问题，而几个比较正规的学术网站上发表的论文可以很大程度上进行弥补。许多学术观点发布在论坛甚至跟帖里，确实是出土文献与古文字研究与众不同之处，一方面说明学风相对良好，同行相互熟悉也相互尊重，其实另一方面也说明学科不够成熟，我们所研究讨论的问题碎片化现象比较明显。</w:t>
      </w:r>
    </w:p>
    <w:p w14:paraId="4EC1FF3A" w14:textId="0E5A420A" w:rsidR="00032E25" w:rsidRPr="001557C0" w:rsidRDefault="00F1771E" w:rsidP="001533CE">
      <w:pPr>
        <w:spacing w:line="480" w:lineRule="auto"/>
        <w:ind w:firstLineChars="200" w:firstLine="560"/>
        <w:rPr>
          <w:rFonts w:eastAsia="宋体"/>
          <w:sz w:val="28"/>
          <w:szCs w:val="28"/>
        </w:rPr>
      </w:pPr>
      <w:r w:rsidRPr="001557C0">
        <w:rPr>
          <w:rFonts w:eastAsia="宋体" w:hint="eastAsia"/>
          <w:sz w:val="28"/>
          <w:szCs w:val="28"/>
        </w:rPr>
        <w:t>我非常同意程少轩老师的意见，就是这个问题我们议论已定，开始着手解决的时候，学术网站搞不好已经被自媒体取代了。事实上就我个人看到的，至少在</w:t>
      </w:r>
      <w:r w:rsidRPr="001557C0">
        <w:rPr>
          <w:rFonts w:eastAsia="宋体" w:hint="eastAsia"/>
          <w:sz w:val="28"/>
          <w:szCs w:val="28"/>
        </w:rPr>
        <w:t>2018</w:t>
      </w:r>
      <w:r w:rsidRPr="001557C0">
        <w:rPr>
          <w:rFonts w:eastAsia="宋体" w:hint="eastAsia"/>
          <w:sz w:val="28"/>
          <w:szCs w:val="28"/>
        </w:rPr>
        <w:t>年，很多学者拿到新出版的简牍整理报告当天，就已经在朋友圈发表意见了。</w:t>
      </w:r>
    </w:p>
    <w:p w14:paraId="03692EE3" w14:textId="77777777" w:rsidR="00032E25" w:rsidRPr="001557C0" w:rsidRDefault="00032E25" w:rsidP="001557C0">
      <w:pPr>
        <w:spacing w:line="480" w:lineRule="auto"/>
        <w:ind w:firstLine="480"/>
        <w:rPr>
          <w:rFonts w:eastAsia="宋体"/>
          <w:sz w:val="28"/>
          <w:szCs w:val="28"/>
        </w:rPr>
      </w:pPr>
    </w:p>
    <w:p w14:paraId="753873A2" w14:textId="36B20299" w:rsidR="00032E25" w:rsidRPr="00325698" w:rsidRDefault="00325698" w:rsidP="00325698">
      <w:pPr>
        <w:pStyle w:val="2"/>
        <w:rPr>
          <w:rFonts w:ascii="宋体" w:eastAsia="宋体" w:hAnsi="宋体"/>
          <w:sz w:val="28"/>
          <w:szCs w:val="28"/>
        </w:rPr>
      </w:pPr>
      <w:r w:rsidRPr="00325698">
        <w:rPr>
          <w:rFonts w:ascii="宋体" w:eastAsia="宋体" w:hAnsi="宋体"/>
          <w:sz w:val="28"/>
          <w:szCs w:val="28"/>
        </w:rPr>
        <w:t xml:space="preserve">8. </w:t>
      </w:r>
      <w:r w:rsidR="00B36C16" w:rsidRPr="00325698">
        <w:rPr>
          <w:rFonts w:ascii="宋体" w:eastAsia="宋体" w:hAnsi="宋体" w:hint="eastAsia"/>
          <w:sz w:val="28"/>
          <w:szCs w:val="28"/>
        </w:rPr>
        <w:t>您如何处理学术研究与其他日常生活之间的关系？学术之外您有何锻炼或休闲活动？</w:t>
      </w:r>
    </w:p>
    <w:p w14:paraId="489C3915" w14:textId="2EDF78C5" w:rsidR="00EF413B" w:rsidRDefault="00F1771E" w:rsidP="00EF413B">
      <w:pPr>
        <w:spacing w:line="480" w:lineRule="auto"/>
        <w:ind w:firstLineChars="200" w:firstLine="560"/>
        <w:rPr>
          <w:rFonts w:eastAsia="宋体"/>
          <w:sz w:val="28"/>
          <w:szCs w:val="28"/>
        </w:rPr>
      </w:pPr>
      <w:r w:rsidRPr="001557C0">
        <w:rPr>
          <w:rFonts w:eastAsia="宋体" w:hint="eastAsia"/>
          <w:sz w:val="28"/>
          <w:szCs w:val="28"/>
        </w:rPr>
        <w:t>我比较宅，高中会考以后应该已经有</w:t>
      </w:r>
      <w:r w:rsidRPr="001557C0">
        <w:rPr>
          <w:rFonts w:eastAsia="宋体" w:hint="eastAsia"/>
          <w:sz w:val="28"/>
          <w:szCs w:val="28"/>
        </w:rPr>
        <w:t>20</w:t>
      </w:r>
      <w:r w:rsidRPr="001557C0">
        <w:rPr>
          <w:rFonts w:eastAsia="宋体" w:hint="eastAsia"/>
          <w:sz w:val="28"/>
          <w:szCs w:val="28"/>
        </w:rPr>
        <w:t>年没怎么锻炼了，作为一个北京人都没有去过长城天坛十三陵，因此经常被京籍学者耻笑，说要带我去前门找个团一日游，当然这是不足为训的。但其实我业余生活还是比较丰富的，刷过一大堆悬疑推理类的美剧、日剧。不想看专业书的时候读过各种类型的小说，推理的武侠的世情的，特别是很多清代二流小说实在乏善可陈，强忍着读完觉得还不如专业书好看，于是就又能愉快地搬砖了。</w:t>
      </w:r>
    </w:p>
    <w:p w14:paraId="4E28D96F" w14:textId="77777777" w:rsidR="00EF413B" w:rsidRPr="001557C0" w:rsidRDefault="00EF413B" w:rsidP="00EF413B">
      <w:pPr>
        <w:spacing w:line="480" w:lineRule="auto"/>
        <w:ind w:firstLineChars="200" w:firstLine="560"/>
        <w:rPr>
          <w:rFonts w:eastAsia="宋体"/>
          <w:sz w:val="28"/>
          <w:szCs w:val="28"/>
        </w:rPr>
      </w:pPr>
    </w:p>
    <w:p w14:paraId="3E14CE57" w14:textId="6905BEFB" w:rsidR="00F1771E" w:rsidRPr="001557C0" w:rsidRDefault="00F1771E" w:rsidP="001557C0">
      <w:pPr>
        <w:spacing w:line="480" w:lineRule="auto"/>
        <w:jc w:val="center"/>
        <w:rPr>
          <w:rFonts w:eastAsia="宋体"/>
          <w:sz w:val="28"/>
          <w:szCs w:val="28"/>
        </w:rPr>
      </w:pPr>
      <w:r w:rsidRPr="001557C0">
        <w:rPr>
          <w:rFonts w:eastAsia="宋体"/>
          <w:noProof/>
          <w:sz w:val="28"/>
          <w:szCs w:val="28"/>
        </w:rPr>
        <w:lastRenderedPageBreak/>
        <w:drawing>
          <wp:inline distT="0" distB="0" distL="0" distR="0" wp14:anchorId="6B04CE75" wp14:editId="2DD54005">
            <wp:extent cx="5274310" cy="3511468"/>
            <wp:effectExtent l="0" t="0" r="2540" b="0"/>
            <wp:docPr id="2" name="图片 2" descr="C:\Users\shensicong\Documents\WeChat Files\wxid_tcmyc590ng7f21\FileStorage\Temp\9f8ac81129c0f65ef867fde43e20c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nsicong\Documents\WeChat Files\wxid_tcmyc590ng7f21\FileStorage\Temp\9f8ac81129c0f65ef867fde43e20cad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511468"/>
                    </a:xfrm>
                    <a:prstGeom prst="rect">
                      <a:avLst/>
                    </a:prstGeom>
                    <a:noFill/>
                    <a:ln>
                      <a:noFill/>
                    </a:ln>
                  </pic:spPr>
                </pic:pic>
              </a:graphicData>
            </a:graphic>
          </wp:inline>
        </w:drawing>
      </w:r>
    </w:p>
    <w:p w14:paraId="1C7C81BF" w14:textId="59982768" w:rsidR="00F1771E" w:rsidRPr="00EF413B" w:rsidRDefault="00F1771E" w:rsidP="001557C0">
      <w:pPr>
        <w:spacing w:line="480" w:lineRule="auto"/>
        <w:jc w:val="center"/>
        <w:rPr>
          <w:rFonts w:ascii="楷体" w:eastAsia="楷体" w:hAnsi="楷体"/>
          <w:sz w:val="28"/>
          <w:szCs w:val="28"/>
        </w:rPr>
      </w:pPr>
      <w:r w:rsidRPr="00EF413B">
        <w:rPr>
          <w:rFonts w:ascii="楷体" w:eastAsia="楷体" w:hAnsi="楷体" w:hint="eastAsia"/>
          <w:sz w:val="28"/>
          <w:szCs w:val="28"/>
        </w:rPr>
        <w:t>马楠先生生活照</w:t>
      </w:r>
    </w:p>
    <w:p w14:paraId="3D2CA4A9" w14:textId="74B5C61A" w:rsidR="00F1771E" w:rsidRPr="001557C0" w:rsidRDefault="00F1771E" w:rsidP="001557C0">
      <w:pPr>
        <w:spacing w:line="480" w:lineRule="auto"/>
        <w:jc w:val="center"/>
        <w:rPr>
          <w:rFonts w:eastAsia="宋体"/>
          <w:sz w:val="28"/>
          <w:szCs w:val="28"/>
        </w:rPr>
      </w:pPr>
    </w:p>
    <w:p w14:paraId="7C7DC40F" w14:textId="5586E9DB" w:rsidR="00F1771E" w:rsidRPr="00EF413B" w:rsidRDefault="00F1771E" w:rsidP="001557C0">
      <w:pPr>
        <w:spacing w:line="480" w:lineRule="auto"/>
        <w:rPr>
          <w:rFonts w:ascii="微软雅黑" w:eastAsia="微软雅黑" w:hAnsi="微软雅黑"/>
          <w:sz w:val="28"/>
          <w:szCs w:val="28"/>
        </w:rPr>
      </w:pPr>
      <w:r w:rsidRPr="00EF413B">
        <w:rPr>
          <w:rFonts w:ascii="微软雅黑" w:eastAsia="微软雅黑" w:hAnsi="微软雅黑" w:hint="eastAsia"/>
          <w:sz w:val="28"/>
          <w:szCs w:val="28"/>
        </w:rPr>
        <w:t>感谢马楠先生接受访谈。本文所有图片均蒙马先生提供。</w:t>
      </w:r>
    </w:p>
    <w:sectPr w:rsidR="00F1771E" w:rsidRPr="00EF413B">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61B07" w14:textId="77777777" w:rsidR="006E62AB" w:rsidRDefault="006E62AB" w:rsidP="00644422">
      <w:r>
        <w:separator/>
      </w:r>
    </w:p>
  </w:endnote>
  <w:endnote w:type="continuationSeparator" w:id="0">
    <w:p w14:paraId="3D4FD03E" w14:textId="77777777" w:rsidR="006E62AB" w:rsidRDefault="006E62AB" w:rsidP="0064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63F79" w14:textId="2C1973BA" w:rsidR="001557C0" w:rsidRPr="001557C0" w:rsidRDefault="001557C0">
    <w:pPr>
      <w:pStyle w:val="a8"/>
    </w:pPr>
    <w:r>
      <w:rPr>
        <w:rFonts w:ascii="宋体" w:hAnsi="宋体" w:hint="eastAsia"/>
        <w:kern w:val="0"/>
      </w:rPr>
      <w:t>收稿日期：2020年</w:t>
    </w:r>
    <w:r>
      <w:rPr>
        <w:rFonts w:ascii="宋体" w:hAnsi="宋体"/>
        <w:kern w:val="0"/>
      </w:rPr>
      <w:t>10</w:t>
    </w:r>
    <w:r>
      <w:rPr>
        <w:rFonts w:ascii="宋体" w:hAnsi="宋体" w:hint="eastAsia"/>
        <w:kern w:val="0"/>
      </w:rPr>
      <w:t>月</w:t>
    </w:r>
    <w:r>
      <w:rPr>
        <w:rFonts w:ascii="宋体" w:hAnsi="宋体"/>
        <w:kern w:val="0"/>
      </w:rPr>
      <w:t>16</w:t>
    </w:r>
    <w:r>
      <w:rPr>
        <w:rFonts w:ascii="宋体" w:hAnsi="宋体" w:hint="eastAsia"/>
        <w:kern w:val="0"/>
      </w:rPr>
      <w:t>日</w:t>
    </w:r>
    <w:r>
      <w:rPr>
        <w:rFonts w:ascii="宋体" w:hAnsi="宋体" w:hint="eastAsia"/>
        <w:kern w:val="0"/>
      </w:rPr>
      <w:tab/>
      <w:t xml:space="preserve">           发布日期：2020年</w:t>
    </w:r>
    <w:r>
      <w:rPr>
        <w:rFonts w:ascii="宋体" w:hAnsi="宋体"/>
        <w:kern w:val="0"/>
      </w:rPr>
      <w:t>10</w:t>
    </w:r>
    <w:r>
      <w:rPr>
        <w:rFonts w:ascii="宋体" w:hAnsi="宋体" w:hint="eastAsia"/>
        <w:kern w:val="0"/>
      </w:rPr>
      <w:t>月</w:t>
    </w:r>
    <w:r>
      <w:rPr>
        <w:rFonts w:ascii="宋体" w:hAnsi="宋体"/>
        <w:kern w:val="0"/>
      </w:rPr>
      <w:t>16</w:t>
    </w:r>
    <w:r>
      <w:rPr>
        <w:rFonts w:ascii="宋体" w:hAnsi="宋体" w:hint="eastAsia"/>
        <w:kern w:val="0"/>
      </w:rPr>
      <w:t>日</w:t>
    </w:r>
    <w:r>
      <w:rPr>
        <w:rFonts w:ascii="宋体" w:hAnsi="宋体" w:hint="eastAsia"/>
        <w:kern w:val="0"/>
      </w:rPr>
      <w:tab/>
      <w:t>页码：</w:t>
    </w:r>
    <w:r>
      <w:rPr>
        <w:rFonts w:ascii="宋体" w:hAnsi="宋体" w:hint="eastAsia"/>
        <w:kern w:val="0"/>
      </w:rPr>
      <w:fldChar w:fldCharType="begin"/>
    </w:r>
    <w:r>
      <w:rPr>
        <w:rFonts w:ascii="宋体" w:hAnsi="宋体" w:hint="eastAsia"/>
        <w:kern w:val="0"/>
      </w:rPr>
      <w:instrText xml:space="preserve"> PAGE </w:instrText>
    </w:r>
    <w:r>
      <w:rPr>
        <w:rFonts w:ascii="宋体" w:hAnsi="宋体" w:hint="eastAsia"/>
        <w:kern w:val="0"/>
      </w:rPr>
      <w:fldChar w:fldCharType="separate"/>
    </w:r>
    <w:r>
      <w:rPr>
        <w:rFonts w:ascii="宋体" w:hAnsi="宋体"/>
        <w:kern w:val="0"/>
      </w:rPr>
      <w:t>1</w:t>
    </w:r>
    <w:r>
      <w:rPr>
        <w:rFonts w:ascii="宋体" w:hAnsi="宋体" w:hint="eastAsia"/>
        <w:kern w:val="0"/>
      </w:rPr>
      <w:fldChar w:fldCharType="end"/>
    </w:r>
    <w:r>
      <w:rPr>
        <w:rFonts w:ascii="宋体" w:hAnsi="宋体" w:hint="eastAsia"/>
        <w:kern w:val="0"/>
      </w:rPr>
      <w:t>/</w:t>
    </w:r>
    <w:r>
      <w:rPr>
        <w:rFonts w:ascii="宋体" w:hAnsi="宋体" w:hint="eastAsia"/>
        <w:kern w:val="0"/>
      </w:rPr>
      <w:fldChar w:fldCharType="begin"/>
    </w:r>
    <w:r>
      <w:rPr>
        <w:rFonts w:ascii="宋体" w:hAnsi="宋体" w:hint="eastAsia"/>
        <w:kern w:val="0"/>
      </w:rPr>
      <w:instrText xml:space="preserve"> NUMPAGES  </w:instrText>
    </w:r>
    <w:r>
      <w:rPr>
        <w:rFonts w:ascii="宋体" w:hAnsi="宋体" w:hint="eastAsia"/>
        <w:kern w:val="0"/>
      </w:rPr>
      <w:fldChar w:fldCharType="separate"/>
    </w:r>
    <w:r>
      <w:rPr>
        <w:rFonts w:ascii="宋体" w:hAnsi="宋体"/>
        <w:kern w:val="0"/>
      </w:rPr>
      <w:t>19</w:t>
    </w:r>
    <w:r>
      <w:rPr>
        <w:rFonts w:ascii="宋体" w:hAnsi="宋体" w:hint="eastAsia"/>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1AFCB" w14:textId="77777777" w:rsidR="006E62AB" w:rsidRDefault="006E62AB" w:rsidP="00644422">
      <w:r>
        <w:separator/>
      </w:r>
    </w:p>
  </w:footnote>
  <w:footnote w:type="continuationSeparator" w:id="0">
    <w:p w14:paraId="17351D25" w14:textId="77777777" w:rsidR="006E62AB" w:rsidRDefault="006E62AB" w:rsidP="00644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18C1A" w14:textId="77777777" w:rsidR="001557C0" w:rsidRDefault="001557C0" w:rsidP="001557C0">
    <w:pPr>
      <w:pStyle w:val="a6"/>
      <w:pBdr>
        <w:bottom w:val="none" w:sz="0" w:space="0" w:color="auto"/>
      </w:pBdr>
      <w:spacing w:before="240" w:after="240"/>
      <w:rPr>
        <w:rFonts w:ascii="宋体" w:hAnsi="宋体"/>
      </w:rPr>
    </w:pPr>
    <w:r>
      <w:rPr>
        <w:rFonts w:ascii="宋体" w:hAnsi="宋体" w:hint="eastAsia"/>
      </w:rPr>
      <w:t>复旦大学出土文献与古文字研究中心网站论文</w:t>
    </w:r>
  </w:p>
  <w:p w14:paraId="09B5B2F3" w14:textId="4B8944E1" w:rsidR="001557C0" w:rsidRPr="001557C0" w:rsidRDefault="001557C0" w:rsidP="001557C0">
    <w:pPr>
      <w:pStyle w:val="a6"/>
    </w:pPr>
    <w:r>
      <w:rPr>
        <w:rFonts w:ascii="宋体" w:hAnsi="宋体" w:hint="eastAsia"/>
        <w:kern w:val="0"/>
      </w:rPr>
      <w:t>链接：http://www.gwz.fudan.edu.cn/Web/Show/46</w:t>
    </w:r>
    <w:r>
      <w:rPr>
        <w:rFonts w:ascii="宋体" w:hAnsi="宋体"/>
        <w:kern w:val="0"/>
      </w:rPr>
      <w:t>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393496"/>
    <w:rsid w:val="00001931"/>
    <w:rsid w:val="00032E25"/>
    <w:rsid w:val="00051957"/>
    <w:rsid w:val="000D062A"/>
    <w:rsid w:val="00121966"/>
    <w:rsid w:val="001533CE"/>
    <w:rsid w:val="001557C0"/>
    <w:rsid w:val="00191BA0"/>
    <w:rsid w:val="00214DCB"/>
    <w:rsid w:val="00273260"/>
    <w:rsid w:val="00286120"/>
    <w:rsid w:val="00325698"/>
    <w:rsid w:val="003E32A5"/>
    <w:rsid w:val="004E5944"/>
    <w:rsid w:val="005F4CA4"/>
    <w:rsid w:val="00644422"/>
    <w:rsid w:val="0064758C"/>
    <w:rsid w:val="00693778"/>
    <w:rsid w:val="006E0F00"/>
    <w:rsid w:val="006E2419"/>
    <w:rsid w:val="006E62AB"/>
    <w:rsid w:val="007A2E6C"/>
    <w:rsid w:val="008E2EB2"/>
    <w:rsid w:val="009809BD"/>
    <w:rsid w:val="00A1230A"/>
    <w:rsid w:val="00A53CCE"/>
    <w:rsid w:val="00AF4884"/>
    <w:rsid w:val="00B36C16"/>
    <w:rsid w:val="00C04275"/>
    <w:rsid w:val="00D26151"/>
    <w:rsid w:val="00D50D89"/>
    <w:rsid w:val="00D61A48"/>
    <w:rsid w:val="00D66FA6"/>
    <w:rsid w:val="00EF413B"/>
    <w:rsid w:val="00F1771E"/>
    <w:rsid w:val="00FD6990"/>
    <w:rsid w:val="3D4B69B5"/>
    <w:rsid w:val="4339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2FEB0"/>
  <w15:docId w15:val="{E202A7D5-1A80-4CA7-9D21-84189155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uiPriority="99" w:qFormat="1"/>
    <w:lsdException w:name="footer" w:uiPriority="99" w:qFormat="1"/>
    <w:lsdException w:name="caption" w:semiHidden="1" w:unhideWhenUsed="1" w:qFormat="1"/>
    <w:lsdException w:name="footnote reference" w:semiHidden="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1557C0"/>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1557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qFormat/>
    <w:pPr>
      <w:snapToGrid w:val="0"/>
      <w:jc w:val="left"/>
    </w:pPr>
    <w:rPr>
      <w:sz w:val="18"/>
      <w:szCs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basedOn w:val="a0"/>
    <w:semiHidden/>
    <w:qFormat/>
    <w:rPr>
      <w:vertAlign w:val="superscript"/>
    </w:rPr>
  </w:style>
  <w:style w:type="paragraph" w:styleId="a6">
    <w:name w:val="header"/>
    <w:basedOn w:val="a"/>
    <w:link w:val="a7"/>
    <w:uiPriority w:val="99"/>
    <w:qFormat/>
    <w:rsid w:val="0064442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644422"/>
    <w:rPr>
      <w:rFonts w:asciiTheme="minorHAnsi" w:eastAsiaTheme="minorEastAsia" w:hAnsiTheme="minorHAnsi" w:cstheme="minorBidi"/>
      <w:kern w:val="2"/>
      <w:sz w:val="18"/>
      <w:szCs w:val="18"/>
    </w:rPr>
  </w:style>
  <w:style w:type="paragraph" w:styleId="a8">
    <w:name w:val="footer"/>
    <w:basedOn w:val="a"/>
    <w:link w:val="a9"/>
    <w:uiPriority w:val="99"/>
    <w:qFormat/>
    <w:rsid w:val="00644422"/>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644422"/>
    <w:rPr>
      <w:rFonts w:asciiTheme="minorHAnsi" w:eastAsiaTheme="minorEastAsia" w:hAnsiTheme="minorHAnsi" w:cstheme="minorBidi"/>
      <w:kern w:val="2"/>
      <w:sz w:val="18"/>
      <w:szCs w:val="18"/>
    </w:rPr>
  </w:style>
  <w:style w:type="character" w:customStyle="1" w:styleId="20">
    <w:name w:val="标题 2 字符"/>
    <w:basedOn w:val="a0"/>
    <w:link w:val="2"/>
    <w:rsid w:val="001557C0"/>
    <w:rPr>
      <w:rFonts w:asciiTheme="majorHAnsi" w:eastAsiaTheme="majorEastAsia" w:hAnsiTheme="majorHAnsi" w:cstheme="majorBidi"/>
      <w:b/>
      <w:bCs/>
      <w:kern w:val="2"/>
      <w:sz w:val="32"/>
      <w:szCs w:val="32"/>
    </w:rPr>
  </w:style>
  <w:style w:type="character" w:customStyle="1" w:styleId="10">
    <w:name w:val="标题 1 字符"/>
    <w:basedOn w:val="a0"/>
    <w:link w:val="1"/>
    <w:rsid w:val="001557C0"/>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DCD444-E980-4C33-BF36-3B594111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马楠</dc:creator>
  <cp:lastModifiedBy>Shaw Chen</cp:lastModifiedBy>
  <cp:revision>23</cp:revision>
  <dcterms:created xsi:type="dcterms:W3CDTF">2020-10-15T06:22:00Z</dcterms:created>
  <dcterms:modified xsi:type="dcterms:W3CDTF">2020-10-23T14:02:00Z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