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21F" w:rsidRPr="007B221F" w:rsidRDefault="007B221F" w:rsidP="007B221F">
      <w:pPr>
        <w:pStyle w:val="ab"/>
      </w:pPr>
      <w:bookmarkStart w:id="0" w:name="OLE_LINK1"/>
      <w:r w:rsidRPr="007B221F">
        <w:rPr>
          <w:rFonts w:hint="eastAsia"/>
        </w:rPr>
        <w:t>《多方》两个“王若曰”发</w:t>
      </w:r>
      <w:bookmarkStart w:id="1" w:name="_GoBack"/>
      <w:bookmarkEnd w:id="1"/>
      <w:r w:rsidRPr="007B221F">
        <w:rPr>
          <w:rFonts w:hint="eastAsia"/>
        </w:rPr>
        <w:t>布的时间</w:t>
      </w:r>
    </w:p>
    <w:p w:rsidR="007B221F" w:rsidRDefault="007B221F" w:rsidP="007B221F">
      <w:pPr>
        <w:pStyle w:val="ac"/>
        <w:rPr>
          <w:rFonts w:eastAsia="PMingLiU"/>
        </w:rPr>
      </w:pPr>
    </w:p>
    <w:p w:rsidR="007B221F" w:rsidRPr="007B221F" w:rsidRDefault="007B221F" w:rsidP="007B221F">
      <w:pPr>
        <w:pStyle w:val="ac"/>
      </w:pPr>
      <w:r w:rsidRPr="007B221F">
        <w:rPr>
          <w:rFonts w:hint="eastAsia"/>
        </w:rPr>
        <w:t>（首发）</w:t>
      </w:r>
    </w:p>
    <w:p w:rsidR="007B221F" w:rsidRPr="007B221F" w:rsidRDefault="007B221F" w:rsidP="007B221F">
      <w:pPr>
        <w:pStyle w:val="ac"/>
      </w:pPr>
      <w:r w:rsidRPr="007B221F">
        <w:rPr>
          <w:rFonts w:hint="eastAsia"/>
        </w:rPr>
        <w:t>张怀通</w:t>
      </w:r>
    </w:p>
    <w:p w:rsidR="007B221F" w:rsidRPr="007B221F" w:rsidRDefault="007B221F" w:rsidP="007B221F">
      <w:pPr>
        <w:pStyle w:val="ac"/>
      </w:pPr>
      <w:r w:rsidRPr="007B221F">
        <w:rPr>
          <w:rFonts w:hint="eastAsia"/>
        </w:rPr>
        <w:t>河北师范大学历史文化学院</w:t>
      </w:r>
    </w:p>
    <w:p w:rsidR="007B221F" w:rsidRPr="007B221F" w:rsidRDefault="007B221F" w:rsidP="007B221F"/>
    <w:p w:rsidR="007B221F" w:rsidRPr="007B221F" w:rsidRDefault="007B221F" w:rsidP="007B221F">
      <w:pPr>
        <w:pStyle w:val="aa"/>
        <w:ind w:firstLine="560"/>
      </w:pPr>
      <w:r w:rsidRPr="007B221F">
        <w:rPr>
          <w:rFonts w:hint="eastAsia"/>
        </w:rPr>
        <w:t>《多方》是由两篇诰命编辑合成的文章，其在体例上的标志，就是文本中有两个“王若曰”，笔者曾作《大克鼎与&lt;多方&gt;体例研究》一文</w:t>
      </w:r>
      <w:r w:rsidRPr="007B221F">
        <w:rPr>
          <w:rFonts w:hint="eastAsia"/>
        </w:rPr>
        <w:endnoteReference w:id="1"/>
      </w:r>
      <w:r w:rsidRPr="007B221F">
        <w:rPr>
          <w:rFonts w:hint="eastAsia"/>
        </w:rPr>
        <w:t>，从发布的地点、对象、内容三个方面进行了论证。既然如此，《多方》由两个“王若曰”分别领起的两篇诰命发布于何时？相隔多长时间？现在对于这个问题进行简要论证。</w:t>
      </w:r>
    </w:p>
    <w:p w:rsidR="007B221F" w:rsidRPr="007B221F" w:rsidRDefault="007B221F" w:rsidP="007B221F">
      <w:pPr>
        <w:pStyle w:val="aa"/>
        <w:ind w:firstLine="560"/>
      </w:pPr>
      <w:r w:rsidRPr="007B221F">
        <w:rPr>
          <w:rFonts w:hint="eastAsia"/>
        </w:rPr>
        <w:t>《多方》第二个“王若曰”领起的后半部分中有这样一句话：“王曰：‘呜呼！猷！告尔有方多士暨殷多士，今尔奔走臣我监五祀。’”</w:t>
      </w:r>
      <w:r w:rsidRPr="007B221F">
        <w:rPr>
          <w:rFonts w:hint="eastAsia"/>
        </w:rPr>
        <w:endnoteReference w:id="2"/>
      </w:r>
      <w:r w:rsidRPr="007B221F">
        <w:rPr>
          <w:rFonts w:hint="eastAsia"/>
        </w:rPr>
        <w:t>对于其中的“监”、“五祀”等词语，学者之间有不同的理解。据</w:t>
      </w:r>
      <w:proofErr w:type="gramStart"/>
      <w:r w:rsidRPr="007B221F">
        <w:rPr>
          <w:rFonts w:hint="eastAsia"/>
        </w:rPr>
        <w:t>笔者初</w:t>
      </w:r>
      <w:proofErr w:type="gramEnd"/>
      <w:r w:rsidRPr="007B221F">
        <w:rPr>
          <w:rFonts w:hint="eastAsia"/>
        </w:rPr>
        <w:t>略统计，有代表性的大约是五家之说。（1）蔡沈的“言商士迁洛，奔走臣服我监，于今五年矣”</w:t>
      </w:r>
      <w:r w:rsidRPr="007B221F">
        <w:rPr>
          <w:rFonts w:hint="eastAsia"/>
        </w:rPr>
        <w:endnoteReference w:id="3"/>
      </w:r>
      <w:r w:rsidRPr="007B221F">
        <w:rPr>
          <w:rFonts w:hint="eastAsia"/>
        </w:rPr>
        <w:t>。（2）夏僎的“周公摄政凡七年，自三年东方之乱既定，今是成王即政之明年，是五年也”。（3）江声的“武王命三叔监殷，殷民皆臣服，于兹十年矣。言五祀者，本其未</w:t>
      </w:r>
      <w:proofErr w:type="gramStart"/>
      <w:r w:rsidRPr="007B221F">
        <w:rPr>
          <w:rFonts w:hint="eastAsia"/>
        </w:rPr>
        <w:t>叛</w:t>
      </w:r>
      <w:proofErr w:type="gramEnd"/>
      <w:r w:rsidRPr="007B221F">
        <w:rPr>
          <w:rFonts w:hint="eastAsia"/>
        </w:rPr>
        <w:t>时言也”。（4）皮锡瑞的“《大传》云：‘周公摄政，一年救乱，二年</w:t>
      </w:r>
      <w:r w:rsidRPr="007B221F">
        <w:rPr>
          <w:rFonts w:hint="eastAsia"/>
        </w:rPr>
        <w:lastRenderedPageBreak/>
        <w:t>克殷，三年践奄，四年建侯卫。’建侯卫即封康叔之事，监当读如‘王启监’之‘监’，指康叔、中</w:t>
      </w:r>
      <w:proofErr w:type="gramStart"/>
      <w:r w:rsidRPr="007B221F">
        <w:rPr>
          <w:rFonts w:hint="eastAsia"/>
        </w:rPr>
        <w:t>旄</w:t>
      </w:r>
      <w:proofErr w:type="gramEnd"/>
      <w:r w:rsidRPr="007B221F">
        <w:rPr>
          <w:rFonts w:hint="eastAsia"/>
        </w:rPr>
        <w:t>父言之。‘臣我监五祀’，当从建侯卫之年数起。《多方》之作，盖在归政一二年后，距四年建侯卫适得五祀”。（5）刘起釪先生的“自灭殷设立三监</w:t>
      </w:r>
      <w:proofErr w:type="gramStart"/>
      <w:r w:rsidRPr="007B221F">
        <w:rPr>
          <w:rFonts w:hint="eastAsia"/>
        </w:rPr>
        <w:t>监</w:t>
      </w:r>
      <w:proofErr w:type="gramEnd"/>
      <w:r w:rsidRPr="007B221F">
        <w:rPr>
          <w:rFonts w:hint="eastAsia"/>
        </w:rPr>
        <w:t>殷民……至以这篇</w:t>
      </w:r>
      <w:proofErr w:type="gramStart"/>
      <w:r w:rsidRPr="007B221F">
        <w:rPr>
          <w:rFonts w:hint="eastAsia"/>
        </w:rPr>
        <w:t>诰辞对殷民讲话</w:t>
      </w:r>
      <w:proofErr w:type="gramEnd"/>
      <w:r w:rsidRPr="007B221F">
        <w:rPr>
          <w:rFonts w:hint="eastAsia"/>
        </w:rPr>
        <w:t>的五年”</w:t>
      </w:r>
      <w:r w:rsidRPr="007B221F">
        <w:rPr>
          <w:rFonts w:hint="eastAsia"/>
        </w:rPr>
        <w:endnoteReference w:id="4"/>
      </w:r>
      <w:r w:rsidRPr="007B221F">
        <w:rPr>
          <w:rFonts w:hint="eastAsia"/>
        </w:rPr>
        <w:t>。</w:t>
      </w:r>
    </w:p>
    <w:p w:rsidR="007B221F" w:rsidRPr="007B221F" w:rsidRDefault="007B221F" w:rsidP="007B221F">
      <w:pPr>
        <w:pStyle w:val="aa"/>
        <w:ind w:firstLine="560"/>
      </w:pPr>
      <w:r w:rsidRPr="007B221F">
        <w:rPr>
          <w:rFonts w:hint="eastAsia"/>
        </w:rPr>
        <w:t>这五家说法，虽然有起讫时间的差异，但都将《多方》</w:t>
      </w:r>
      <w:proofErr w:type="gramStart"/>
      <w:r w:rsidRPr="007B221F">
        <w:rPr>
          <w:rFonts w:hint="eastAsia"/>
        </w:rPr>
        <w:t>看做</w:t>
      </w:r>
      <w:proofErr w:type="gramEnd"/>
      <w:r w:rsidRPr="007B221F">
        <w:rPr>
          <w:rFonts w:hint="eastAsia"/>
        </w:rPr>
        <w:t>一篇诰命。如此一来，便产生了</w:t>
      </w:r>
      <w:proofErr w:type="gramStart"/>
      <w:r w:rsidRPr="007B221F">
        <w:rPr>
          <w:rFonts w:hint="eastAsia"/>
        </w:rPr>
        <w:t>《多方》篇次在</w:t>
      </w:r>
      <w:proofErr w:type="gramEnd"/>
      <w:r w:rsidRPr="007B221F">
        <w:rPr>
          <w:rFonts w:hint="eastAsia"/>
        </w:rPr>
        <w:t>《雒诰》之后，此时周公已经致政，而其开头却说“惟五月丁亥，王来自</w:t>
      </w:r>
      <w:proofErr w:type="gramStart"/>
      <w:r w:rsidRPr="007B221F">
        <w:rPr>
          <w:rFonts w:hint="eastAsia"/>
        </w:rPr>
        <w:t>奄</w:t>
      </w:r>
      <w:proofErr w:type="gramEnd"/>
      <w:r w:rsidRPr="007B221F">
        <w:rPr>
          <w:rFonts w:hint="eastAsia"/>
        </w:rPr>
        <w:t>，至于宗周”，此时周公正在摄政的矛盾。</w:t>
      </w:r>
    </w:p>
    <w:p w:rsidR="007B221F" w:rsidRPr="007B221F" w:rsidRDefault="007B221F" w:rsidP="007B221F">
      <w:pPr>
        <w:pStyle w:val="aa"/>
        <w:ind w:firstLine="560"/>
      </w:pPr>
      <w:r w:rsidRPr="007B221F">
        <w:rPr>
          <w:rFonts w:hint="eastAsia"/>
        </w:rPr>
        <w:t>为了解决这个矛盾，学者左右弥缝，例如蔡沈说：“成周既成而成王即政，成王即政而商</w:t>
      </w:r>
      <w:proofErr w:type="gramStart"/>
      <w:r w:rsidRPr="007B221F">
        <w:rPr>
          <w:rFonts w:hint="eastAsia"/>
        </w:rPr>
        <w:t>奄</w:t>
      </w:r>
      <w:proofErr w:type="gramEnd"/>
      <w:r w:rsidRPr="007B221F">
        <w:rPr>
          <w:rFonts w:hint="eastAsia"/>
        </w:rPr>
        <w:t>继</w:t>
      </w:r>
      <w:proofErr w:type="gramStart"/>
      <w:r w:rsidRPr="007B221F">
        <w:rPr>
          <w:rFonts w:hint="eastAsia"/>
        </w:rPr>
        <w:t>叛</w:t>
      </w:r>
      <w:proofErr w:type="gramEnd"/>
      <w:r w:rsidRPr="007B221F">
        <w:rPr>
          <w:rFonts w:hint="eastAsia"/>
        </w:rPr>
        <w:t>，事皆相因，才一二年耳。今言五祀，则商民之迁固在作</w:t>
      </w:r>
      <w:proofErr w:type="gramStart"/>
      <w:r w:rsidRPr="007B221F">
        <w:rPr>
          <w:rFonts w:hint="eastAsia"/>
        </w:rPr>
        <w:t>洛</w:t>
      </w:r>
      <w:proofErr w:type="gramEnd"/>
      <w:r w:rsidRPr="007B221F">
        <w:rPr>
          <w:rFonts w:hint="eastAsia"/>
        </w:rPr>
        <w:t>之前矣，尤为明验。”</w:t>
      </w:r>
      <w:r w:rsidRPr="007B221F">
        <w:rPr>
          <w:rFonts w:hint="eastAsia"/>
        </w:rPr>
        <w:endnoteReference w:id="5"/>
      </w:r>
      <w:r w:rsidRPr="007B221F">
        <w:rPr>
          <w:rFonts w:hint="eastAsia"/>
        </w:rPr>
        <w:t>再如皮锡瑞说：“商、</w:t>
      </w:r>
      <w:proofErr w:type="gramStart"/>
      <w:r w:rsidRPr="007B221F">
        <w:rPr>
          <w:rFonts w:hint="eastAsia"/>
        </w:rPr>
        <w:t>奄</w:t>
      </w:r>
      <w:proofErr w:type="gramEnd"/>
      <w:r w:rsidRPr="007B221F">
        <w:rPr>
          <w:rFonts w:hint="eastAsia"/>
        </w:rPr>
        <w:t>之属既</w:t>
      </w:r>
      <w:proofErr w:type="gramStart"/>
      <w:r w:rsidRPr="007B221F">
        <w:rPr>
          <w:rFonts w:hint="eastAsia"/>
        </w:rPr>
        <w:t>叛</w:t>
      </w:r>
      <w:proofErr w:type="gramEnd"/>
      <w:r w:rsidRPr="007B221F">
        <w:rPr>
          <w:rFonts w:hint="eastAsia"/>
        </w:rPr>
        <w:t>而服，服而再</w:t>
      </w:r>
      <w:proofErr w:type="gramStart"/>
      <w:r w:rsidRPr="007B221F">
        <w:rPr>
          <w:rFonts w:hint="eastAsia"/>
        </w:rPr>
        <w:t>叛</w:t>
      </w:r>
      <w:proofErr w:type="gramEnd"/>
      <w:r w:rsidRPr="007B221F">
        <w:rPr>
          <w:rFonts w:hint="eastAsia"/>
        </w:rPr>
        <w:t>”</w:t>
      </w:r>
      <w:r w:rsidRPr="007B221F">
        <w:rPr>
          <w:rFonts w:hint="eastAsia"/>
        </w:rPr>
        <w:endnoteReference w:id="6"/>
      </w:r>
      <w:r w:rsidRPr="007B221F">
        <w:rPr>
          <w:rFonts w:hint="eastAsia"/>
        </w:rPr>
        <w:t>。前者用“商民”这一模糊概念代替多方，后者接着蔡氏之说进行附会，尽显在强大矛盾夹缝中的</w:t>
      </w:r>
      <w:proofErr w:type="gramStart"/>
      <w:r w:rsidRPr="007B221F">
        <w:rPr>
          <w:rFonts w:hint="eastAsia"/>
        </w:rPr>
        <w:t>不得转团之</w:t>
      </w:r>
      <w:proofErr w:type="gramEnd"/>
      <w:r w:rsidRPr="007B221F">
        <w:rPr>
          <w:rFonts w:hint="eastAsia"/>
        </w:rPr>
        <w:t>状。</w:t>
      </w:r>
    </w:p>
    <w:p w:rsidR="007B221F" w:rsidRPr="007B221F" w:rsidRDefault="007B221F" w:rsidP="007B221F">
      <w:pPr>
        <w:pStyle w:val="aa"/>
        <w:ind w:firstLine="560"/>
      </w:pPr>
      <w:r w:rsidRPr="007B221F">
        <w:rPr>
          <w:rFonts w:hint="eastAsia"/>
        </w:rPr>
        <w:t>其实，这个矛盾是不存在的，但前提必须是将《多方》的两个“王若曰”领起部分看作是两篇诰命。第一个“王若曰”领起部分发布于“周公摄政……三年</w:t>
      </w:r>
      <w:proofErr w:type="gramStart"/>
      <w:r w:rsidRPr="007B221F">
        <w:rPr>
          <w:rFonts w:hint="eastAsia"/>
        </w:rPr>
        <w:t>践奄</w:t>
      </w:r>
      <w:proofErr w:type="gramEnd"/>
      <w:r w:rsidRPr="007B221F">
        <w:rPr>
          <w:rFonts w:hint="eastAsia"/>
        </w:rPr>
        <w:t>”</w:t>
      </w:r>
      <w:r w:rsidRPr="007B221F">
        <w:rPr>
          <w:rFonts w:hint="eastAsia"/>
        </w:rPr>
        <w:endnoteReference w:id="7"/>
      </w:r>
      <w:r w:rsidRPr="007B221F">
        <w:rPr>
          <w:rFonts w:hint="eastAsia"/>
        </w:rPr>
        <w:t>以后，第二个“王若曰”领起部分发布</w:t>
      </w:r>
      <w:r w:rsidRPr="007B221F">
        <w:rPr>
          <w:rFonts w:hint="eastAsia"/>
        </w:rPr>
        <w:lastRenderedPageBreak/>
        <w:t>于周公摄政七年</w:t>
      </w:r>
      <w:proofErr w:type="gramStart"/>
      <w:r w:rsidRPr="007B221F">
        <w:rPr>
          <w:rFonts w:hint="eastAsia"/>
        </w:rPr>
        <w:t>致政成王</w:t>
      </w:r>
      <w:proofErr w:type="gramEnd"/>
      <w:r w:rsidRPr="007B221F">
        <w:rPr>
          <w:rFonts w:hint="eastAsia"/>
        </w:rPr>
        <w:t>即《雒诰》记录入档以后。“以后”的范围既不是严丝合缝，也不是漫无边际，而是存在着跨年的可能，但无论如何，二者相距是五年，则定无可疑</w:t>
      </w:r>
      <w:r w:rsidRPr="007B221F">
        <w:rPr>
          <w:rFonts w:hint="eastAsia"/>
        </w:rPr>
        <w:endnoteReference w:id="8"/>
      </w:r>
      <w:r w:rsidRPr="007B221F">
        <w:rPr>
          <w:rFonts w:hint="eastAsia"/>
        </w:rPr>
        <w:t>。</w:t>
      </w:r>
    </w:p>
    <w:p w:rsidR="007B221F" w:rsidRPr="007B221F" w:rsidRDefault="007B221F" w:rsidP="007B221F">
      <w:pPr>
        <w:pStyle w:val="aa"/>
        <w:ind w:firstLine="560"/>
      </w:pPr>
      <w:r w:rsidRPr="007B221F">
        <w:rPr>
          <w:rFonts w:hint="eastAsia"/>
        </w:rPr>
        <w:t>相隔五年的两次诰命的编辑合成，在衔接之处留下了一些痕迹。第一个“王若曰”领起部分对于天命理论的阐述，只有夏商而没有商周之间天命转移的内容；最后一句话是“呜呼”，在语句上无所归属；“呜呼”前面的一句话“至于尔辟，弗克以尔多方享天之命”，与前面对于夏商天命转移理论的阐述，在字数篇幅上很不对称。第二个“王若曰”开头对于夏、商、周天命转移理论的阐述，在内容层次上有些颠倒、缺略。蔡沈针对其中的“乃惟尔辟以尔多方大淫，图天之命，屑有辞”一句话说：“以下二章推之，此章之上当有阙文。”</w:t>
      </w:r>
      <w:r w:rsidRPr="007B221F">
        <w:rPr>
          <w:rFonts w:hint="eastAsia"/>
        </w:rPr>
        <w:endnoteReference w:id="9"/>
      </w:r>
      <w:r w:rsidRPr="007B221F">
        <w:rPr>
          <w:rFonts w:hint="eastAsia"/>
        </w:rPr>
        <w:t>这些固然不排除是口头语言所致，但更主要的原因，可能是两个“王若曰”领起部分衔接时处理起来难度较大，对于有些内容不得不作一些调整或删减</w:t>
      </w:r>
      <w:r w:rsidRPr="007B221F">
        <w:rPr>
          <w:rFonts w:hint="eastAsia"/>
        </w:rPr>
        <w:endnoteReference w:id="10"/>
      </w:r>
      <w:r w:rsidRPr="007B221F">
        <w:rPr>
          <w:rFonts w:hint="eastAsia"/>
        </w:rPr>
        <w:t>。此其一。</w:t>
      </w:r>
    </w:p>
    <w:p w:rsidR="007B221F" w:rsidRPr="007B221F" w:rsidRDefault="007B221F" w:rsidP="007B221F">
      <w:pPr>
        <w:pStyle w:val="aa"/>
        <w:ind w:firstLine="560"/>
      </w:pPr>
      <w:r w:rsidRPr="007B221F">
        <w:rPr>
          <w:rFonts w:hint="eastAsia"/>
        </w:rPr>
        <w:t>其二，在开头体例上留下了一些痕迹。《多方》的开头是“周公曰：王若曰”，对此，蔡沈说：</w:t>
      </w:r>
      <w:proofErr w:type="gramStart"/>
      <w:r w:rsidRPr="007B221F">
        <w:rPr>
          <w:rFonts w:hint="eastAsia"/>
        </w:rPr>
        <w:t>“</w:t>
      </w:r>
      <w:proofErr w:type="gramEnd"/>
      <w:r w:rsidRPr="007B221F">
        <w:rPr>
          <w:rFonts w:hint="eastAsia"/>
        </w:rPr>
        <w:t>吕氏曰：‘先曰“周公曰”，而复曰“王若曰”，何也？明周公传王命而非周公之命也。周公之命诰，终于此篇，故发例于此，以见《大诰》诸篇凡称王曰者，无非周公传成王之</w:t>
      </w:r>
      <w:r w:rsidRPr="007B221F">
        <w:rPr>
          <w:rFonts w:hint="eastAsia"/>
        </w:rPr>
        <w:lastRenderedPageBreak/>
        <w:t>命也。’”蔡氏的解释有道理，但在观念的原因之外，笔者认为，不应忽略编辑合成的原因。</w:t>
      </w:r>
    </w:p>
    <w:p w:rsidR="007B221F" w:rsidRPr="007B221F" w:rsidRDefault="007B221F" w:rsidP="007B221F">
      <w:pPr>
        <w:pStyle w:val="aa"/>
        <w:ind w:firstLine="560"/>
      </w:pPr>
      <w:r w:rsidRPr="007B221F">
        <w:rPr>
          <w:rFonts w:hint="eastAsia"/>
        </w:rPr>
        <w:t>《多方》第一个“王若曰”领起部分作于周公摄政之时，其开头应该像周公摄政时所作《康诰》一样是“王若曰”；第二个“王若曰”领起部分作于周公致政之后，其开头应该像周公致政后所作《立政》一样是“周公若曰”。但为了协调统一体例，编者便作了兼顾前后情况的综合性安排，即“周公曰：王若曰”。同时，将其次序编排在记载周公</w:t>
      </w:r>
      <w:proofErr w:type="gramStart"/>
      <w:r w:rsidRPr="007B221F">
        <w:rPr>
          <w:rFonts w:hint="eastAsia"/>
        </w:rPr>
        <w:t>致政成王</w:t>
      </w:r>
      <w:proofErr w:type="gramEnd"/>
      <w:r w:rsidRPr="007B221F">
        <w:rPr>
          <w:rFonts w:hint="eastAsia"/>
        </w:rPr>
        <w:t>亲政典礼的《雒诰》的后面。</w:t>
      </w:r>
    </w:p>
    <w:p w:rsidR="007B221F" w:rsidRPr="007B221F" w:rsidRDefault="007B221F" w:rsidP="007B221F">
      <w:pPr>
        <w:pStyle w:val="aa"/>
        <w:ind w:firstLine="560"/>
      </w:pPr>
      <w:r w:rsidRPr="007B221F">
        <w:rPr>
          <w:rFonts w:hint="eastAsia"/>
        </w:rPr>
        <w:t>与《多方》在内容与体例等方面较为接近的是《多士》。在同一篇文章中，笔者据此判断，《多士》与《多方》一样，也是由两篇诰命编辑合成。而且进一步推测，《多士》第一个“王若曰”领起部分发布于《多方》第一个“王若曰”以前，《多士》第二个“王若曰”发布于《多方》第二个“王若曰”以后。现在进行一些补充论证。</w:t>
      </w:r>
    </w:p>
    <w:p w:rsidR="007B221F" w:rsidRPr="007B221F" w:rsidRDefault="007B221F" w:rsidP="007B221F">
      <w:pPr>
        <w:pStyle w:val="aa"/>
        <w:ind w:firstLine="560"/>
      </w:pPr>
      <w:r w:rsidRPr="007B221F">
        <w:rPr>
          <w:rFonts w:hint="eastAsia"/>
        </w:rPr>
        <w:t>首先，《多士》第一个“王若曰”领起的前半部分发布于《多方》以前，这是《多士》</w:t>
      </w:r>
      <w:proofErr w:type="gramStart"/>
      <w:r w:rsidRPr="007B221F">
        <w:rPr>
          <w:rFonts w:hint="eastAsia"/>
        </w:rPr>
        <w:t>在篇次</w:t>
      </w:r>
      <w:proofErr w:type="gramEnd"/>
      <w:r w:rsidRPr="007B221F">
        <w:rPr>
          <w:rFonts w:hint="eastAsia"/>
        </w:rPr>
        <w:t>上先于《多方》的原因。证据有二，一是其序言中的“周公初于新</w:t>
      </w:r>
      <w:proofErr w:type="gramStart"/>
      <w:r w:rsidRPr="007B221F">
        <w:rPr>
          <w:rFonts w:hint="eastAsia"/>
        </w:rPr>
        <w:t>邑洛</w:t>
      </w:r>
      <w:proofErr w:type="gramEnd"/>
      <w:r w:rsidRPr="007B221F">
        <w:rPr>
          <w:rFonts w:hint="eastAsia"/>
        </w:rPr>
        <w:t>”一句话。称成周为“新邑洛”，而《多方》称为“洛邑”。在成周的名称从</w:t>
      </w:r>
      <w:proofErr w:type="gramStart"/>
      <w:r w:rsidRPr="007B221F">
        <w:rPr>
          <w:rFonts w:hint="eastAsia"/>
        </w:rPr>
        <w:t>洛</w:t>
      </w:r>
      <w:proofErr w:type="gramEnd"/>
      <w:r w:rsidRPr="007B221F">
        <w:rPr>
          <w:rFonts w:hint="eastAsia"/>
        </w:rPr>
        <w:t>师，到新</w:t>
      </w:r>
      <w:proofErr w:type="gramStart"/>
      <w:r w:rsidRPr="007B221F">
        <w:rPr>
          <w:rFonts w:hint="eastAsia"/>
        </w:rPr>
        <w:t>邑</w:t>
      </w:r>
      <w:proofErr w:type="gramEnd"/>
      <w:r w:rsidRPr="007B221F">
        <w:rPr>
          <w:rFonts w:hint="eastAsia"/>
        </w:rPr>
        <w:t>，到新</w:t>
      </w:r>
      <w:proofErr w:type="gramStart"/>
      <w:r w:rsidRPr="007B221F">
        <w:rPr>
          <w:rFonts w:hint="eastAsia"/>
        </w:rPr>
        <w:t>邑洛</w:t>
      </w:r>
      <w:proofErr w:type="gramEnd"/>
      <w:r w:rsidRPr="007B221F">
        <w:rPr>
          <w:rFonts w:hint="eastAsia"/>
        </w:rPr>
        <w:t>，到洛邑，再到成周的过程中，洛邑显然比新</w:t>
      </w:r>
      <w:proofErr w:type="gramStart"/>
      <w:r w:rsidRPr="007B221F">
        <w:rPr>
          <w:rFonts w:hint="eastAsia"/>
        </w:rPr>
        <w:t>邑洛</w:t>
      </w:r>
      <w:proofErr w:type="gramEnd"/>
      <w:r w:rsidRPr="007B221F">
        <w:rPr>
          <w:rFonts w:hint="eastAsia"/>
        </w:rPr>
        <w:t>要简练准确得多，正所谓</w:t>
      </w:r>
      <w:r w:rsidRPr="007B221F">
        <w:rPr>
          <w:rFonts w:hint="eastAsia"/>
        </w:rPr>
        <w:lastRenderedPageBreak/>
        <w:t>后出转精，这是先于《多方》第二个“王若曰”领起部分。初，开始。于，往。“初于新</w:t>
      </w:r>
      <w:proofErr w:type="gramStart"/>
      <w:r w:rsidRPr="007B221F">
        <w:rPr>
          <w:rFonts w:hint="eastAsia"/>
        </w:rPr>
        <w:t>邑洛</w:t>
      </w:r>
      <w:proofErr w:type="gramEnd"/>
      <w:r w:rsidRPr="007B221F">
        <w:rPr>
          <w:rFonts w:hint="eastAsia"/>
        </w:rPr>
        <w:t>”就是首次到达新营建的城邑</w:t>
      </w:r>
      <w:proofErr w:type="gramStart"/>
      <w:r w:rsidRPr="007B221F">
        <w:rPr>
          <w:rFonts w:hint="eastAsia"/>
        </w:rPr>
        <w:t>洛</w:t>
      </w:r>
      <w:proofErr w:type="gramEnd"/>
      <w:r w:rsidRPr="007B221F">
        <w:rPr>
          <w:rFonts w:hint="eastAsia"/>
        </w:rPr>
        <w:t>。今本《逸周书·度邑》记载，洛邑的规划始于武王；《召诰》记载，周公在召公“以</w:t>
      </w:r>
      <w:proofErr w:type="gramStart"/>
      <w:r w:rsidRPr="007B221F">
        <w:rPr>
          <w:rFonts w:hint="eastAsia"/>
        </w:rPr>
        <w:t>庶殷攻位于洛</w:t>
      </w:r>
      <w:proofErr w:type="gramEnd"/>
      <w:r w:rsidRPr="007B221F">
        <w:rPr>
          <w:rFonts w:hint="eastAsia"/>
        </w:rPr>
        <w:t>汭”之后，“朝至于</w:t>
      </w:r>
      <w:proofErr w:type="gramStart"/>
      <w:r w:rsidRPr="007B221F">
        <w:rPr>
          <w:rFonts w:hint="eastAsia"/>
        </w:rPr>
        <w:t>洛</w:t>
      </w:r>
      <w:proofErr w:type="gramEnd"/>
      <w:r w:rsidRPr="007B221F">
        <w:rPr>
          <w:rFonts w:hint="eastAsia"/>
        </w:rPr>
        <w:t>，则达观于新</w:t>
      </w:r>
      <w:proofErr w:type="gramStart"/>
      <w:r w:rsidRPr="007B221F">
        <w:rPr>
          <w:rFonts w:hint="eastAsia"/>
        </w:rPr>
        <w:t>邑</w:t>
      </w:r>
      <w:proofErr w:type="gramEnd"/>
      <w:r w:rsidRPr="007B221F">
        <w:rPr>
          <w:rFonts w:hint="eastAsia"/>
        </w:rPr>
        <w:t>营”，那么周公首次到达洛邑应该在此之前，相对于周公在</w:t>
      </w:r>
      <w:proofErr w:type="gramStart"/>
      <w:r w:rsidRPr="007B221F">
        <w:rPr>
          <w:rFonts w:hint="eastAsia"/>
        </w:rPr>
        <w:t>雒邑</w:t>
      </w:r>
      <w:proofErr w:type="gramEnd"/>
      <w:r w:rsidRPr="007B221F">
        <w:rPr>
          <w:rFonts w:hint="eastAsia"/>
        </w:rPr>
        <w:t>的其他政治活动，在时间上最靠前。二是周公在讲述上帝厌弃夏人的史实时，用了“我闻曰”的词语，表示信息的来源，但在《多方》第一个“王若曰”领起部分讲述类似内容时，没有用同样的词语，而是直接说。这表明由于有了上次的讲述，夏史已经转化为通识，此次再讲已毋须说明出处。《尚书大传》说，“周公摄政，一年救乱，二年克殷，三年</w:t>
      </w:r>
      <w:proofErr w:type="gramStart"/>
      <w:r w:rsidRPr="007B221F">
        <w:rPr>
          <w:rFonts w:hint="eastAsia"/>
        </w:rPr>
        <w:t>践奄</w:t>
      </w:r>
      <w:proofErr w:type="gramEnd"/>
      <w:r w:rsidRPr="007B221F">
        <w:rPr>
          <w:rFonts w:hint="eastAsia"/>
        </w:rPr>
        <w:t>”</w:t>
      </w:r>
      <w:r w:rsidRPr="007B221F">
        <w:rPr>
          <w:rFonts w:hint="eastAsia"/>
        </w:rPr>
        <w:endnoteReference w:id="11"/>
      </w:r>
      <w:r w:rsidRPr="007B221F">
        <w:rPr>
          <w:rFonts w:hint="eastAsia"/>
        </w:rPr>
        <w:t>，因此笔者推测，《多士》第一个“王若曰”领起部分的发布，应该在“二年克殷”与“三年</w:t>
      </w:r>
      <w:proofErr w:type="gramStart"/>
      <w:r w:rsidRPr="007B221F">
        <w:rPr>
          <w:rFonts w:hint="eastAsia"/>
        </w:rPr>
        <w:t>践奄</w:t>
      </w:r>
      <w:proofErr w:type="gramEnd"/>
      <w:r w:rsidRPr="007B221F">
        <w:rPr>
          <w:rFonts w:hint="eastAsia"/>
        </w:rPr>
        <w:t>”之间。</w:t>
      </w:r>
    </w:p>
    <w:p w:rsidR="007B221F" w:rsidRPr="007B221F" w:rsidRDefault="007B221F" w:rsidP="007B221F">
      <w:pPr>
        <w:pStyle w:val="aa"/>
        <w:ind w:firstLine="560"/>
      </w:pPr>
      <w:r w:rsidRPr="007B221F">
        <w:rPr>
          <w:rFonts w:hint="eastAsia"/>
        </w:rPr>
        <w:t>其次，《多士》第二个“王若曰”领起的后半部分发布于《多方》以后，证据主要有三点，一是其文本中出现了对于《多方》“</w:t>
      </w:r>
      <w:r w:rsidRPr="007B221F">
        <w:t>王来自奄</w:t>
      </w:r>
      <w:r w:rsidRPr="007B221F">
        <w:rPr>
          <w:rFonts w:hint="eastAsia"/>
        </w:rPr>
        <w:t>”、“</w:t>
      </w:r>
      <w:r w:rsidRPr="007B221F">
        <w:t>我惟大降尔四国民命</w:t>
      </w:r>
      <w:r w:rsidRPr="007B221F">
        <w:rPr>
          <w:rFonts w:hint="eastAsia"/>
        </w:rPr>
        <w:t>”两句话进行照应的“</w:t>
      </w:r>
      <w:r w:rsidRPr="007B221F">
        <w:t>昔朕来自</w:t>
      </w:r>
      <w:proofErr w:type="gramStart"/>
      <w:r w:rsidRPr="007B221F">
        <w:t>奄</w:t>
      </w:r>
      <w:proofErr w:type="gramEnd"/>
      <w:r w:rsidRPr="007B221F">
        <w:t>，予大降尔四国民命</w:t>
      </w:r>
      <w:r w:rsidRPr="007B221F">
        <w:rPr>
          <w:rFonts w:hint="eastAsia"/>
        </w:rPr>
        <w:t>”的言语；二是周公强调“今予惟</w:t>
      </w:r>
      <w:proofErr w:type="gramStart"/>
      <w:r w:rsidRPr="007B221F">
        <w:rPr>
          <w:rFonts w:hint="eastAsia"/>
        </w:rPr>
        <w:t>不</w:t>
      </w:r>
      <w:proofErr w:type="gramEnd"/>
      <w:r w:rsidRPr="007B221F">
        <w:rPr>
          <w:rFonts w:hint="eastAsia"/>
        </w:rPr>
        <w:t>尔杀，予惟时命有申”，蔡沈说：“以自</w:t>
      </w:r>
      <w:proofErr w:type="gramStart"/>
      <w:r w:rsidRPr="007B221F">
        <w:rPr>
          <w:rFonts w:hint="eastAsia"/>
        </w:rPr>
        <w:t>奄</w:t>
      </w:r>
      <w:proofErr w:type="gramEnd"/>
      <w:r w:rsidRPr="007B221F">
        <w:rPr>
          <w:rFonts w:hint="eastAsia"/>
        </w:rPr>
        <w:t>之命为初命，则此命为申命也。言我惟不忍尔杀，故申明此命。”</w:t>
      </w:r>
      <w:r w:rsidRPr="007B221F">
        <w:rPr>
          <w:rFonts w:hint="eastAsia"/>
        </w:rPr>
        <w:endnoteReference w:id="12"/>
      </w:r>
      <w:proofErr w:type="gramStart"/>
      <w:r w:rsidRPr="007B221F">
        <w:rPr>
          <w:rFonts w:hint="eastAsia"/>
        </w:rPr>
        <w:t>初命与</w:t>
      </w:r>
      <w:proofErr w:type="gramEnd"/>
      <w:r w:rsidRPr="007B221F">
        <w:rPr>
          <w:rFonts w:hint="eastAsia"/>
        </w:rPr>
        <w:t>申命有一定的间隔。三是两次提到“臣</w:t>
      </w:r>
      <w:r w:rsidRPr="007B221F">
        <w:rPr>
          <w:rFonts w:hint="eastAsia"/>
        </w:rPr>
        <w:lastRenderedPageBreak/>
        <w:t>我多逊”，蔡沈说：</w:t>
      </w:r>
      <w:proofErr w:type="gramStart"/>
      <w:r w:rsidRPr="007B221F">
        <w:rPr>
          <w:rFonts w:hint="eastAsia"/>
        </w:rPr>
        <w:t>“</w:t>
      </w:r>
      <w:proofErr w:type="gramEnd"/>
      <w:r w:rsidRPr="007B221F">
        <w:rPr>
          <w:rFonts w:hint="eastAsia"/>
        </w:rPr>
        <w:t>吴氏曰：‘……“移尔遐逖，比事臣我宗多逊”者，期之之辞也。“攸服奔走臣我多逊”者，果能之辞也。’”</w:t>
      </w:r>
      <w:r w:rsidRPr="007B221F">
        <w:rPr>
          <w:rFonts w:hint="eastAsia"/>
        </w:rPr>
        <w:endnoteReference w:id="13"/>
      </w:r>
      <w:r w:rsidRPr="007B221F">
        <w:rPr>
          <w:rFonts w:hint="eastAsia"/>
        </w:rPr>
        <w:t>后者显然是对多</w:t>
      </w:r>
      <w:proofErr w:type="gramStart"/>
      <w:r w:rsidRPr="007B221F">
        <w:rPr>
          <w:rFonts w:hint="eastAsia"/>
        </w:rPr>
        <w:t>士改造</w:t>
      </w:r>
      <w:proofErr w:type="gramEnd"/>
      <w:r w:rsidRPr="007B221F">
        <w:rPr>
          <w:rFonts w:hint="eastAsia"/>
        </w:rPr>
        <w:t>好之后的肯定，于是才有了“今尔惟时宅尔邑，继尔居，尔</w:t>
      </w:r>
      <w:proofErr w:type="gramStart"/>
      <w:r w:rsidRPr="007B221F">
        <w:rPr>
          <w:rFonts w:hint="eastAsia"/>
        </w:rPr>
        <w:t>厥</w:t>
      </w:r>
      <w:proofErr w:type="gramEnd"/>
      <w:r w:rsidRPr="007B221F">
        <w:rPr>
          <w:rFonts w:hint="eastAsia"/>
        </w:rPr>
        <w:t>有干有年于兹洛”优待政策的具体落实</w:t>
      </w:r>
      <w:r w:rsidRPr="007B221F">
        <w:rPr>
          <w:rFonts w:hint="eastAsia"/>
        </w:rPr>
        <w:endnoteReference w:id="14"/>
      </w:r>
      <w:r w:rsidRPr="007B221F">
        <w:rPr>
          <w:rFonts w:hint="eastAsia"/>
        </w:rPr>
        <w:t>。</w:t>
      </w:r>
    </w:p>
    <w:p w:rsidR="007B221F" w:rsidRPr="007B221F" w:rsidRDefault="007B221F" w:rsidP="007B221F">
      <w:pPr>
        <w:pStyle w:val="aa"/>
        <w:ind w:firstLine="560"/>
      </w:pPr>
      <w:r w:rsidRPr="007B221F">
        <w:rPr>
          <w:rFonts w:hint="eastAsia"/>
        </w:rPr>
        <w:t>因此，《多士》两个“王若曰”领起部分各自发布的时间，先后相距应该在《多方》两个“王若曰”间隔的五年以上。</w:t>
      </w:r>
    </w:p>
    <w:p w:rsidR="007B221F" w:rsidRPr="007B221F" w:rsidRDefault="007B221F" w:rsidP="007B221F"/>
    <w:p w:rsidR="007B221F" w:rsidRPr="007B221F" w:rsidRDefault="007B221F" w:rsidP="007B221F"/>
    <w:bookmarkEnd w:id="0"/>
    <w:p w:rsidR="00F15F78" w:rsidRPr="007B221F" w:rsidRDefault="00F15F78" w:rsidP="007B221F"/>
    <w:sectPr w:rsidR="00F15F78" w:rsidRPr="007B221F">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823" w:rsidRDefault="001B1823" w:rsidP="00CB0024">
      <w:r>
        <w:separator/>
      </w:r>
    </w:p>
  </w:endnote>
  <w:endnote w:type="continuationSeparator" w:id="0">
    <w:p w:rsidR="001B1823" w:rsidRDefault="001B1823" w:rsidP="00CB0024">
      <w:r>
        <w:continuationSeparator/>
      </w:r>
    </w:p>
  </w:endnote>
  <w:endnote w:id="1">
    <w:p w:rsidR="007B221F" w:rsidRPr="007B221F" w:rsidRDefault="007B221F" w:rsidP="007B221F">
      <w:r w:rsidRPr="007B221F">
        <w:rPr>
          <w:rFonts w:hint="eastAsia"/>
        </w:rPr>
        <w:endnoteRef/>
      </w:r>
      <w:r w:rsidRPr="007B221F">
        <w:rPr>
          <w:rFonts w:hint="eastAsia"/>
        </w:rPr>
        <w:t xml:space="preserve"> 张怀通：《大克鼎与&lt;多方&gt;体例研究》，《东夷文化论丛》第一辑，济南，山东人民出版社，2019年。</w:t>
      </w:r>
    </w:p>
  </w:endnote>
  <w:endnote w:id="2">
    <w:p w:rsidR="007B221F" w:rsidRPr="007B221F" w:rsidRDefault="007B221F" w:rsidP="007B221F">
      <w:r w:rsidRPr="007B221F">
        <w:rPr>
          <w:rFonts w:hint="eastAsia"/>
        </w:rPr>
        <w:endnoteRef/>
      </w:r>
      <w:r w:rsidRPr="007B221F">
        <w:rPr>
          <w:rFonts w:hint="eastAsia"/>
        </w:rPr>
        <w:t xml:space="preserve"> 蔡沉撰、王丰先点校：《书集传》，北京，中华书局，2017</w:t>
      </w:r>
      <w:r w:rsidRPr="007B221F">
        <w:rPr>
          <w:rFonts w:hint="eastAsia"/>
        </w:rPr>
        <w:t>年，第191页</w:t>
      </w:r>
    </w:p>
  </w:endnote>
  <w:endnote w:id="3">
    <w:p w:rsidR="007B221F" w:rsidRPr="007B221F" w:rsidRDefault="007B221F" w:rsidP="007B221F">
      <w:r w:rsidRPr="007B221F">
        <w:rPr>
          <w:rFonts w:hint="eastAsia"/>
        </w:rPr>
        <w:endnoteRef/>
      </w:r>
      <w:r w:rsidRPr="007B221F">
        <w:rPr>
          <w:rFonts w:hint="eastAsia"/>
        </w:rPr>
        <w:t xml:space="preserve"> 蔡沉撰、王丰先点校：《书集传》，北京，中华书局，2017</w:t>
      </w:r>
      <w:r w:rsidRPr="007B221F">
        <w:rPr>
          <w:rFonts w:hint="eastAsia"/>
        </w:rPr>
        <w:t>年，第191页。</w:t>
      </w:r>
    </w:p>
  </w:endnote>
  <w:endnote w:id="4">
    <w:p w:rsidR="007B221F" w:rsidRPr="007B221F" w:rsidRDefault="007B221F" w:rsidP="007B221F">
      <w:r w:rsidRPr="007B221F">
        <w:rPr>
          <w:rFonts w:hint="eastAsia"/>
        </w:rPr>
        <w:endnoteRef/>
      </w:r>
      <w:r w:rsidRPr="007B221F">
        <w:rPr>
          <w:rFonts w:hint="eastAsia"/>
        </w:rPr>
        <w:t xml:space="preserve"> 笔者按：这五家说法，大家可以参见皮锡瑞、刘起釪的综述。</w:t>
      </w:r>
      <w:proofErr w:type="gramStart"/>
      <w:r w:rsidRPr="007B221F">
        <w:rPr>
          <w:rFonts w:hint="eastAsia"/>
        </w:rPr>
        <w:t>见氏著</w:t>
      </w:r>
      <w:proofErr w:type="gramEnd"/>
      <w:r w:rsidRPr="007B221F">
        <w:rPr>
          <w:rFonts w:hint="eastAsia"/>
        </w:rPr>
        <w:t>《古文尚书考证》，北京，中华书局，1989</w:t>
      </w:r>
      <w:r w:rsidRPr="007B221F">
        <w:rPr>
          <w:rFonts w:hint="eastAsia"/>
        </w:rPr>
        <w:t>年，第399页；《尚书校释译论》，北京，中华书局，2005年，第1640页。</w:t>
      </w:r>
    </w:p>
  </w:endnote>
  <w:endnote w:id="5">
    <w:p w:rsidR="007B221F" w:rsidRPr="007B221F" w:rsidRDefault="007B221F" w:rsidP="007B221F">
      <w:r w:rsidRPr="007B221F">
        <w:rPr>
          <w:rFonts w:hint="eastAsia"/>
        </w:rPr>
        <w:endnoteRef/>
      </w:r>
      <w:r w:rsidRPr="007B221F">
        <w:rPr>
          <w:rFonts w:hint="eastAsia"/>
        </w:rPr>
        <w:t xml:space="preserve"> 蔡沉撰、王丰先点校：《书集传》，北京，中华书局，2017</w:t>
      </w:r>
      <w:r w:rsidRPr="007B221F">
        <w:rPr>
          <w:rFonts w:hint="eastAsia"/>
        </w:rPr>
        <w:t>年，第191页。</w:t>
      </w:r>
    </w:p>
  </w:endnote>
  <w:endnote w:id="6">
    <w:p w:rsidR="007B221F" w:rsidRPr="007B221F" w:rsidRDefault="007B221F" w:rsidP="007B221F">
      <w:r w:rsidRPr="007B221F">
        <w:rPr>
          <w:rFonts w:hint="eastAsia"/>
        </w:rPr>
        <w:endnoteRef/>
      </w:r>
      <w:r w:rsidRPr="007B221F">
        <w:rPr>
          <w:rFonts w:hint="eastAsia"/>
        </w:rPr>
        <w:t xml:space="preserve"> 皮锡瑞撰，盛冬铃、陈抗点校：《古文尚书考证》，北京，中华书局，1989</w:t>
      </w:r>
      <w:r w:rsidRPr="007B221F">
        <w:rPr>
          <w:rFonts w:hint="eastAsia"/>
        </w:rPr>
        <w:t>年，第399页。</w:t>
      </w:r>
    </w:p>
  </w:endnote>
  <w:endnote w:id="7">
    <w:p w:rsidR="007B221F" w:rsidRPr="007B221F" w:rsidRDefault="007B221F" w:rsidP="007B221F">
      <w:r w:rsidRPr="007B221F">
        <w:rPr>
          <w:rFonts w:hint="eastAsia"/>
        </w:rPr>
        <w:endnoteRef/>
      </w:r>
      <w:r w:rsidRPr="007B221F">
        <w:rPr>
          <w:rFonts w:hint="eastAsia"/>
        </w:rPr>
        <w:t xml:space="preserve"> </w:t>
      </w:r>
      <w:proofErr w:type="gramStart"/>
      <w:r w:rsidRPr="007B221F">
        <w:rPr>
          <w:rFonts w:hint="eastAsia"/>
        </w:rPr>
        <w:t>伏胜撰</w:t>
      </w:r>
      <w:proofErr w:type="gramEnd"/>
      <w:r w:rsidRPr="007B221F">
        <w:rPr>
          <w:rFonts w:hint="eastAsia"/>
        </w:rPr>
        <w:t>、郑玄注、陈寿祺辑校：《尚书大传》，《丛书集成初编》，北京，中华书局，1985</w:t>
      </w:r>
      <w:r w:rsidRPr="007B221F">
        <w:rPr>
          <w:rFonts w:hint="eastAsia"/>
        </w:rPr>
        <w:t>年，第101页。</w:t>
      </w:r>
    </w:p>
  </w:endnote>
  <w:endnote w:id="8">
    <w:p w:rsidR="007B221F" w:rsidRPr="007B221F" w:rsidRDefault="007B221F" w:rsidP="007B221F">
      <w:r w:rsidRPr="007B221F">
        <w:rPr>
          <w:rFonts w:hint="eastAsia"/>
        </w:rPr>
        <w:endnoteRef/>
      </w:r>
      <w:r w:rsidRPr="007B221F">
        <w:rPr>
          <w:rFonts w:hint="eastAsia"/>
        </w:rPr>
        <w:t xml:space="preserve"> 笔者按：蔡沈在《多方》之“惟帝降格于夏，有夏</w:t>
      </w:r>
      <w:proofErr w:type="gramStart"/>
      <w:r w:rsidRPr="007B221F">
        <w:rPr>
          <w:rFonts w:hint="eastAsia"/>
        </w:rPr>
        <w:t>诞厥</w:t>
      </w:r>
      <w:proofErr w:type="gramEnd"/>
      <w:r w:rsidRPr="007B221F">
        <w:rPr>
          <w:rFonts w:hint="eastAsia"/>
        </w:rPr>
        <w:t>逸，不肯戚言于民，乃大淫昏，不克终日，劝于帝之</w:t>
      </w:r>
      <w:proofErr w:type="gramStart"/>
      <w:r w:rsidRPr="007B221F">
        <w:rPr>
          <w:rFonts w:hint="eastAsia"/>
        </w:rPr>
        <w:t>迪</w:t>
      </w:r>
      <w:proofErr w:type="gramEnd"/>
      <w:r w:rsidRPr="007B221F">
        <w:rPr>
          <w:rFonts w:hint="eastAsia"/>
        </w:rPr>
        <w:t>，乃尔</w:t>
      </w:r>
      <w:proofErr w:type="gramStart"/>
      <w:r w:rsidRPr="007B221F">
        <w:rPr>
          <w:rFonts w:hint="eastAsia"/>
        </w:rPr>
        <w:t>攸</w:t>
      </w:r>
      <w:proofErr w:type="gramEnd"/>
      <w:r w:rsidRPr="007B221F">
        <w:rPr>
          <w:rFonts w:hint="eastAsia"/>
        </w:rPr>
        <w:t>闻”一句话的下面说：“此章上</w:t>
      </w:r>
      <w:proofErr w:type="gramStart"/>
      <w:r w:rsidRPr="007B221F">
        <w:rPr>
          <w:rFonts w:hint="eastAsia"/>
        </w:rPr>
        <w:t>疑</w:t>
      </w:r>
      <w:proofErr w:type="gramEnd"/>
      <w:r w:rsidRPr="007B221F">
        <w:rPr>
          <w:rFonts w:hint="eastAsia"/>
        </w:rPr>
        <w:t>有阙文。”</w:t>
      </w:r>
      <w:proofErr w:type="gramStart"/>
      <w:r w:rsidRPr="007B221F">
        <w:rPr>
          <w:rFonts w:hint="eastAsia"/>
        </w:rPr>
        <w:t>见氏著</w:t>
      </w:r>
      <w:proofErr w:type="gramEnd"/>
      <w:r w:rsidRPr="007B221F">
        <w:rPr>
          <w:rFonts w:hint="eastAsia"/>
        </w:rPr>
        <w:t>《书集传》，北京，中华书局，2017</w:t>
      </w:r>
      <w:r w:rsidRPr="007B221F">
        <w:rPr>
          <w:rFonts w:hint="eastAsia"/>
        </w:rPr>
        <w:t>年，第187页。由此可见，由于间隔较长，文本已经有所残缺。</w:t>
      </w:r>
    </w:p>
  </w:endnote>
  <w:endnote w:id="9">
    <w:p w:rsidR="007B221F" w:rsidRPr="007B221F" w:rsidRDefault="007B221F" w:rsidP="007B221F">
      <w:r w:rsidRPr="007B221F">
        <w:rPr>
          <w:rFonts w:hint="eastAsia"/>
        </w:rPr>
        <w:endnoteRef/>
      </w:r>
      <w:r w:rsidRPr="007B221F">
        <w:rPr>
          <w:rFonts w:hint="eastAsia"/>
        </w:rPr>
        <w:t xml:space="preserve"> 蔡沉撰、王丰先点校：《书集传》，北京，中华书局，2017</w:t>
      </w:r>
      <w:r w:rsidRPr="007B221F">
        <w:rPr>
          <w:rFonts w:hint="eastAsia"/>
        </w:rPr>
        <w:t>年，第189页。</w:t>
      </w:r>
    </w:p>
  </w:endnote>
  <w:endnote w:id="10">
    <w:p w:rsidR="007B221F" w:rsidRPr="007B221F" w:rsidRDefault="007B221F" w:rsidP="007B221F">
      <w:r w:rsidRPr="007B221F">
        <w:rPr>
          <w:rFonts w:hint="eastAsia"/>
        </w:rPr>
        <w:endnoteRef/>
      </w:r>
      <w:r w:rsidRPr="007B221F">
        <w:rPr>
          <w:rFonts w:hint="eastAsia"/>
        </w:rPr>
        <w:t xml:space="preserve"> 笔者按：蔡沈说：</w:t>
      </w:r>
      <w:proofErr w:type="gramStart"/>
      <w:r w:rsidRPr="007B221F">
        <w:rPr>
          <w:rFonts w:hint="eastAsia"/>
        </w:rPr>
        <w:t>“</w:t>
      </w:r>
      <w:proofErr w:type="gramEnd"/>
      <w:r w:rsidRPr="007B221F">
        <w:rPr>
          <w:rFonts w:hint="eastAsia"/>
        </w:rPr>
        <w:t>至于此章，先‘呜呼’而后‘王若曰’，《书》亦无此体也。周公居圣人之变，史官豫忧来世，传疑袭误，盖有窃之为口实矣，故于周公诰命终篇发新例二（其一是开头的“周公曰：王若曰”）</w:t>
      </w:r>
      <w:r w:rsidRPr="007B221F">
        <w:rPr>
          <w:rFonts w:hint="eastAsia"/>
        </w:rPr>
        <w:t>，著周公未尝称王，所以别嫌明微，</w:t>
      </w:r>
      <w:proofErr w:type="gramStart"/>
      <w:r w:rsidRPr="007B221F">
        <w:rPr>
          <w:rFonts w:hint="eastAsia"/>
        </w:rPr>
        <w:t>而谨万世</w:t>
      </w:r>
      <w:proofErr w:type="gramEnd"/>
      <w:r w:rsidRPr="007B221F">
        <w:rPr>
          <w:rFonts w:hint="eastAsia"/>
        </w:rPr>
        <w:t>之防也。</w:t>
      </w:r>
      <w:proofErr w:type="gramStart"/>
      <w:r w:rsidRPr="007B221F">
        <w:rPr>
          <w:rFonts w:hint="eastAsia"/>
        </w:rPr>
        <w:t>”见氏著</w:t>
      </w:r>
      <w:proofErr w:type="gramEnd"/>
      <w:r w:rsidRPr="007B221F">
        <w:rPr>
          <w:rFonts w:hint="eastAsia"/>
        </w:rPr>
        <w:t>《书集传》，北京，中华书局，2017年，第189页。蔡氏看出了问题，解答有自己的角度，有时代的烙印。笔者认为，编辑合成应该是主要原因。</w:t>
      </w:r>
    </w:p>
  </w:endnote>
  <w:endnote w:id="11">
    <w:p w:rsidR="007B221F" w:rsidRPr="007B221F" w:rsidRDefault="007B221F" w:rsidP="007B221F">
      <w:r w:rsidRPr="007B221F">
        <w:rPr>
          <w:rFonts w:hint="eastAsia"/>
        </w:rPr>
        <w:endnoteRef/>
      </w:r>
      <w:r w:rsidRPr="007B221F">
        <w:rPr>
          <w:rFonts w:hint="eastAsia"/>
        </w:rPr>
        <w:t xml:space="preserve"> 笔者按：</w:t>
      </w:r>
      <w:proofErr w:type="gramStart"/>
      <w:r w:rsidRPr="007B221F">
        <w:rPr>
          <w:rFonts w:hint="eastAsia"/>
        </w:rPr>
        <w:t>对于伏胜的话</w:t>
      </w:r>
      <w:proofErr w:type="gramEnd"/>
      <w:r w:rsidRPr="007B221F">
        <w:rPr>
          <w:rFonts w:hint="eastAsia"/>
        </w:rPr>
        <w:t>应该辩证地看待，首先，克殷、</w:t>
      </w:r>
      <w:proofErr w:type="gramStart"/>
      <w:r w:rsidRPr="007B221F">
        <w:rPr>
          <w:rFonts w:hint="eastAsia"/>
        </w:rPr>
        <w:t>践奄</w:t>
      </w:r>
      <w:proofErr w:type="gramEnd"/>
      <w:r w:rsidRPr="007B221F">
        <w:rPr>
          <w:rFonts w:hint="eastAsia"/>
        </w:rPr>
        <w:t>、营成周等事件，有的着眼于其起始时间而讲，有的着眼于完成时间而讲，有的着眼于其高潮时间而讲，每个事件延续的时间有长有短，彼此肯定前后有所交叉，因而不可一概而论，更不可一刀切。</w:t>
      </w:r>
    </w:p>
  </w:endnote>
  <w:endnote w:id="12">
    <w:p w:rsidR="007B221F" w:rsidRPr="007B221F" w:rsidRDefault="007B221F" w:rsidP="007B221F">
      <w:r w:rsidRPr="007B221F">
        <w:rPr>
          <w:rFonts w:hint="eastAsia"/>
        </w:rPr>
        <w:endnoteRef/>
      </w:r>
      <w:r w:rsidRPr="007B221F">
        <w:rPr>
          <w:rFonts w:hint="eastAsia"/>
        </w:rPr>
        <w:t xml:space="preserve"> 蔡沉撰、王丰先点校：《书集传》，北京，中华书局，2017</w:t>
      </w:r>
      <w:r w:rsidRPr="007B221F">
        <w:rPr>
          <w:rFonts w:hint="eastAsia"/>
        </w:rPr>
        <w:t>年，第172页。</w:t>
      </w:r>
    </w:p>
  </w:endnote>
  <w:endnote w:id="13">
    <w:p w:rsidR="007B221F" w:rsidRPr="007B221F" w:rsidRDefault="007B221F" w:rsidP="007B221F">
      <w:r w:rsidRPr="007B221F">
        <w:rPr>
          <w:rFonts w:hint="eastAsia"/>
        </w:rPr>
        <w:endnoteRef/>
      </w:r>
      <w:r w:rsidRPr="007B221F">
        <w:rPr>
          <w:rFonts w:hint="eastAsia"/>
        </w:rPr>
        <w:t xml:space="preserve"> 蔡沉撰、王丰先点校：《书集传》，北京，中华书局，2017</w:t>
      </w:r>
      <w:r w:rsidRPr="007B221F">
        <w:rPr>
          <w:rFonts w:hint="eastAsia"/>
        </w:rPr>
        <w:t>年，第172页。</w:t>
      </w:r>
    </w:p>
  </w:endnote>
  <w:endnote w:id="14">
    <w:p w:rsidR="007B221F" w:rsidRDefault="007B221F" w:rsidP="007B221F">
      <w:pPr>
        <w:rPr>
          <w:rFonts w:cs="宋体"/>
        </w:rPr>
      </w:pPr>
      <w:r w:rsidRPr="007B221F">
        <w:rPr>
          <w:rFonts w:hint="eastAsia"/>
        </w:rPr>
        <w:endnoteRef/>
      </w:r>
      <w:r w:rsidRPr="007B221F">
        <w:rPr>
          <w:rFonts w:hint="eastAsia"/>
        </w:rPr>
        <w:t xml:space="preserve"> 笔者按：蔡沈于《多士》之“尔乃尚有尔土，尔乃尚宁干止”句下作注云：“详此章所言，皆仍旧有土田居止之辞，信商民之迁旧矣。”</w:t>
      </w:r>
      <w:proofErr w:type="gramStart"/>
      <w:r w:rsidRPr="007B221F">
        <w:rPr>
          <w:rFonts w:hint="eastAsia"/>
        </w:rPr>
        <w:t>见氏著</w:t>
      </w:r>
      <w:proofErr w:type="gramEnd"/>
      <w:r w:rsidRPr="007B221F">
        <w:rPr>
          <w:rFonts w:hint="eastAsia"/>
        </w:rPr>
        <w:t>《书集传》，北京，中华书局，2017</w:t>
      </w:r>
      <w:r w:rsidRPr="007B221F">
        <w:rPr>
          <w:rFonts w:hint="eastAsia"/>
        </w:rPr>
        <w:t>年，第172-173页。说的正是这个意思。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175793">
      <w:rPr>
        <w:sz w:val="18"/>
        <w:szCs w:val="18"/>
      </w:rPr>
      <w:t>2</w:t>
    </w:r>
    <w:r w:rsidR="007B221F">
      <w:rPr>
        <w:rFonts w:hint="eastAsia"/>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175793">
      <w:rPr>
        <w:sz w:val="18"/>
        <w:szCs w:val="18"/>
      </w:rPr>
      <w:t>2</w:t>
    </w:r>
    <w:r w:rsidR="007B221F">
      <w:rPr>
        <w:rFonts w:hint="eastAsia"/>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823" w:rsidRDefault="001B1823" w:rsidP="00CB0024">
      <w:r>
        <w:separator/>
      </w:r>
    </w:p>
  </w:footnote>
  <w:footnote w:type="continuationSeparator" w:id="0">
    <w:p w:rsidR="001B1823" w:rsidRDefault="001B182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w:t>
    </w:r>
    <w:r w:rsidR="00175793">
      <w:t>9</w:t>
    </w:r>
    <w:r w:rsidR="007B221F">
      <w:rPr>
        <w:rFonts w:hint="eastAsia"/>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5pt;height:49.5pt;visibility:visible" o:bullet="t">
        <v:imagedata r:id="rId1" o:title=""/>
      </v:shape>
    </w:pict>
  </w:numPicBullet>
  <w:numPicBullet w:numPicBulletId="1">
    <w:pict>
      <v:shape id="_x0000_i1037"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73D1"/>
    <w:rsid w:val="00130713"/>
    <w:rsid w:val="00131D4E"/>
    <w:rsid w:val="001332B7"/>
    <w:rsid w:val="001347BB"/>
    <w:rsid w:val="00140894"/>
    <w:rsid w:val="001433AC"/>
    <w:rsid w:val="0014698C"/>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D90"/>
    <w:rsid w:val="004B12DE"/>
    <w:rsid w:val="004B1FBB"/>
    <w:rsid w:val="004B34E3"/>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A606A"/>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EF9B-7763-4AED-90C9-A6A7567F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7</Pages>
  <Words>1316</Words>
  <Characters>1316</Characters>
  <Application>Microsoft Office Word</Application>
  <DocSecurity>0</DocSecurity>
  <Lines>50</Lines>
  <Paragraphs>16</Paragraphs>
  <ScaleCrop>false</ScaleCrop>
  <Company>GWZ</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258</cp:revision>
  <dcterms:created xsi:type="dcterms:W3CDTF">2019-09-16T14:32:00Z</dcterms:created>
  <dcterms:modified xsi:type="dcterms:W3CDTF">2020-06-28T06:16:00Z</dcterms:modified>
</cp:coreProperties>
</file>