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0EF" w:rsidRDefault="004700EF" w:rsidP="00D2238A">
      <w:pPr>
        <w:pStyle w:val="ab"/>
      </w:pPr>
      <w:bookmarkStart w:id="0" w:name="OLE_LINK1"/>
      <w:r w:rsidRPr="00D2238A">
        <w:rPr>
          <w:rFonts w:hint="eastAsia"/>
        </w:rPr>
        <w:t>安大簡“參差”續記</w:t>
      </w:r>
    </w:p>
    <w:p w:rsidR="00D2238A" w:rsidRPr="00D2238A" w:rsidRDefault="00D2238A" w:rsidP="00D2238A">
      <w:pPr>
        <w:pStyle w:val="ab"/>
        <w:rPr>
          <w:rFonts w:hint="eastAsia"/>
        </w:rPr>
      </w:pPr>
    </w:p>
    <w:p w:rsidR="004700EF" w:rsidRDefault="004700EF" w:rsidP="004700EF">
      <w:pPr>
        <w:pStyle w:val="ac"/>
        <w:rPr>
          <w:rFonts w:hint="eastAsia"/>
        </w:rPr>
      </w:pPr>
      <w:bookmarkStart w:id="1" w:name="_GoBack"/>
      <w:bookmarkEnd w:id="1"/>
      <w:r>
        <w:rPr>
          <w:rFonts w:hint="eastAsia"/>
        </w:rPr>
        <w:t>（首發）</w:t>
      </w:r>
    </w:p>
    <w:p w:rsidR="004700EF" w:rsidRDefault="004700EF" w:rsidP="004700EF">
      <w:pPr>
        <w:pStyle w:val="ac"/>
      </w:pPr>
      <w:r>
        <w:rPr>
          <w:rFonts w:hint="eastAsia"/>
          <w:lang w:eastAsia="zh-CN"/>
        </w:rPr>
        <w:t xml:space="preserve"> 苗豐</w:t>
      </w:r>
    </w:p>
    <w:p w:rsidR="004700EF" w:rsidRDefault="004700EF" w:rsidP="004700EF">
      <w:pPr>
        <w:pStyle w:val="ac"/>
        <w:rPr>
          <w:lang w:eastAsia="zh-CN"/>
        </w:rPr>
      </w:pPr>
      <w:proofErr w:type="gramStart"/>
      <w:r>
        <w:rPr>
          <w:rFonts w:hint="eastAsia"/>
          <w:lang w:eastAsia="zh-CN"/>
        </w:rPr>
        <w:t>東航地服</w:t>
      </w:r>
      <w:proofErr w:type="gramEnd"/>
      <w:r>
        <w:rPr>
          <w:rFonts w:hint="eastAsia"/>
          <w:lang w:eastAsia="zh-CN"/>
        </w:rPr>
        <w:t>部</w:t>
      </w:r>
    </w:p>
    <w:p w:rsidR="004700EF" w:rsidRPr="004700EF" w:rsidRDefault="004700EF" w:rsidP="004700EF">
      <w:pPr>
        <w:pStyle w:val="ac"/>
        <w:rPr>
          <w:rFonts w:eastAsia="PMingLiU" w:hint="eastAsia"/>
        </w:rPr>
      </w:pPr>
    </w:p>
    <w:p w:rsidR="004700EF" w:rsidRDefault="004700EF" w:rsidP="004700EF">
      <w:pPr>
        <w:pStyle w:val="aa"/>
        <w:ind w:firstLine="560"/>
      </w:pPr>
      <w:r>
        <w:rPr>
          <w:rFonts w:hint="eastAsia"/>
        </w:rPr>
        <w:t>前小文所記，</w:t>
      </w:r>
      <w:proofErr w:type="gramStart"/>
      <w:r>
        <w:rPr>
          <w:rFonts w:hint="eastAsia"/>
        </w:rPr>
        <w:t>從</w:t>
      </w:r>
      <w:proofErr w:type="gramEnd"/>
      <w:r>
        <w:rPr>
          <w:rFonts w:hint="eastAsia"/>
        </w:rPr>
        <w:t>楚簡用字上看，安大簡的“參差”不讀清母，而讀心母，并且這種情況不是孤例。當時不得其解，</w:t>
      </w:r>
      <w:proofErr w:type="gramStart"/>
      <w:r>
        <w:rPr>
          <w:rFonts w:hint="eastAsia"/>
        </w:rPr>
        <w:t>後來</w:t>
      </w:r>
      <w:proofErr w:type="gramEnd"/>
      <w:r>
        <w:rPr>
          <w:rFonts w:hint="eastAsia"/>
        </w:rPr>
        <w:t>看到</w:t>
      </w:r>
      <w:proofErr w:type="gramStart"/>
      <w:r>
        <w:rPr>
          <w:rFonts w:hint="eastAsia"/>
        </w:rPr>
        <w:t>一</w:t>
      </w:r>
      <w:proofErr w:type="gramEnd"/>
      <w:r>
        <w:rPr>
          <w:rFonts w:hint="eastAsia"/>
        </w:rPr>
        <w:t>種可能適</w:t>
      </w:r>
      <w:proofErr w:type="gramStart"/>
      <w:r>
        <w:rPr>
          <w:rFonts w:hint="eastAsia"/>
        </w:rPr>
        <w:t>用於</w:t>
      </w:r>
      <w:proofErr w:type="gramEnd"/>
      <w:r>
        <w:rPr>
          <w:rFonts w:hint="eastAsia"/>
        </w:rPr>
        <w:t>此現</w:t>
      </w:r>
      <w:proofErr w:type="gramStart"/>
      <w:r>
        <w:rPr>
          <w:rFonts w:hint="eastAsia"/>
        </w:rPr>
        <w:t>象</w:t>
      </w:r>
      <w:proofErr w:type="gramEnd"/>
      <w:r>
        <w:rPr>
          <w:rFonts w:hint="eastAsia"/>
        </w:rPr>
        <w:t>的解釋，即羅智光所說“古無次清音”</w:t>
      </w:r>
      <w:r>
        <w:rPr>
          <w:rStyle w:val="ae"/>
          <w:rFonts w:hint="eastAsia"/>
          <w:sz w:val="21"/>
          <w:szCs w:val="21"/>
        </w:rPr>
        <w:t>[</w:t>
      </w:r>
      <w:r>
        <w:rPr>
          <w:rStyle w:val="ae"/>
          <w:rFonts w:hint="eastAsia"/>
          <w:sz w:val="21"/>
          <w:szCs w:val="21"/>
        </w:rPr>
        <w:endnoteReference w:id="1"/>
      </w:r>
      <w:r>
        <w:rPr>
          <w:rStyle w:val="ae"/>
          <w:rFonts w:hint="eastAsia"/>
          <w:sz w:val="21"/>
          <w:szCs w:val="21"/>
        </w:rPr>
        <w:t>]</w:t>
      </w:r>
      <w:r>
        <w:rPr>
          <w:rFonts w:hint="eastAsia"/>
        </w:rPr>
        <w:t>，曾</w:t>
      </w:r>
      <w:proofErr w:type="gramStart"/>
      <w:r>
        <w:rPr>
          <w:rFonts w:hint="eastAsia"/>
        </w:rPr>
        <w:t>曉</w:t>
      </w:r>
      <w:proofErr w:type="gramEnd"/>
      <w:r>
        <w:rPr>
          <w:rFonts w:hint="eastAsia"/>
        </w:rPr>
        <w:t>渝所論“先秦漢語音系里的次清聲母尚不具</w:t>
      </w:r>
      <w:proofErr w:type="gramStart"/>
      <w:r>
        <w:rPr>
          <w:rFonts w:hint="eastAsia"/>
        </w:rPr>
        <w:t>備</w:t>
      </w:r>
      <w:proofErr w:type="gramEnd"/>
      <w:r>
        <w:rPr>
          <w:rFonts w:hint="eastAsia"/>
        </w:rPr>
        <w:t>獨立音類地位”</w:t>
      </w:r>
      <w:r>
        <w:rPr>
          <w:rStyle w:val="ae"/>
          <w:rFonts w:hint="eastAsia"/>
          <w:sz w:val="21"/>
          <w:szCs w:val="21"/>
        </w:rPr>
        <w:t>[</w:t>
      </w:r>
      <w:r>
        <w:rPr>
          <w:rStyle w:val="ae"/>
          <w:rFonts w:hint="eastAsia"/>
          <w:sz w:val="21"/>
          <w:szCs w:val="21"/>
        </w:rPr>
        <w:endnoteReference w:id="2"/>
      </w:r>
      <w:r>
        <w:rPr>
          <w:rStyle w:val="ae"/>
          <w:rFonts w:hint="eastAsia"/>
          <w:sz w:val="21"/>
          <w:szCs w:val="21"/>
        </w:rPr>
        <w:t>]</w:t>
      </w:r>
      <w:r>
        <w:rPr>
          <w:rFonts w:hint="eastAsia"/>
        </w:rPr>
        <w:t xml:space="preserve">。许思萊（Axel </w:t>
      </w:r>
      <w:proofErr w:type="spellStart"/>
      <w:r>
        <w:rPr>
          <w:rFonts w:hint="eastAsia"/>
        </w:rPr>
        <w:t>Schuessler</w:t>
      </w:r>
      <w:proofErr w:type="spellEnd"/>
      <w:r>
        <w:rPr>
          <w:rFonts w:hint="eastAsia"/>
        </w:rPr>
        <w:t>）持類似觀點</w:t>
      </w:r>
      <w:r>
        <w:rPr>
          <w:rStyle w:val="ae"/>
          <w:rFonts w:hint="eastAsia"/>
          <w:sz w:val="21"/>
          <w:szCs w:val="21"/>
        </w:rPr>
        <w:t>[</w:t>
      </w:r>
      <w:r>
        <w:rPr>
          <w:rStyle w:val="ae"/>
          <w:rFonts w:hint="eastAsia"/>
          <w:sz w:val="21"/>
          <w:szCs w:val="21"/>
        </w:rPr>
        <w:endnoteReference w:id="3"/>
      </w:r>
      <w:r>
        <w:rPr>
          <w:rStyle w:val="ae"/>
          <w:rFonts w:hint="eastAsia"/>
          <w:sz w:val="21"/>
          <w:szCs w:val="21"/>
        </w:rPr>
        <w:t>]</w:t>
      </w:r>
      <w:r>
        <w:rPr>
          <w:rFonts w:hint="eastAsia"/>
        </w:rPr>
        <w:t>。</w:t>
      </w:r>
    </w:p>
    <w:p w:rsidR="004700EF" w:rsidRDefault="004700EF" w:rsidP="004700EF">
      <w:pPr>
        <w:pStyle w:val="aa"/>
        <w:ind w:firstLine="560"/>
      </w:pPr>
      <w:r>
        <w:rPr>
          <w:rFonts w:hint="eastAsia"/>
        </w:rPr>
        <w:t>如果筆者</w:t>
      </w:r>
      <w:proofErr w:type="gramStart"/>
      <w:r>
        <w:rPr>
          <w:rFonts w:hint="eastAsia"/>
        </w:rPr>
        <w:t>對</w:t>
      </w:r>
      <w:proofErr w:type="gramEnd"/>
      <w:r>
        <w:rPr>
          <w:rFonts w:hint="eastAsia"/>
        </w:rPr>
        <w:t>“參差”的理解不誤，這正好是一個</w:t>
      </w:r>
      <w:proofErr w:type="gramStart"/>
      <w:r>
        <w:rPr>
          <w:rFonts w:hint="eastAsia"/>
        </w:rPr>
        <w:t>屬於戰國</w:t>
      </w:r>
      <w:proofErr w:type="gramEnd"/>
      <w:r>
        <w:rPr>
          <w:rFonts w:hint="eastAsia"/>
        </w:rPr>
        <w:t>時代出土文獻中清母相關的例子，是“更加直接的漢語自身的證</w:t>
      </w:r>
      <w:proofErr w:type="gramStart"/>
      <w:r>
        <w:rPr>
          <w:rFonts w:hint="eastAsia"/>
        </w:rPr>
        <w:t>據</w:t>
      </w:r>
      <w:proofErr w:type="gramEnd"/>
      <w:r>
        <w:rPr>
          <w:rFonts w:hint="eastAsia"/>
        </w:rPr>
        <w:t>”</w:t>
      </w:r>
      <w:r>
        <w:rPr>
          <w:rStyle w:val="ae"/>
          <w:rFonts w:hint="eastAsia"/>
          <w:sz w:val="21"/>
          <w:szCs w:val="21"/>
        </w:rPr>
        <w:t>[</w:t>
      </w:r>
      <w:r>
        <w:rPr>
          <w:rStyle w:val="ae"/>
          <w:rFonts w:hint="eastAsia"/>
          <w:sz w:val="21"/>
          <w:szCs w:val="21"/>
        </w:rPr>
        <w:endnoteReference w:id="4"/>
      </w:r>
      <w:r>
        <w:rPr>
          <w:rStyle w:val="ae"/>
          <w:rFonts w:hint="eastAsia"/>
          <w:sz w:val="21"/>
          <w:szCs w:val="21"/>
        </w:rPr>
        <w:t>]</w:t>
      </w:r>
      <w:r>
        <w:rPr>
          <w:rFonts w:hint="eastAsia"/>
        </w:rPr>
        <w:t>。</w:t>
      </w:r>
    </w:p>
    <w:p w:rsidR="004700EF" w:rsidRDefault="004700EF" w:rsidP="004700EF">
      <w:pPr>
        <w:pStyle w:val="aa"/>
        <w:ind w:firstLine="560"/>
      </w:pPr>
      <w:r>
        <w:rPr>
          <w:rFonts w:hint="eastAsia"/>
        </w:rPr>
        <w:t>要想充分證明此說，需要討論每一個先秦次清聲母字。理想的情況是，現在被定</w:t>
      </w:r>
      <w:proofErr w:type="gramStart"/>
      <w:r>
        <w:rPr>
          <w:rFonts w:hint="eastAsia"/>
        </w:rPr>
        <w:t>為</w:t>
      </w:r>
      <w:proofErr w:type="gramEnd"/>
      <w:r>
        <w:rPr>
          <w:rFonts w:hint="eastAsia"/>
        </w:rPr>
        <w:t>先秦次清聲母的每一個字，都可以給出不讀次清聲母</w:t>
      </w:r>
      <w:proofErr w:type="gramStart"/>
      <w:r>
        <w:rPr>
          <w:rFonts w:hint="eastAsia"/>
        </w:rPr>
        <w:t>後</w:t>
      </w:r>
      <w:proofErr w:type="gramEnd"/>
      <w:r>
        <w:rPr>
          <w:rFonts w:hint="eastAsia"/>
        </w:rPr>
        <w:t>的著落，給出充分合理的解釋。</w:t>
      </w:r>
    </w:p>
    <w:p w:rsidR="004700EF" w:rsidRDefault="004700EF" w:rsidP="004700EF">
      <w:pPr>
        <w:pStyle w:val="aa"/>
        <w:ind w:firstLine="560"/>
      </w:pPr>
      <w:r>
        <w:rPr>
          <w:rFonts w:hint="eastAsia"/>
        </w:rPr>
        <w:t>現不揣淺陋，試舉</w:t>
      </w:r>
      <w:proofErr w:type="gramStart"/>
      <w:r>
        <w:rPr>
          <w:rFonts w:hint="eastAsia"/>
        </w:rPr>
        <w:t>兩</w:t>
      </w:r>
      <w:proofErr w:type="gramEnd"/>
      <w:r>
        <w:rPr>
          <w:rFonts w:hint="eastAsia"/>
        </w:rPr>
        <w:t>例略作討論。拋磚引玉，希望這</w:t>
      </w:r>
      <w:proofErr w:type="gramStart"/>
      <w:r>
        <w:rPr>
          <w:rFonts w:hint="eastAsia"/>
        </w:rPr>
        <w:t>一</w:t>
      </w:r>
      <w:proofErr w:type="gramEnd"/>
      <w:r>
        <w:rPr>
          <w:rFonts w:hint="eastAsia"/>
        </w:rPr>
        <w:t>問題得到最終的證明，或者修訂后的證明，或者得出其不能成立的原因。</w:t>
      </w:r>
    </w:p>
    <w:p w:rsidR="004700EF" w:rsidRDefault="004700EF" w:rsidP="004700EF">
      <w:pPr>
        <w:spacing w:beforeLines="50" w:before="180" w:afterLines="50" w:after="180"/>
        <w:ind w:firstLineChars="200" w:firstLine="480"/>
        <w:jc w:val="left"/>
        <w:rPr>
          <w:szCs w:val="21"/>
        </w:rPr>
      </w:pPr>
    </w:p>
    <w:p w:rsidR="004700EF" w:rsidRDefault="004700EF" w:rsidP="004700EF">
      <w:pPr>
        <w:pStyle w:val="aa"/>
        <w:numPr>
          <w:ilvl w:val="0"/>
          <w:numId w:val="33"/>
        </w:numPr>
        <w:ind w:firstLineChars="0"/>
        <w:jc w:val="center"/>
      </w:pPr>
      <w:r>
        <w:rPr>
          <w:rFonts w:hint="eastAsia"/>
        </w:rPr>
        <w:t>“七”（以及同音詞“漆”）</w:t>
      </w:r>
    </w:p>
    <w:p w:rsidR="004700EF" w:rsidRDefault="004700EF" w:rsidP="004700EF">
      <w:pPr>
        <w:pStyle w:val="aa"/>
        <w:ind w:firstLine="560"/>
      </w:pPr>
      <w:r>
        <w:rPr>
          <w:rFonts w:hint="eastAsia"/>
        </w:rPr>
        <w:t xml:space="preserve">    七，作</w:t>
      </w:r>
      <w:proofErr w:type="gramStart"/>
      <w:r>
        <w:rPr>
          <w:rFonts w:hint="eastAsia"/>
        </w:rPr>
        <w:t>為一</w:t>
      </w:r>
      <w:proofErr w:type="gramEnd"/>
      <w:r>
        <w:rPr>
          <w:rFonts w:hint="eastAsia"/>
        </w:rPr>
        <w:t>個基本</w:t>
      </w:r>
      <w:proofErr w:type="gramStart"/>
      <w:r>
        <w:rPr>
          <w:rFonts w:hint="eastAsia"/>
        </w:rPr>
        <w:t>數</w:t>
      </w:r>
      <w:proofErr w:type="gramEnd"/>
      <w:r>
        <w:rPr>
          <w:rFonts w:hint="eastAsia"/>
        </w:rPr>
        <w:t>字，無</w:t>
      </w:r>
      <w:proofErr w:type="gramStart"/>
      <w:r>
        <w:rPr>
          <w:rFonts w:hint="eastAsia"/>
        </w:rPr>
        <w:t>疑</w:t>
      </w:r>
      <w:proofErr w:type="gramEnd"/>
      <w:r>
        <w:rPr>
          <w:rFonts w:hint="eastAsia"/>
        </w:rPr>
        <w:t>是一個很古老的詞，如果古無次清音，“七”原本不</w:t>
      </w:r>
      <w:proofErr w:type="gramStart"/>
      <w:r>
        <w:rPr>
          <w:rFonts w:hint="eastAsia"/>
        </w:rPr>
        <w:t>應</w:t>
      </w:r>
      <w:proofErr w:type="gramEnd"/>
      <w:r>
        <w:rPr>
          <w:rFonts w:hint="eastAsia"/>
        </w:rPr>
        <w:t>該讀清母。</w:t>
      </w:r>
      <w:proofErr w:type="gramStart"/>
      <w:r>
        <w:rPr>
          <w:rFonts w:hint="eastAsia"/>
        </w:rPr>
        <w:t>從</w:t>
      </w:r>
      <w:proofErr w:type="gramEnd"/>
      <w:r>
        <w:rPr>
          <w:rFonts w:hint="eastAsia"/>
        </w:rPr>
        <w:t>下面討論</w:t>
      </w:r>
      <w:proofErr w:type="gramStart"/>
      <w:r>
        <w:rPr>
          <w:rFonts w:hint="eastAsia"/>
        </w:rPr>
        <w:t>來</w:t>
      </w:r>
      <w:proofErr w:type="gramEnd"/>
      <w:r>
        <w:rPr>
          <w:rFonts w:hint="eastAsia"/>
        </w:rPr>
        <w:t>看，“七”可能本</w:t>
      </w:r>
      <w:proofErr w:type="gramStart"/>
      <w:r>
        <w:rPr>
          <w:rFonts w:hint="eastAsia"/>
        </w:rPr>
        <w:t>來</w:t>
      </w:r>
      <w:proofErr w:type="gramEnd"/>
      <w:r>
        <w:rPr>
          <w:rFonts w:hint="eastAsia"/>
        </w:rPr>
        <w:t>讀心母。</w:t>
      </w:r>
    </w:p>
    <w:p w:rsidR="004700EF" w:rsidRDefault="004700EF" w:rsidP="004700EF">
      <w:pPr>
        <w:pStyle w:val="aa"/>
        <w:ind w:firstLine="560"/>
        <w:rPr>
          <w:b/>
          <w:bCs/>
        </w:rPr>
      </w:pPr>
      <w:r>
        <w:rPr>
          <w:rFonts w:hint="eastAsia"/>
        </w:rPr>
        <w:t>第一，“七”改讀心母</w:t>
      </w:r>
      <w:proofErr w:type="gramStart"/>
      <w:r>
        <w:rPr>
          <w:rFonts w:hint="eastAsia"/>
        </w:rPr>
        <w:t>後</w:t>
      </w:r>
      <w:proofErr w:type="gramEnd"/>
      <w:r>
        <w:rPr>
          <w:rFonts w:hint="eastAsia"/>
        </w:rPr>
        <w:t>，不</w:t>
      </w:r>
      <w:proofErr w:type="gramStart"/>
      <w:r>
        <w:rPr>
          <w:rFonts w:hint="eastAsia"/>
        </w:rPr>
        <w:t>會</w:t>
      </w:r>
      <w:proofErr w:type="gramEnd"/>
      <w:r>
        <w:rPr>
          <w:rFonts w:hint="eastAsia"/>
        </w:rPr>
        <w:t>和“一”到“十”中其他</w:t>
      </w:r>
      <w:proofErr w:type="gramStart"/>
      <w:r>
        <w:rPr>
          <w:rFonts w:hint="eastAsia"/>
        </w:rPr>
        <w:t>數</w:t>
      </w:r>
      <w:proofErr w:type="gramEnd"/>
      <w:r>
        <w:rPr>
          <w:rFonts w:hint="eastAsia"/>
        </w:rPr>
        <w:t>字發生同音衝突，所以不</w:t>
      </w:r>
      <w:proofErr w:type="gramStart"/>
      <w:r>
        <w:rPr>
          <w:rFonts w:hint="eastAsia"/>
        </w:rPr>
        <w:t>會導</w:t>
      </w:r>
      <w:proofErr w:type="gramEnd"/>
      <w:r>
        <w:rPr>
          <w:rFonts w:hint="eastAsia"/>
        </w:rPr>
        <w:t>致系統混亂</w:t>
      </w:r>
      <w:r>
        <w:rPr>
          <w:rStyle w:val="ae"/>
          <w:rFonts w:hint="eastAsia"/>
          <w:sz w:val="21"/>
          <w:szCs w:val="21"/>
        </w:rPr>
        <w:t>[</w:t>
      </w:r>
      <w:r>
        <w:rPr>
          <w:rStyle w:val="ae"/>
          <w:rFonts w:hint="eastAsia"/>
          <w:sz w:val="21"/>
          <w:szCs w:val="21"/>
        </w:rPr>
        <w:endnoteReference w:id="5"/>
      </w:r>
      <w:r>
        <w:rPr>
          <w:rStyle w:val="ae"/>
          <w:rFonts w:hint="eastAsia"/>
          <w:sz w:val="21"/>
          <w:szCs w:val="21"/>
        </w:rPr>
        <w:t>]</w:t>
      </w:r>
      <w:r>
        <w:rPr>
          <w:rFonts w:hint="eastAsia"/>
        </w:rPr>
        <w:t>。而且，“七”改讀心母</w:t>
      </w:r>
      <w:proofErr w:type="gramStart"/>
      <w:r>
        <w:rPr>
          <w:rFonts w:hint="eastAsia"/>
        </w:rPr>
        <w:t>後</w:t>
      </w:r>
      <w:proofErr w:type="gramEnd"/>
      <w:r>
        <w:rPr>
          <w:rFonts w:hint="eastAsia"/>
        </w:rPr>
        <w:t>，一到十的</w:t>
      </w:r>
      <w:proofErr w:type="gramStart"/>
      <w:r>
        <w:rPr>
          <w:rFonts w:hint="eastAsia"/>
        </w:rPr>
        <w:t>數</w:t>
      </w:r>
      <w:proofErr w:type="gramEnd"/>
      <w:r>
        <w:rPr>
          <w:rFonts w:hint="eastAsia"/>
        </w:rPr>
        <w:t>字都不讀次清。類似的，二十二個干支用字，除了“丑”</w:t>
      </w:r>
      <w:r>
        <w:rPr>
          <w:rStyle w:val="ae"/>
          <w:rFonts w:hint="eastAsia"/>
          <w:b/>
          <w:bCs/>
          <w:sz w:val="21"/>
          <w:szCs w:val="21"/>
        </w:rPr>
        <w:t>[</w:t>
      </w:r>
      <w:r>
        <w:rPr>
          <w:rStyle w:val="ae"/>
          <w:rFonts w:hint="eastAsia"/>
          <w:b/>
          <w:bCs/>
          <w:sz w:val="21"/>
          <w:szCs w:val="21"/>
        </w:rPr>
        <w:endnoteReference w:id="6"/>
      </w:r>
      <w:r>
        <w:rPr>
          <w:rStyle w:val="ae"/>
          <w:rFonts w:hint="eastAsia"/>
          <w:b/>
          <w:bCs/>
          <w:sz w:val="21"/>
          <w:szCs w:val="21"/>
        </w:rPr>
        <w:t>]</w:t>
      </w:r>
      <w:r>
        <w:rPr>
          <w:rFonts w:hint="eastAsia"/>
        </w:rPr>
        <w:t>，都不讀次清</w:t>
      </w:r>
      <w:r>
        <w:rPr>
          <w:rFonts w:hint="eastAsia"/>
          <w:b/>
          <w:bCs/>
        </w:rPr>
        <w:t>。</w:t>
      </w:r>
      <w:r>
        <w:rPr>
          <w:rFonts w:hint="eastAsia"/>
        </w:rPr>
        <w:t>這些語言中的高頻使用詞都不讀次清，也許不是偶然現</w:t>
      </w:r>
      <w:proofErr w:type="gramStart"/>
      <w:r>
        <w:rPr>
          <w:rFonts w:hint="eastAsia"/>
        </w:rPr>
        <w:t>象</w:t>
      </w:r>
      <w:proofErr w:type="gramEnd"/>
      <w:r>
        <w:rPr>
          <w:rFonts w:hint="eastAsia"/>
        </w:rPr>
        <w:t>。王士元指出語言中的高頻使用詞發生音變比較慢</w:t>
      </w:r>
      <w:r>
        <w:rPr>
          <w:rStyle w:val="ae"/>
          <w:rFonts w:hint="eastAsia"/>
          <w:sz w:val="21"/>
          <w:szCs w:val="21"/>
        </w:rPr>
        <w:t>[</w:t>
      </w:r>
      <w:r>
        <w:rPr>
          <w:rStyle w:val="ae"/>
          <w:rFonts w:hint="eastAsia"/>
          <w:sz w:val="21"/>
          <w:szCs w:val="21"/>
        </w:rPr>
        <w:endnoteReference w:id="7"/>
      </w:r>
      <w:r>
        <w:rPr>
          <w:rStyle w:val="ae"/>
          <w:rFonts w:hint="eastAsia"/>
          <w:sz w:val="21"/>
          <w:szCs w:val="21"/>
        </w:rPr>
        <w:t>]</w:t>
      </w:r>
      <w:r>
        <w:rPr>
          <w:rFonts w:hint="eastAsia"/>
        </w:rPr>
        <w:t>。也就是說這些詞具有穩定性，可能反映古音的情況。</w:t>
      </w:r>
    </w:p>
    <w:p w:rsidR="004700EF" w:rsidRDefault="004700EF" w:rsidP="004700EF">
      <w:pPr>
        <w:pStyle w:val="aa"/>
        <w:ind w:firstLine="560"/>
      </w:pPr>
      <w:r>
        <w:rPr>
          <w:rFonts w:hint="eastAsia"/>
        </w:rPr>
        <w:t>第二、在“蟋蟀”</w:t>
      </w:r>
      <w:proofErr w:type="gramStart"/>
      <w:r>
        <w:rPr>
          <w:rFonts w:hint="eastAsia"/>
        </w:rPr>
        <w:t>一</w:t>
      </w:r>
      <w:proofErr w:type="gramEnd"/>
      <w:r>
        <w:rPr>
          <w:rFonts w:hint="eastAsia"/>
        </w:rPr>
        <w:t>詞中，“蟋”</w:t>
      </w:r>
      <w:proofErr w:type="gramStart"/>
      <w:r>
        <w:rPr>
          <w:rFonts w:hint="eastAsia"/>
        </w:rPr>
        <w:t>為</w:t>
      </w:r>
      <w:proofErr w:type="gramEnd"/>
      <w:r>
        <w:rPr>
          <w:rFonts w:hint="eastAsia"/>
        </w:rPr>
        <w:t>心母，“蟀”</w:t>
      </w:r>
      <w:proofErr w:type="gramStart"/>
      <w:r>
        <w:rPr>
          <w:rFonts w:hint="eastAsia"/>
        </w:rPr>
        <w:t>為</w:t>
      </w:r>
      <w:proofErr w:type="gramEnd"/>
      <w:r>
        <w:rPr>
          <w:rFonts w:hint="eastAsia"/>
        </w:rPr>
        <w:t>生母，我們還是依</w:t>
      </w:r>
      <w:proofErr w:type="gramStart"/>
      <w:r>
        <w:rPr>
          <w:rFonts w:hint="eastAsia"/>
        </w:rPr>
        <w:t>據</w:t>
      </w:r>
      <w:proofErr w:type="gramEnd"/>
      <w:r>
        <w:rPr>
          <w:rFonts w:hint="eastAsia"/>
        </w:rPr>
        <w:t>照二歸精之說，</w:t>
      </w:r>
      <w:proofErr w:type="gramStart"/>
      <w:r>
        <w:rPr>
          <w:rFonts w:hint="eastAsia"/>
        </w:rPr>
        <w:t>將</w:t>
      </w:r>
      <w:proofErr w:type="gramEnd"/>
      <w:r>
        <w:rPr>
          <w:rFonts w:hint="eastAsia"/>
        </w:rPr>
        <w:t>“蟋蟀”看成是心母雙聲連綿詞。“蟋”，</w:t>
      </w:r>
      <w:proofErr w:type="gramStart"/>
      <w:r>
        <w:rPr>
          <w:rFonts w:hint="eastAsia"/>
        </w:rPr>
        <w:t>戰國</w:t>
      </w:r>
      <w:proofErr w:type="gramEnd"/>
      <w:r>
        <w:rPr>
          <w:rFonts w:hint="eastAsia"/>
        </w:rPr>
        <w:t>楚簡作“</w:t>
      </w:r>
      <w:r>
        <w:rPr>
          <w:rFonts w:hint="eastAsia"/>
          <w:noProof/>
        </w:rPr>
        <w:drawing>
          <wp:inline distT="0" distB="0" distL="114300" distR="114300" wp14:anchorId="51651E9E" wp14:editId="2F546BAA">
            <wp:extent cx="161290" cy="154305"/>
            <wp:effectExtent l="0" t="0" r="10160" b="171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161290" cy="154305"/>
                    </a:xfrm>
                    <a:prstGeom prst="rect">
                      <a:avLst/>
                    </a:prstGeom>
                    <a:noFill/>
                    <a:ln>
                      <a:noFill/>
                    </a:ln>
                  </pic:spPr>
                </pic:pic>
              </a:graphicData>
            </a:graphic>
          </wp:inline>
        </w:drawing>
      </w:r>
      <w:r>
        <w:rPr>
          <w:rFonts w:hint="eastAsia"/>
        </w:rPr>
        <w:t>”、“</w:t>
      </w:r>
      <w:r>
        <w:rPr>
          <w:rFonts w:hint="eastAsia"/>
          <w:noProof/>
        </w:rPr>
        <w:drawing>
          <wp:inline distT="0" distB="0" distL="114300" distR="114300" wp14:anchorId="54B3318C" wp14:editId="7980AB10">
            <wp:extent cx="154305" cy="177800"/>
            <wp:effectExtent l="0" t="0" r="1714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154305" cy="177800"/>
                    </a:xfrm>
                    <a:prstGeom prst="rect">
                      <a:avLst/>
                    </a:prstGeom>
                    <a:noFill/>
                    <a:ln>
                      <a:noFill/>
                    </a:ln>
                  </pic:spPr>
                </pic:pic>
              </a:graphicData>
            </a:graphic>
          </wp:inline>
        </w:drawing>
      </w:r>
      <w:r>
        <w:rPr>
          <w:rFonts w:hint="eastAsia"/>
        </w:rPr>
        <w:t>”</w:t>
      </w:r>
      <w:r>
        <w:rPr>
          <w:rStyle w:val="ae"/>
          <w:rFonts w:hint="eastAsia"/>
          <w:sz w:val="21"/>
          <w:szCs w:val="21"/>
        </w:rPr>
        <w:t>[</w:t>
      </w:r>
      <w:r>
        <w:rPr>
          <w:rStyle w:val="ae"/>
          <w:rFonts w:hint="eastAsia"/>
          <w:sz w:val="21"/>
          <w:szCs w:val="21"/>
        </w:rPr>
        <w:endnoteReference w:id="8"/>
      </w:r>
      <w:r>
        <w:rPr>
          <w:rStyle w:val="ae"/>
          <w:rFonts w:hint="eastAsia"/>
          <w:sz w:val="21"/>
          <w:szCs w:val="21"/>
        </w:rPr>
        <w:t>]</w:t>
      </w:r>
      <w:r>
        <w:rPr>
          <w:rFonts w:hint="eastAsia"/>
        </w:rPr>
        <w:t>，因</w:t>
      </w:r>
      <w:proofErr w:type="gramStart"/>
      <w:r>
        <w:rPr>
          <w:rFonts w:hint="eastAsia"/>
        </w:rPr>
        <w:t>為</w:t>
      </w:r>
      <w:proofErr w:type="gramEnd"/>
      <w:r>
        <w:rPr>
          <w:rFonts w:hint="eastAsia"/>
        </w:rPr>
        <w:t>雙聲連綿詞的約束，此字</w:t>
      </w:r>
      <w:proofErr w:type="gramStart"/>
      <w:r>
        <w:rPr>
          <w:rFonts w:hint="eastAsia"/>
        </w:rPr>
        <w:t>應</w:t>
      </w:r>
      <w:proofErr w:type="gramEnd"/>
      <w:r>
        <w:rPr>
          <w:rFonts w:hint="eastAsia"/>
        </w:rPr>
        <w:t>該</w:t>
      </w:r>
      <w:proofErr w:type="gramStart"/>
      <w:r>
        <w:rPr>
          <w:rFonts w:hint="eastAsia"/>
        </w:rPr>
        <w:t>是心母字</w:t>
      </w:r>
      <w:proofErr w:type="gramEnd"/>
      <w:r>
        <w:rPr>
          <w:rFonts w:hint="eastAsia"/>
        </w:rPr>
        <w:t>。</w:t>
      </w:r>
      <w:proofErr w:type="gramStart"/>
      <w:r>
        <w:rPr>
          <w:rFonts w:hint="eastAsia"/>
        </w:rPr>
        <w:t>從</w:t>
      </w:r>
      <w:proofErr w:type="gramEnd"/>
      <w:r>
        <w:rPr>
          <w:rFonts w:hint="eastAsia"/>
        </w:rPr>
        <w:t>諧聲的角度看，按照一般的說法，</w:t>
      </w:r>
      <w:proofErr w:type="gramStart"/>
      <w:r>
        <w:rPr>
          <w:rFonts w:hint="eastAsia"/>
        </w:rPr>
        <w:t>清母和心母都是</w:t>
      </w:r>
      <w:proofErr w:type="gramEnd"/>
      <w:r>
        <w:rPr>
          <w:rFonts w:hint="eastAsia"/>
        </w:rPr>
        <w:t>精系，</w:t>
      </w:r>
      <w:proofErr w:type="gramStart"/>
      <w:r>
        <w:rPr>
          <w:rFonts w:hint="eastAsia"/>
        </w:rPr>
        <w:t>心母字</w:t>
      </w:r>
      <w:proofErr w:type="gramEnd"/>
      <w:r>
        <w:rPr>
          <w:rFonts w:hint="eastAsia"/>
        </w:rPr>
        <w:t>“</w:t>
      </w:r>
      <w:r>
        <w:rPr>
          <w:rFonts w:hint="eastAsia"/>
          <w:noProof/>
        </w:rPr>
        <w:drawing>
          <wp:inline distT="0" distB="0" distL="114300" distR="114300" wp14:anchorId="582F7188" wp14:editId="2F235DD3">
            <wp:extent cx="161290" cy="154305"/>
            <wp:effectExtent l="0" t="0" r="1016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161290" cy="154305"/>
                    </a:xfrm>
                    <a:prstGeom prst="rect">
                      <a:avLst/>
                    </a:prstGeom>
                    <a:noFill/>
                    <a:ln>
                      <a:noFill/>
                    </a:ln>
                  </pic:spPr>
                </pic:pic>
              </a:graphicData>
            </a:graphic>
          </wp:inline>
        </w:drawing>
      </w:r>
      <w:r>
        <w:rPr>
          <w:rFonts w:hint="eastAsia"/>
        </w:rPr>
        <w:t>”</w:t>
      </w:r>
      <w:proofErr w:type="gramStart"/>
      <w:r>
        <w:rPr>
          <w:rFonts w:hint="eastAsia"/>
        </w:rPr>
        <w:t>以清母字</w:t>
      </w:r>
      <w:proofErr w:type="gramEnd"/>
      <w:r>
        <w:rPr>
          <w:rFonts w:hint="eastAsia"/>
        </w:rPr>
        <w:t>“七”</w:t>
      </w:r>
      <w:proofErr w:type="gramStart"/>
      <w:r>
        <w:rPr>
          <w:rFonts w:hint="eastAsia"/>
        </w:rPr>
        <w:t>為</w:t>
      </w:r>
      <w:proofErr w:type="gramEnd"/>
      <w:r>
        <w:rPr>
          <w:rFonts w:hint="eastAsia"/>
        </w:rPr>
        <w:t>聲符，是沒問題的</w:t>
      </w:r>
      <w:r>
        <w:rPr>
          <w:rStyle w:val="ae"/>
          <w:rFonts w:hint="eastAsia"/>
          <w:sz w:val="21"/>
          <w:szCs w:val="21"/>
        </w:rPr>
        <w:t>[</w:t>
      </w:r>
      <w:r>
        <w:rPr>
          <w:rStyle w:val="ae"/>
          <w:rFonts w:hint="eastAsia"/>
          <w:sz w:val="21"/>
          <w:szCs w:val="21"/>
        </w:rPr>
        <w:endnoteReference w:id="9"/>
      </w:r>
      <w:r>
        <w:rPr>
          <w:rStyle w:val="ae"/>
          <w:rFonts w:hint="eastAsia"/>
          <w:sz w:val="21"/>
          <w:szCs w:val="21"/>
        </w:rPr>
        <w:t>]</w:t>
      </w:r>
      <w:r>
        <w:rPr>
          <w:rFonts w:hint="eastAsia"/>
        </w:rPr>
        <w:t>。但《上博一·孔子詩論》中，“七”直接用作“蟋”</w:t>
      </w:r>
      <w:r>
        <w:rPr>
          <w:rStyle w:val="ae"/>
          <w:rFonts w:hint="eastAsia"/>
          <w:sz w:val="21"/>
          <w:szCs w:val="21"/>
        </w:rPr>
        <w:t>[</w:t>
      </w:r>
      <w:r>
        <w:rPr>
          <w:rStyle w:val="ae"/>
          <w:rFonts w:hint="eastAsia"/>
          <w:sz w:val="21"/>
          <w:szCs w:val="21"/>
        </w:rPr>
        <w:endnoteReference w:id="10"/>
      </w:r>
      <w:r>
        <w:rPr>
          <w:rStyle w:val="ae"/>
          <w:rFonts w:hint="eastAsia"/>
          <w:sz w:val="21"/>
          <w:szCs w:val="21"/>
        </w:rPr>
        <w:t>]</w:t>
      </w:r>
      <w:r>
        <w:rPr>
          <w:rFonts w:hint="eastAsia"/>
        </w:rPr>
        <w:t>，就似乎只能說二字同音，而不是音近。因</w:t>
      </w:r>
      <w:proofErr w:type="gramStart"/>
      <w:r>
        <w:rPr>
          <w:rFonts w:hint="eastAsia"/>
        </w:rPr>
        <w:t>為</w:t>
      </w:r>
      <w:proofErr w:type="gramEnd"/>
      <w:r>
        <w:rPr>
          <w:rFonts w:hint="eastAsia"/>
        </w:rPr>
        <w:t>已經造出了</w:t>
      </w:r>
      <w:proofErr w:type="gramStart"/>
      <w:r>
        <w:rPr>
          <w:rFonts w:hint="eastAsia"/>
        </w:rPr>
        <w:t>表心母“蟋”</w:t>
      </w:r>
      <w:proofErr w:type="gramEnd"/>
      <w:r>
        <w:rPr>
          <w:rFonts w:hint="eastAsia"/>
        </w:rPr>
        <w:t>的形聲字“</w:t>
      </w:r>
      <w:r>
        <w:rPr>
          <w:rFonts w:hint="eastAsia"/>
          <w:noProof/>
        </w:rPr>
        <w:drawing>
          <wp:inline distT="0" distB="0" distL="114300" distR="114300" wp14:anchorId="7AD3454F" wp14:editId="1616E9DA">
            <wp:extent cx="161290" cy="154305"/>
            <wp:effectExtent l="0" t="0" r="10160" b="1714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161290" cy="154305"/>
                    </a:xfrm>
                    <a:prstGeom prst="rect">
                      <a:avLst/>
                    </a:prstGeom>
                    <a:noFill/>
                    <a:ln>
                      <a:noFill/>
                    </a:ln>
                  </pic:spPr>
                </pic:pic>
              </a:graphicData>
            </a:graphic>
          </wp:inline>
        </w:drawing>
      </w:r>
      <w:r>
        <w:rPr>
          <w:rFonts w:hint="eastAsia"/>
        </w:rPr>
        <w:t>”、“</w:t>
      </w:r>
      <w:r>
        <w:rPr>
          <w:rFonts w:hint="eastAsia"/>
          <w:noProof/>
        </w:rPr>
        <w:drawing>
          <wp:inline distT="0" distB="0" distL="114300" distR="114300" wp14:anchorId="0816174E" wp14:editId="5288CD46">
            <wp:extent cx="154305" cy="177800"/>
            <wp:effectExtent l="0" t="0" r="17145" b="1270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154305" cy="177800"/>
                    </a:xfrm>
                    <a:prstGeom prst="rect">
                      <a:avLst/>
                    </a:prstGeom>
                    <a:noFill/>
                    <a:ln>
                      <a:noFill/>
                    </a:ln>
                  </pic:spPr>
                </pic:pic>
              </a:graphicData>
            </a:graphic>
          </wp:inline>
        </w:drawing>
      </w:r>
      <w:r>
        <w:rPr>
          <w:rFonts w:hint="eastAsia"/>
        </w:rPr>
        <w:t>”，這時</w:t>
      </w:r>
      <w:r>
        <w:rPr>
          <w:rFonts w:hint="eastAsia"/>
        </w:rPr>
        <w:lastRenderedPageBreak/>
        <w:t>候不用這個字，而去假借</w:t>
      </w:r>
      <w:proofErr w:type="gramStart"/>
      <w:r>
        <w:rPr>
          <w:rFonts w:hint="eastAsia"/>
        </w:rPr>
        <w:t>不</w:t>
      </w:r>
      <w:proofErr w:type="gramEnd"/>
      <w:r>
        <w:rPr>
          <w:rFonts w:hint="eastAsia"/>
        </w:rPr>
        <w:t>同音的“七”</w:t>
      </w:r>
      <w:proofErr w:type="gramStart"/>
      <w:r>
        <w:rPr>
          <w:rFonts w:hint="eastAsia"/>
        </w:rPr>
        <w:t>來</w:t>
      </w:r>
      <w:proofErr w:type="gramEnd"/>
      <w:r>
        <w:rPr>
          <w:rFonts w:hint="eastAsia"/>
        </w:rPr>
        <w:t>表“蟋”就不合理了。</w:t>
      </w:r>
      <w:r>
        <w:rPr>
          <w:rStyle w:val="ae"/>
          <w:rFonts w:hint="eastAsia"/>
          <w:sz w:val="21"/>
          <w:szCs w:val="21"/>
        </w:rPr>
        <w:t>[</w:t>
      </w:r>
      <w:r>
        <w:rPr>
          <w:rStyle w:val="ae"/>
          <w:rFonts w:hint="eastAsia"/>
          <w:sz w:val="21"/>
          <w:szCs w:val="21"/>
        </w:rPr>
        <w:endnoteReference w:id="11"/>
      </w:r>
      <w:r>
        <w:rPr>
          <w:rStyle w:val="ae"/>
          <w:rFonts w:hint="eastAsia"/>
          <w:sz w:val="21"/>
          <w:szCs w:val="21"/>
        </w:rPr>
        <w:t>]</w:t>
      </w:r>
      <w:r>
        <w:rPr>
          <w:rFonts w:hint="eastAsia"/>
        </w:rPr>
        <w:t>如“七”讀心母，則與“蟋”完全同音，無論是說明諧聲關係還是通用關係，都很合適。</w:t>
      </w:r>
    </w:p>
    <w:p w:rsidR="004700EF" w:rsidRDefault="004700EF" w:rsidP="004700EF">
      <w:pPr>
        <w:pStyle w:val="aa"/>
        <w:ind w:firstLine="560"/>
      </w:pPr>
      <w:r>
        <w:rPr>
          <w:rFonts w:hint="eastAsia"/>
        </w:rPr>
        <w:t>第三、“七”讀心母，《詩經》中一些“聯聲（聲紐重複）”現</w:t>
      </w:r>
      <w:proofErr w:type="gramStart"/>
      <w:r>
        <w:rPr>
          <w:rFonts w:hint="eastAsia"/>
        </w:rPr>
        <w:t>象</w:t>
      </w:r>
      <w:proofErr w:type="gramEnd"/>
      <w:r>
        <w:rPr>
          <w:rFonts w:hint="eastAsia"/>
        </w:rPr>
        <w:t>就顯示出</w:t>
      </w:r>
      <w:proofErr w:type="gramStart"/>
      <w:r>
        <w:rPr>
          <w:rFonts w:hint="eastAsia"/>
        </w:rPr>
        <w:t>來</w:t>
      </w:r>
      <w:proofErr w:type="gramEnd"/>
      <w:r>
        <w:rPr>
          <w:rFonts w:hint="eastAsia"/>
        </w:rPr>
        <w:t>了。</w:t>
      </w:r>
    </w:p>
    <w:p w:rsidR="004700EF" w:rsidRDefault="004700EF" w:rsidP="004700EF">
      <w:pPr>
        <w:pStyle w:val="aa"/>
        <w:ind w:firstLine="560"/>
      </w:pPr>
      <w:r>
        <w:rPr>
          <w:rFonts w:hint="eastAsia"/>
        </w:rPr>
        <w:t>前人</w:t>
      </w:r>
      <w:proofErr w:type="gramStart"/>
      <w:r>
        <w:rPr>
          <w:rFonts w:hint="eastAsia"/>
        </w:rPr>
        <w:t>對</w:t>
      </w:r>
      <w:proofErr w:type="gramEnd"/>
      <w:r>
        <w:rPr>
          <w:rFonts w:hint="eastAsia"/>
        </w:rPr>
        <w:t>這</w:t>
      </w:r>
      <w:proofErr w:type="gramStart"/>
      <w:r>
        <w:rPr>
          <w:rFonts w:hint="eastAsia"/>
        </w:rPr>
        <w:t>一</w:t>
      </w:r>
      <w:proofErr w:type="gramEnd"/>
      <w:r>
        <w:rPr>
          <w:rFonts w:hint="eastAsia"/>
        </w:rPr>
        <w:t>現</w:t>
      </w:r>
      <w:proofErr w:type="gramStart"/>
      <w:r>
        <w:rPr>
          <w:rFonts w:hint="eastAsia"/>
        </w:rPr>
        <w:t>象</w:t>
      </w:r>
      <w:proofErr w:type="gramEnd"/>
      <w:r>
        <w:rPr>
          <w:rFonts w:hint="eastAsia"/>
        </w:rPr>
        <w:t>的描述是“雙聲</w:t>
      </w:r>
      <w:proofErr w:type="gramStart"/>
      <w:r>
        <w:rPr>
          <w:rFonts w:hint="eastAsia"/>
        </w:rPr>
        <w:t>為</w:t>
      </w:r>
      <w:proofErr w:type="gramEnd"/>
      <w:r>
        <w:rPr>
          <w:rFonts w:hint="eastAsia"/>
        </w:rPr>
        <w:t>韻”，</w:t>
      </w:r>
      <w:proofErr w:type="gramStart"/>
      <w:r>
        <w:rPr>
          <w:rFonts w:hint="eastAsia"/>
        </w:rPr>
        <w:t>為</w:t>
      </w:r>
      <w:proofErr w:type="gramEnd"/>
      <w:r>
        <w:rPr>
          <w:rFonts w:hint="eastAsia"/>
        </w:rPr>
        <w:t>了表示和韻無關，</w:t>
      </w:r>
      <w:proofErr w:type="gramStart"/>
      <w:r>
        <w:rPr>
          <w:rFonts w:hint="eastAsia"/>
        </w:rPr>
        <w:t>暫</w:t>
      </w:r>
      <w:proofErr w:type="gramEnd"/>
      <w:r>
        <w:rPr>
          <w:rFonts w:hint="eastAsia"/>
        </w:rPr>
        <w:t>時擬</w:t>
      </w:r>
      <w:proofErr w:type="gramStart"/>
      <w:r>
        <w:rPr>
          <w:rFonts w:hint="eastAsia"/>
        </w:rPr>
        <w:t>為</w:t>
      </w:r>
      <w:proofErr w:type="gramEnd"/>
      <w:r>
        <w:rPr>
          <w:rFonts w:hint="eastAsia"/>
        </w:rPr>
        <w:t>“聯聲”</w:t>
      </w:r>
      <w:proofErr w:type="gramStart"/>
      <w:r>
        <w:rPr>
          <w:rFonts w:hint="eastAsia"/>
        </w:rPr>
        <w:t>來</w:t>
      </w:r>
      <w:proofErr w:type="gramEnd"/>
      <w:r>
        <w:rPr>
          <w:rFonts w:hint="eastAsia"/>
        </w:rPr>
        <w:t>稱呼這</w:t>
      </w:r>
      <w:proofErr w:type="gramStart"/>
      <w:r>
        <w:rPr>
          <w:rFonts w:hint="eastAsia"/>
        </w:rPr>
        <w:t>一</w:t>
      </w:r>
      <w:proofErr w:type="gramEnd"/>
      <w:r>
        <w:rPr>
          <w:rFonts w:hint="eastAsia"/>
        </w:rPr>
        <w:t>現</w:t>
      </w:r>
      <w:proofErr w:type="gramStart"/>
      <w:r>
        <w:rPr>
          <w:rFonts w:hint="eastAsia"/>
        </w:rPr>
        <w:t>象</w:t>
      </w:r>
      <w:proofErr w:type="gramEnd"/>
      <w:r>
        <w:rPr>
          <w:rFonts w:hint="eastAsia"/>
        </w:rPr>
        <w:t>。</w:t>
      </w:r>
    </w:p>
    <w:p w:rsidR="004700EF" w:rsidRDefault="004700EF" w:rsidP="004700EF">
      <w:pPr>
        <w:pStyle w:val="aa"/>
        <w:ind w:firstLine="560"/>
      </w:pPr>
      <w:r>
        <w:rPr>
          <w:rFonts w:hint="eastAsia"/>
        </w:rPr>
        <w:t>錢大</w:t>
      </w:r>
      <w:proofErr w:type="gramStart"/>
      <w:r>
        <w:rPr>
          <w:rFonts w:hint="eastAsia"/>
        </w:rPr>
        <w:t>昕</w:t>
      </w:r>
      <w:proofErr w:type="gramEnd"/>
      <w:r>
        <w:rPr>
          <w:rFonts w:hint="eastAsia"/>
        </w:rPr>
        <w:t>首先提出《詩經》“雙聲亦可</w:t>
      </w:r>
      <w:proofErr w:type="gramStart"/>
      <w:r>
        <w:rPr>
          <w:rFonts w:hint="eastAsia"/>
        </w:rPr>
        <w:t>為</w:t>
      </w:r>
      <w:proofErr w:type="gramEnd"/>
      <w:r>
        <w:rPr>
          <w:rFonts w:hint="eastAsia"/>
        </w:rPr>
        <w:t>韻”</w:t>
      </w:r>
      <w:r>
        <w:rPr>
          <w:rStyle w:val="ae"/>
          <w:rFonts w:hint="eastAsia"/>
          <w:sz w:val="21"/>
          <w:szCs w:val="21"/>
        </w:rPr>
        <w:t>[</w:t>
      </w:r>
      <w:r>
        <w:rPr>
          <w:rStyle w:val="ae"/>
          <w:rFonts w:hint="eastAsia"/>
          <w:sz w:val="21"/>
          <w:szCs w:val="21"/>
        </w:rPr>
        <w:endnoteReference w:id="12"/>
      </w:r>
      <w:r>
        <w:rPr>
          <w:rStyle w:val="ae"/>
          <w:rFonts w:hint="eastAsia"/>
          <w:sz w:val="21"/>
          <w:szCs w:val="21"/>
        </w:rPr>
        <w:t>]</w:t>
      </w:r>
      <w:r>
        <w:rPr>
          <w:rFonts w:hint="eastAsia"/>
        </w:rPr>
        <w:t>，其侄錢</w:t>
      </w:r>
      <w:proofErr w:type="gramStart"/>
      <w:r>
        <w:rPr>
          <w:rFonts w:hint="eastAsia"/>
        </w:rPr>
        <w:t>坫</w:t>
      </w:r>
      <w:proofErr w:type="gramEnd"/>
      <w:r>
        <w:rPr>
          <w:rFonts w:hint="eastAsia"/>
        </w:rPr>
        <w:t>作《詩音表》，</w:t>
      </w:r>
      <w:proofErr w:type="gramStart"/>
      <w:r>
        <w:rPr>
          <w:rFonts w:hint="eastAsia"/>
        </w:rPr>
        <w:t>對</w:t>
      </w:r>
      <w:proofErr w:type="gramEnd"/>
      <w:r>
        <w:rPr>
          <w:rFonts w:hint="eastAsia"/>
        </w:rPr>
        <w:t>《詩經》中的雙聲問題進行了全面研究。黃侃說：“就《詩》文求聲，較之求韻，其用猶大。此在近日乃研究及之者也。（黃氏自注：錢十蘭有《詩音表》，</w:t>
      </w:r>
      <w:proofErr w:type="gramStart"/>
      <w:r>
        <w:rPr>
          <w:rFonts w:hint="eastAsia"/>
        </w:rPr>
        <w:t>啟</w:t>
      </w:r>
      <w:proofErr w:type="gramEnd"/>
      <w:r>
        <w:rPr>
          <w:rFonts w:hint="eastAsia"/>
        </w:rPr>
        <w:t>闢之功甚</w:t>
      </w:r>
      <w:proofErr w:type="gramStart"/>
      <w:r>
        <w:rPr>
          <w:rFonts w:hint="eastAsia"/>
        </w:rPr>
        <w:t>偉</w:t>
      </w:r>
      <w:proofErr w:type="gramEnd"/>
      <w:r>
        <w:rPr>
          <w:rFonts w:hint="eastAsia"/>
        </w:rPr>
        <w:t>，而</w:t>
      </w:r>
      <w:proofErr w:type="gramStart"/>
      <w:r>
        <w:rPr>
          <w:rFonts w:hint="eastAsia"/>
        </w:rPr>
        <w:t>書</w:t>
      </w:r>
      <w:proofErr w:type="gramEnd"/>
      <w:r>
        <w:rPr>
          <w:rFonts w:hint="eastAsia"/>
        </w:rPr>
        <w:t>未甚精。）”</w:t>
      </w:r>
      <w:r>
        <w:rPr>
          <w:rStyle w:val="ae"/>
          <w:rFonts w:hint="eastAsia"/>
          <w:sz w:val="21"/>
          <w:szCs w:val="21"/>
        </w:rPr>
        <w:t>[</w:t>
      </w:r>
      <w:r>
        <w:rPr>
          <w:rStyle w:val="ae"/>
          <w:rFonts w:hint="eastAsia"/>
          <w:sz w:val="21"/>
          <w:szCs w:val="21"/>
        </w:rPr>
        <w:endnoteReference w:id="13"/>
      </w:r>
      <w:r>
        <w:rPr>
          <w:rStyle w:val="ae"/>
          <w:rFonts w:hint="eastAsia"/>
          <w:sz w:val="21"/>
          <w:szCs w:val="21"/>
        </w:rPr>
        <w:t>]</w:t>
      </w:r>
      <w:r>
        <w:rPr>
          <w:rFonts w:hint="eastAsia"/>
        </w:rPr>
        <w:t>曾運乾說：“疊韻</w:t>
      </w:r>
      <w:proofErr w:type="gramStart"/>
      <w:r>
        <w:rPr>
          <w:rFonts w:hint="eastAsia"/>
        </w:rPr>
        <w:t>為</w:t>
      </w:r>
      <w:proofErr w:type="gramEnd"/>
      <w:r>
        <w:rPr>
          <w:rFonts w:hint="eastAsia"/>
        </w:rPr>
        <w:t>韻，其常也；然亦有以雙聲</w:t>
      </w:r>
      <w:proofErr w:type="gramStart"/>
      <w:r>
        <w:rPr>
          <w:rFonts w:hint="eastAsia"/>
        </w:rPr>
        <w:t>為</w:t>
      </w:r>
      <w:proofErr w:type="gramEnd"/>
      <w:r>
        <w:rPr>
          <w:rFonts w:hint="eastAsia"/>
        </w:rPr>
        <w:t>韻者。其議自錢大</w:t>
      </w:r>
      <w:proofErr w:type="gramStart"/>
      <w:r>
        <w:rPr>
          <w:rFonts w:hint="eastAsia"/>
        </w:rPr>
        <w:t>昕</w:t>
      </w:r>
      <w:proofErr w:type="gramEnd"/>
      <w:r>
        <w:rPr>
          <w:rFonts w:hint="eastAsia"/>
        </w:rPr>
        <w:t>發之。”</w:t>
      </w:r>
      <w:r>
        <w:rPr>
          <w:rStyle w:val="ae"/>
          <w:rFonts w:hint="eastAsia"/>
          <w:sz w:val="21"/>
          <w:szCs w:val="21"/>
        </w:rPr>
        <w:t>[</w:t>
      </w:r>
      <w:r>
        <w:rPr>
          <w:rStyle w:val="ae"/>
          <w:rFonts w:hint="eastAsia"/>
          <w:sz w:val="21"/>
          <w:szCs w:val="21"/>
        </w:rPr>
        <w:endnoteReference w:id="14"/>
      </w:r>
      <w:r>
        <w:rPr>
          <w:rStyle w:val="ae"/>
          <w:rFonts w:hint="eastAsia"/>
          <w:sz w:val="21"/>
          <w:szCs w:val="21"/>
        </w:rPr>
        <w:t>]</w:t>
      </w:r>
      <w:r>
        <w:rPr>
          <w:rFonts w:hint="eastAsia"/>
        </w:rPr>
        <w:t>曾運乾舉了《陳風·</w:t>
      </w:r>
      <w:r>
        <w:t>月出</w:t>
      </w:r>
      <w:r>
        <w:rPr>
          <w:rFonts w:hint="eastAsia"/>
        </w:rPr>
        <w:t>》</w:t>
      </w:r>
      <w:proofErr w:type="gramStart"/>
      <w:r>
        <w:rPr>
          <w:rFonts w:hint="eastAsia"/>
        </w:rPr>
        <w:t>為</w:t>
      </w:r>
      <w:proofErr w:type="gramEnd"/>
      <w:r>
        <w:rPr>
          <w:rFonts w:hint="eastAsia"/>
        </w:rPr>
        <w:t>例。</w:t>
      </w:r>
    </w:p>
    <w:p w:rsidR="004700EF" w:rsidRDefault="004700EF" w:rsidP="004700EF">
      <w:pPr>
        <w:pStyle w:val="aa"/>
        <w:ind w:firstLineChars="0" w:firstLine="0"/>
        <w:jc w:val="center"/>
      </w:pPr>
      <w:r>
        <w:t>月出</w:t>
      </w:r>
      <w:proofErr w:type="gramStart"/>
      <w:r>
        <w:rPr>
          <w:b/>
          <w:bCs/>
        </w:rPr>
        <w:t>皎</w:t>
      </w:r>
      <w:proofErr w:type="gramEnd"/>
      <w:r>
        <w:t>兮，</w:t>
      </w:r>
      <w:proofErr w:type="gramStart"/>
      <w:r>
        <w:t>佼</w:t>
      </w:r>
      <w:proofErr w:type="gramEnd"/>
      <w:r>
        <w:t>人</w:t>
      </w:r>
      <w:proofErr w:type="gramStart"/>
      <w:r>
        <w:rPr>
          <w:b/>
          <w:bCs/>
        </w:rPr>
        <w:t>僚</w:t>
      </w:r>
      <w:proofErr w:type="gramEnd"/>
      <w:r>
        <w:t>兮。舒</w:t>
      </w:r>
      <w:proofErr w:type="gramStart"/>
      <w:r>
        <w:rPr>
          <w:b/>
          <w:bCs/>
        </w:rPr>
        <w:t>窈</w:t>
      </w:r>
      <w:proofErr w:type="gramEnd"/>
      <w:r>
        <w:rPr>
          <w:b/>
          <w:bCs/>
        </w:rPr>
        <w:t>糾</w:t>
      </w:r>
      <w:r>
        <w:t>兮，</w:t>
      </w:r>
      <w:proofErr w:type="gramStart"/>
      <w:r>
        <w:t>勞</w:t>
      </w:r>
      <w:proofErr w:type="gramEnd"/>
      <w:r>
        <w:t>心</w:t>
      </w:r>
      <w:proofErr w:type="gramStart"/>
      <w:r>
        <w:rPr>
          <w:b/>
          <w:bCs/>
        </w:rPr>
        <w:t>悄</w:t>
      </w:r>
      <w:proofErr w:type="gramEnd"/>
      <w:r>
        <w:t>兮。</w:t>
      </w:r>
      <w:r>
        <w:br/>
        <w:t>月出</w:t>
      </w:r>
      <w:proofErr w:type="gramStart"/>
      <w:r>
        <w:rPr>
          <w:b/>
          <w:bCs/>
        </w:rPr>
        <w:t>皓</w:t>
      </w:r>
      <w:proofErr w:type="gramEnd"/>
      <w:r>
        <w:t>兮，</w:t>
      </w:r>
      <w:proofErr w:type="gramStart"/>
      <w:r>
        <w:t>佼</w:t>
      </w:r>
      <w:proofErr w:type="gramEnd"/>
      <w:r>
        <w:t>人</w:t>
      </w:r>
      <w:proofErr w:type="gramStart"/>
      <w:r>
        <w:rPr>
          <w:b/>
          <w:bCs/>
        </w:rPr>
        <w:t>懰</w:t>
      </w:r>
      <w:proofErr w:type="gramEnd"/>
      <w:r>
        <w:t>兮。舒</w:t>
      </w:r>
      <w:proofErr w:type="gramStart"/>
      <w:r>
        <w:rPr>
          <w:b/>
          <w:bCs/>
        </w:rPr>
        <w:t>懮</w:t>
      </w:r>
      <w:proofErr w:type="gramEnd"/>
      <w:r>
        <w:rPr>
          <w:b/>
          <w:bCs/>
        </w:rPr>
        <w:t>受</w:t>
      </w:r>
      <w:r>
        <w:t>兮，</w:t>
      </w:r>
      <w:proofErr w:type="gramStart"/>
      <w:r>
        <w:t>勞</w:t>
      </w:r>
      <w:proofErr w:type="gramEnd"/>
      <w:r>
        <w:t>心</w:t>
      </w:r>
      <w:proofErr w:type="gramStart"/>
      <w:r>
        <w:rPr>
          <w:b/>
          <w:bCs/>
        </w:rPr>
        <w:t>慅</w:t>
      </w:r>
      <w:proofErr w:type="gramEnd"/>
      <w:r>
        <w:t>兮。</w:t>
      </w:r>
      <w:r>
        <w:br/>
        <w:t>月出</w:t>
      </w:r>
      <w:r>
        <w:rPr>
          <w:b/>
          <w:bCs/>
        </w:rPr>
        <w:t>照</w:t>
      </w:r>
      <w:r>
        <w:t>兮，</w:t>
      </w:r>
      <w:proofErr w:type="gramStart"/>
      <w:r>
        <w:t>佼人</w:t>
      </w:r>
      <w:r>
        <w:rPr>
          <w:b/>
          <w:bCs/>
        </w:rPr>
        <w:t>燎</w:t>
      </w:r>
      <w:proofErr w:type="gramEnd"/>
      <w:r>
        <w:t>兮。舒</w:t>
      </w:r>
      <w:proofErr w:type="gramStart"/>
      <w:r>
        <w:rPr>
          <w:b/>
          <w:bCs/>
        </w:rPr>
        <w:t>夭</w:t>
      </w:r>
      <w:proofErr w:type="gramEnd"/>
      <w:r>
        <w:rPr>
          <w:b/>
          <w:bCs/>
        </w:rPr>
        <w:t>紹</w:t>
      </w:r>
      <w:r>
        <w:t>兮，</w:t>
      </w:r>
      <w:proofErr w:type="gramStart"/>
      <w:r>
        <w:t>勞</w:t>
      </w:r>
      <w:proofErr w:type="gramEnd"/>
      <w:r>
        <w:t>心</w:t>
      </w:r>
      <w:r>
        <w:rPr>
          <w:b/>
          <w:bCs/>
        </w:rPr>
        <w:t>慘</w:t>
      </w:r>
      <w:r>
        <w:t>兮。</w:t>
      </w:r>
    </w:p>
    <w:p w:rsidR="004700EF" w:rsidRDefault="004700EF" w:rsidP="004700EF">
      <w:pPr>
        <w:pStyle w:val="aa"/>
        <w:ind w:firstLine="560"/>
      </w:pPr>
      <w:r>
        <w:rPr>
          <w:rFonts w:hint="eastAsia"/>
        </w:rPr>
        <w:t>曾運乾認</w:t>
      </w:r>
      <w:proofErr w:type="gramStart"/>
      <w:r>
        <w:rPr>
          <w:rFonts w:hint="eastAsia"/>
        </w:rPr>
        <w:t>為</w:t>
      </w:r>
      <w:proofErr w:type="gramEnd"/>
      <w:r>
        <w:rPr>
          <w:rFonts w:hint="eastAsia"/>
        </w:rPr>
        <w:t>，此詩三章五處</w:t>
      </w:r>
      <w:proofErr w:type="gramStart"/>
      <w:r>
        <w:rPr>
          <w:rFonts w:hint="eastAsia"/>
        </w:rPr>
        <w:t>對應</w:t>
      </w:r>
      <w:proofErr w:type="gramEnd"/>
      <w:r>
        <w:rPr>
          <w:rFonts w:hint="eastAsia"/>
        </w:rPr>
        <w:t>位置的用字都是雙聲</w:t>
      </w:r>
      <w:proofErr w:type="gramStart"/>
      <w:r>
        <w:rPr>
          <w:rFonts w:hint="eastAsia"/>
        </w:rPr>
        <w:t>為</w:t>
      </w:r>
      <w:proofErr w:type="gramEnd"/>
      <w:r>
        <w:rPr>
          <w:rFonts w:hint="eastAsia"/>
        </w:rPr>
        <w:t>韻，如下：</w:t>
      </w:r>
    </w:p>
    <w:tbl>
      <w:tblPr>
        <w:tblStyle w:val="aff2"/>
        <w:tblpPr w:leftFromText="180" w:rightFromText="180" w:vertAnchor="text" w:horzAnchor="page" w:tblpXSpec="center" w:tblpY="61"/>
        <w:tblOverlap w:val="never"/>
        <w:tblW w:w="8522" w:type="dxa"/>
        <w:tblLayout w:type="fixed"/>
        <w:tblLook w:val="04A0" w:firstRow="1" w:lastRow="0" w:firstColumn="1" w:lastColumn="0" w:noHBand="0" w:noVBand="1"/>
      </w:tblPr>
      <w:tblGrid>
        <w:gridCol w:w="1704"/>
        <w:gridCol w:w="1704"/>
        <w:gridCol w:w="1704"/>
        <w:gridCol w:w="1705"/>
        <w:gridCol w:w="1705"/>
      </w:tblGrid>
      <w:tr w:rsidR="004700EF" w:rsidTr="00A6185F">
        <w:tc>
          <w:tcPr>
            <w:tcW w:w="1704" w:type="dxa"/>
          </w:tcPr>
          <w:p w:rsidR="004700EF" w:rsidRDefault="004700EF" w:rsidP="004700EF">
            <w:pPr>
              <w:spacing w:beforeLines="50" w:before="180" w:afterLines="50" w:after="180"/>
              <w:jc w:val="left"/>
              <w:rPr>
                <w:b/>
                <w:bCs/>
                <w:szCs w:val="21"/>
              </w:rPr>
            </w:pPr>
            <w:r>
              <w:rPr>
                <w:rFonts w:hint="eastAsia"/>
                <w:b/>
                <w:bCs/>
                <w:sz w:val="21"/>
                <w:szCs w:val="21"/>
              </w:rPr>
              <w:t>見母</w:t>
            </w:r>
          </w:p>
        </w:tc>
        <w:tc>
          <w:tcPr>
            <w:tcW w:w="1704" w:type="dxa"/>
          </w:tcPr>
          <w:p w:rsidR="004700EF" w:rsidRDefault="004700EF" w:rsidP="004700EF">
            <w:pPr>
              <w:spacing w:beforeLines="50" w:before="180" w:afterLines="50" w:after="180"/>
              <w:jc w:val="left"/>
              <w:rPr>
                <w:b/>
                <w:bCs/>
                <w:szCs w:val="21"/>
              </w:rPr>
            </w:pPr>
            <w:proofErr w:type="gramStart"/>
            <w:r>
              <w:rPr>
                <w:rFonts w:hint="eastAsia"/>
                <w:b/>
                <w:bCs/>
                <w:sz w:val="21"/>
                <w:szCs w:val="21"/>
              </w:rPr>
              <w:t>來</w:t>
            </w:r>
            <w:proofErr w:type="gramEnd"/>
            <w:r>
              <w:rPr>
                <w:rFonts w:hint="eastAsia"/>
                <w:b/>
                <w:bCs/>
                <w:sz w:val="21"/>
                <w:szCs w:val="21"/>
              </w:rPr>
              <w:t>母</w:t>
            </w:r>
          </w:p>
        </w:tc>
        <w:tc>
          <w:tcPr>
            <w:tcW w:w="1704" w:type="dxa"/>
          </w:tcPr>
          <w:p w:rsidR="004700EF" w:rsidRDefault="004700EF" w:rsidP="004700EF">
            <w:pPr>
              <w:spacing w:beforeLines="50" w:before="180" w:afterLines="50" w:after="180"/>
              <w:jc w:val="left"/>
              <w:rPr>
                <w:b/>
                <w:bCs/>
                <w:szCs w:val="21"/>
              </w:rPr>
            </w:pPr>
            <w:proofErr w:type="gramStart"/>
            <w:r>
              <w:rPr>
                <w:rFonts w:hint="eastAsia"/>
                <w:b/>
                <w:bCs/>
                <w:sz w:val="21"/>
                <w:szCs w:val="21"/>
              </w:rPr>
              <w:t>影母</w:t>
            </w:r>
            <w:proofErr w:type="gramEnd"/>
          </w:p>
        </w:tc>
        <w:tc>
          <w:tcPr>
            <w:tcW w:w="1705" w:type="dxa"/>
          </w:tcPr>
          <w:p w:rsidR="004700EF" w:rsidRDefault="004700EF" w:rsidP="004700EF">
            <w:pPr>
              <w:spacing w:beforeLines="50" w:before="180" w:afterLines="50" w:after="180"/>
              <w:jc w:val="left"/>
              <w:rPr>
                <w:b/>
                <w:bCs/>
                <w:szCs w:val="21"/>
              </w:rPr>
            </w:pPr>
            <w:r>
              <w:rPr>
                <w:rFonts w:hint="eastAsia"/>
                <w:b/>
                <w:bCs/>
                <w:sz w:val="21"/>
                <w:szCs w:val="21"/>
              </w:rPr>
              <w:t>禪母</w:t>
            </w:r>
          </w:p>
        </w:tc>
        <w:tc>
          <w:tcPr>
            <w:tcW w:w="1705" w:type="dxa"/>
          </w:tcPr>
          <w:p w:rsidR="004700EF" w:rsidRDefault="004700EF" w:rsidP="004700EF">
            <w:pPr>
              <w:spacing w:beforeLines="50" w:before="180" w:afterLines="50" w:after="180"/>
              <w:jc w:val="left"/>
              <w:rPr>
                <w:b/>
                <w:bCs/>
                <w:szCs w:val="21"/>
              </w:rPr>
            </w:pPr>
            <w:proofErr w:type="gramStart"/>
            <w:r>
              <w:rPr>
                <w:rFonts w:hint="eastAsia"/>
                <w:b/>
                <w:bCs/>
                <w:sz w:val="21"/>
                <w:szCs w:val="21"/>
              </w:rPr>
              <w:t>清母</w:t>
            </w:r>
            <w:proofErr w:type="gramEnd"/>
            <w:r>
              <w:rPr>
                <w:rStyle w:val="ae"/>
                <w:rFonts w:hint="eastAsia"/>
                <w:b/>
                <w:bCs/>
                <w:sz w:val="21"/>
                <w:szCs w:val="21"/>
              </w:rPr>
              <w:t>[</w:t>
            </w:r>
            <w:r>
              <w:rPr>
                <w:rStyle w:val="ae"/>
                <w:rFonts w:hint="eastAsia"/>
                <w:b/>
                <w:bCs/>
                <w:sz w:val="21"/>
                <w:szCs w:val="21"/>
              </w:rPr>
              <w:endnoteReference w:id="15"/>
            </w:r>
            <w:r>
              <w:rPr>
                <w:rStyle w:val="ae"/>
                <w:rFonts w:hint="eastAsia"/>
                <w:b/>
                <w:bCs/>
                <w:sz w:val="21"/>
                <w:szCs w:val="21"/>
              </w:rPr>
              <w:t>]</w:t>
            </w:r>
          </w:p>
        </w:tc>
      </w:tr>
      <w:tr w:rsidR="004700EF" w:rsidTr="00A6185F">
        <w:tc>
          <w:tcPr>
            <w:tcW w:w="1704" w:type="dxa"/>
          </w:tcPr>
          <w:p w:rsidR="004700EF" w:rsidRDefault="004700EF" w:rsidP="004700EF">
            <w:pPr>
              <w:spacing w:beforeLines="50" w:before="180" w:afterLines="50" w:after="180"/>
              <w:jc w:val="left"/>
              <w:rPr>
                <w:szCs w:val="21"/>
              </w:rPr>
            </w:pPr>
            <w:proofErr w:type="gramStart"/>
            <w:r>
              <w:rPr>
                <w:sz w:val="21"/>
                <w:szCs w:val="21"/>
              </w:rPr>
              <w:lastRenderedPageBreak/>
              <w:t>皎</w:t>
            </w:r>
            <w:proofErr w:type="gramEnd"/>
          </w:p>
        </w:tc>
        <w:tc>
          <w:tcPr>
            <w:tcW w:w="1704" w:type="dxa"/>
          </w:tcPr>
          <w:p w:rsidR="004700EF" w:rsidRDefault="004700EF" w:rsidP="004700EF">
            <w:pPr>
              <w:spacing w:beforeLines="50" w:before="180" w:afterLines="50" w:after="180"/>
              <w:jc w:val="left"/>
              <w:rPr>
                <w:szCs w:val="21"/>
              </w:rPr>
            </w:pPr>
            <w:proofErr w:type="gramStart"/>
            <w:r>
              <w:rPr>
                <w:sz w:val="21"/>
                <w:szCs w:val="21"/>
              </w:rPr>
              <w:t>僚</w:t>
            </w:r>
            <w:proofErr w:type="gramEnd"/>
          </w:p>
        </w:tc>
        <w:tc>
          <w:tcPr>
            <w:tcW w:w="1704" w:type="dxa"/>
          </w:tcPr>
          <w:p w:rsidR="004700EF" w:rsidRDefault="004700EF" w:rsidP="004700EF">
            <w:pPr>
              <w:spacing w:beforeLines="50" w:before="180" w:afterLines="50" w:after="180"/>
              <w:jc w:val="left"/>
              <w:rPr>
                <w:szCs w:val="21"/>
              </w:rPr>
            </w:pPr>
            <w:proofErr w:type="gramStart"/>
            <w:r>
              <w:rPr>
                <w:sz w:val="21"/>
                <w:szCs w:val="21"/>
              </w:rPr>
              <w:t>窈</w:t>
            </w:r>
            <w:proofErr w:type="gramEnd"/>
          </w:p>
        </w:tc>
        <w:tc>
          <w:tcPr>
            <w:tcW w:w="1705" w:type="dxa"/>
          </w:tcPr>
          <w:p w:rsidR="004700EF" w:rsidRDefault="004700EF" w:rsidP="004700EF">
            <w:pPr>
              <w:spacing w:beforeLines="50" w:before="180" w:afterLines="50" w:after="180"/>
              <w:jc w:val="left"/>
              <w:rPr>
                <w:szCs w:val="21"/>
              </w:rPr>
            </w:pPr>
            <w:r>
              <w:rPr>
                <w:sz w:val="21"/>
                <w:szCs w:val="21"/>
              </w:rPr>
              <w:t>糾</w:t>
            </w:r>
          </w:p>
        </w:tc>
        <w:tc>
          <w:tcPr>
            <w:tcW w:w="1705" w:type="dxa"/>
          </w:tcPr>
          <w:p w:rsidR="004700EF" w:rsidRDefault="004700EF" w:rsidP="004700EF">
            <w:pPr>
              <w:spacing w:beforeLines="50" w:before="180" w:afterLines="50" w:after="180"/>
              <w:jc w:val="left"/>
              <w:rPr>
                <w:szCs w:val="21"/>
              </w:rPr>
            </w:pPr>
            <w:proofErr w:type="gramStart"/>
            <w:r>
              <w:rPr>
                <w:sz w:val="21"/>
                <w:szCs w:val="21"/>
              </w:rPr>
              <w:t>悄</w:t>
            </w:r>
            <w:proofErr w:type="gramEnd"/>
          </w:p>
        </w:tc>
      </w:tr>
      <w:tr w:rsidR="004700EF" w:rsidTr="00A6185F">
        <w:tc>
          <w:tcPr>
            <w:tcW w:w="1704" w:type="dxa"/>
          </w:tcPr>
          <w:p w:rsidR="004700EF" w:rsidRDefault="004700EF" w:rsidP="004700EF">
            <w:pPr>
              <w:spacing w:beforeLines="50" w:before="180" w:afterLines="50" w:after="180"/>
              <w:jc w:val="left"/>
              <w:rPr>
                <w:szCs w:val="21"/>
              </w:rPr>
            </w:pPr>
            <w:proofErr w:type="gramStart"/>
            <w:r>
              <w:rPr>
                <w:sz w:val="21"/>
                <w:szCs w:val="21"/>
              </w:rPr>
              <w:t>皓</w:t>
            </w:r>
            <w:proofErr w:type="gramEnd"/>
          </w:p>
        </w:tc>
        <w:tc>
          <w:tcPr>
            <w:tcW w:w="1704" w:type="dxa"/>
          </w:tcPr>
          <w:p w:rsidR="004700EF" w:rsidRDefault="004700EF" w:rsidP="004700EF">
            <w:pPr>
              <w:spacing w:beforeLines="50" w:before="180" w:afterLines="50" w:after="180"/>
              <w:jc w:val="left"/>
              <w:rPr>
                <w:szCs w:val="21"/>
              </w:rPr>
            </w:pPr>
            <w:proofErr w:type="gramStart"/>
            <w:r>
              <w:rPr>
                <w:sz w:val="21"/>
                <w:szCs w:val="21"/>
              </w:rPr>
              <w:t>懰</w:t>
            </w:r>
            <w:proofErr w:type="gramEnd"/>
          </w:p>
        </w:tc>
        <w:tc>
          <w:tcPr>
            <w:tcW w:w="1704" w:type="dxa"/>
          </w:tcPr>
          <w:p w:rsidR="004700EF" w:rsidRDefault="004700EF" w:rsidP="004700EF">
            <w:pPr>
              <w:spacing w:beforeLines="50" w:before="180" w:afterLines="50" w:after="180"/>
              <w:jc w:val="left"/>
              <w:rPr>
                <w:szCs w:val="21"/>
              </w:rPr>
            </w:pPr>
            <w:proofErr w:type="gramStart"/>
            <w:r>
              <w:rPr>
                <w:sz w:val="21"/>
                <w:szCs w:val="21"/>
              </w:rPr>
              <w:t>懮</w:t>
            </w:r>
            <w:proofErr w:type="gramEnd"/>
          </w:p>
        </w:tc>
        <w:tc>
          <w:tcPr>
            <w:tcW w:w="1705" w:type="dxa"/>
          </w:tcPr>
          <w:p w:rsidR="004700EF" w:rsidRDefault="004700EF" w:rsidP="004700EF">
            <w:pPr>
              <w:spacing w:beforeLines="50" w:before="180" w:afterLines="50" w:after="180"/>
              <w:jc w:val="left"/>
              <w:rPr>
                <w:szCs w:val="21"/>
              </w:rPr>
            </w:pPr>
            <w:r>
              <w:rPr>
                <w:sz w:val="21"/>
                <w:szCs w:val="21"/>
              </w:rPr>
              <w:t>受</w:t>
            </w:r>
          </w:p>
        </w:tc>
        <w:tc>
          <w:tcPr>
            <w:tcW w:w="1705" w:type="dxa"/>
          </w:tcPr>
          <w:p w:rsidR="004700EF" w:rsidRDefault="004700EF" w:rsidP="004700EF">
            <w:pPr>
              <w:spacing w:beforeLines="50" w:before="180" w:afterLines="50" w:after="180"/>
              <w:jc w:val="left"/>
              <w:rPr>
                <w:szCs w:val="21"/>
              </w:rPr>
            </w:pPr>
            <w:proofErr w:type="gramStart"/>
            <w:r>
              <w:rPr>
                <w:sz w:val="21"/>
                <w:szCs w:val="21"/>
              </w:rPr>
              <w:t>慅</w:t>
            </w:r>
            <w:proofErr w:type="gramEnd"/>
          </w:p>
        </w:tc>
      </w:tr>
      <w:tr w:rsidR="004700EF" w:rsidTr="00A6185F">
        <w:tc>
          <w:tcPr>
            <w:tcW w:w="1704" w:type="dxa"/>
          </w:tcPr>
          <w:p w:rsidR="004700EF" w:rsidRDefault="004700EF" w:rsidP="004700EF">
            <w:pPr>
              <w:spacing w:beforeLines="50" w:before="180" w:afterLines="50" w:after="180"/>
              <w:jc w:val="left"/>
              <w:rPr>
                <w:szCs w:val="21"/>
              </w:rPr>
            </w:pPr>
            <w:r>
              <w:rPr>
                <w:sz w:val="21"/>
                <w:szCs w:val="21"/>
              </w:rPr>
              <w:t>照</w:t>
            </w:r>
          </w:p>
        </w:tc>
        <w:tc>
          <w:tcPr>
            <w:tcW w:w="1704" w:type="dxa"/>
          </w:tcPr>
          <w:p w:rsidR="004700EF" w:rsidRDefault="004700EF" w:rsidP="004700EF">
            <w:pPr>
              <w:spacing w:beforeLines="50" w:before="180" w:afterLines="50" w:after="180"/>
              <w:jc w:val="left"/>
              <w:rPr>
                <w:szCs w:val="21"/>
              </w:rPr>
            </w:pPr>
            <w:r>
              <w:rPr>
                <w:sz w:val="21"/>
                <w:szCs w:val="21"/>
              </w:rPr>
              <w:t>燎</w:t>
            </w:r>
          </w:p>
        </w:tc>
        <w:tc>
          <w:tcPr>
            <w:tcW w:w="1704" w:type="dxa"/>
          </w:tcPr>
          <w:p w:rsidR="004700EF" w:rsidRDefault="004700EF" w:rsidP="004700EF">
            <w:pPr>
              <w:spacing w:beforeLines="50" w:before="180" w:afterLines="50" w:after="180"/>
              <w:jc w:val="left"/>
              <w:rPr>
                <w:szCs w:val="21"/>
              </w:rPr>
            </w:pPr>
            <w:proofErr w:type="gramStart"/>
            <w:r>
              <w:rPr>
                <w:sz w:val="21"/>
                <w:szCs w:val="21"/>
              </w:rPr>
              <w:t>夭</w:t>
            </w:r>
            <w:proofErr w:type="gramEnd"/>
          </w:p>
        </w:tc>
        <w:tc>
          <w:tcPr>
            <w:tcW w:w="1705" w:type="dxa"/>
          </w:tcPr>
          <w:p w:rsidR="004700EF" w:rsidRDefault="004700EF" w:rsidP="004700EF">
            <w:pPr>
              <w:spacing w:beforeLines="50" w:before="180" w:afterLines="50" w:after="180"/>
              <w:jc w:val="left"/>
              <w:rPr>
                <w:szCs w:val="21"/>
              </w:rPr>
            </w:pPr>
            <w:r>
              <w:rPr>
                <w:sz w:val="21"/>
                <w:szCs w:val="21"/>
              </w:rPr>
              <w:t>紹</w:t>
            </w:r>
          </w:p>
        </w:tc>
        <w:tc>
          <w:tcPr>
            <w:tcW w:w="1705" w:type="dxa"/>
          </w:tcPr>
          <w:p w:rsidR="004700EF" w:rsidRDefault="004700EF" w:rsidP="004700EF">
            <w:pPr>
              <w:spacing w:beforeLines="50" w:before="180" w:afterLines="50" w:after="180"/>
              <w:jc w:val="left"/>
              <w:rPr>
                <w:szCs w:val="21"/>
              </w:rPr>
            </w:pPr>
            <w:r>
              <w:rPr>
                <w:sz w:val="21"/>
                <w:szCs w:val="21"/>
              </w:rPr>
              <w:t>慘</w:t>
            </w:r>
          </w:p>
        </w:tc>
      </w:tr>
    </w:tbl>
    <w:p w:rsidR="00A6185F" w:rsidRDefault="00A6185F" w:rsidP="004700EF">
      <w:pPr>
        <w:pStyle w:val="aa"/>
        <w:ind w:firstLine="560"/>
      </w:pPr>
    </w:p>
    <w:p w:rsidR="004700EF" w:rsidRDefault="004700EF" w:rsidP="004700EF">
      <w:pPr>
        <w:pStyle w:val="aa"/>
        <w:ind w:firstLine="560"/>
      </w:pPr>
      <w:r>
        <w:rPr>
          <w:rFonts w:hint="eastAsia"/>
        </w:rPr>
        <w:t>我們可能不認同曾氏</w:t>
      </w:r>
      <w:proofErr w:type="gramStart"/>
      <w:r>
        <w:rPr>
          <w:rFonts w:hint="eastAsia"/>
        </w:rPr>
        <w:t>對</w:t>
      </w:r>
      <w:proofErr w:type="gramEnd"/>
      <w:r>
        <w:rPr>
          <w:rFonts w:hint="eastAsia"/>
        </w:rPr>
        <w:t>“</w:t>
      </w:r>
      <w:r>
        <w:t>照</w:t>
      </w:r>
      <w:r>
        <w:rPr>
          <w:rFonts w:hint="eastAsia"/>
        </w:rPr>
        <w:t>”和“</w:t>
      </w:r>
      <w:r>
        <w:t>糾</w:t>
      </w:r>
      <w:r>
        <w:rPr>
          <w:rFonts w:hint="eastAsia"/>
        </w:rPr>
        <w:t>”所定的聲母。但剔除了這</w:t>
      </w:r>
      <w:proofErr w:type="gramStart"/>
      <w:r>
        <w:rPr>
          <w:rFonts w:hint="eastAsia"/>
        </w:rPr>
        <w:t>兩</w:t>
      </w:r>
      <w:proofErr w:type="gramEnd"/>
      <w:r>
        <w:rPr>
          <w:rFonts w:hint="eastAsia"/>
        </w:rPr>
        <w:t>個字，這首詩</w:t>
      </w:r>
      <w:proofErr w:type="gramStart"/>
      <w:r>
        <w:rPr>
          <w:rFonts w:hint="eastAsia"/>
        </w:rPr>
        <w:t>對於</w:t>
      </w:r>
      <w:proofErr w:type="gramEnd"/>
      <w:r>
        <w:rPr>
          <w:rFonts w:hint="eastAsia"/>
        </w:rPr>
        <w:t>說明《詩經》中有“雙聲</w:t>
      </w:r>
      <w:proofErr w:type="gramStart"/>
      <w:r>
        <w:rPr>
          <w:rFonts w:hint="eastAsia"/>
        </w:rPr>
        <w:t>為</w:t>
      </w:r>
      <w:proofErr w:type="gramEnd"/>
      <w:r>
        <w:rPr>
          <w:rFonts w:hint="eastAsia"/>
        </w:rPr>
        <w:t>韻”的現</w:t>
      </w:r>
      <w:proofErr w:type="gramStart"/>
      <w:r>
        <w:rPr>
          <w:rFonts w:hint="eastAsia"/>
        </w:rPr>
        <w:t>象</w:t>
      </w:r>
      <w:proofErr w:type="gramEnd"/>
      <w:r>
        <w:rPr>
          <w:rFonts w:hint="eastAsia"/>
        </w:rPr>
        <w:t>還是很有說服力的。龍宇純在《試說詩經的雙聲轉韻》</w:t>
      </w:r>
      <w:r>
        <w:rPr>
          <w:rStyle w:val="ae"/>
          <w:rFonts w:hint="eastAsia"/>
          <w:sz w:val="21"/>
          <w:szCs w:val="21"/>
        </w:rPr>
        <w:t>[</w:t>
      </w:r>
      <w:r>
        <w:rPr>
          <w:rStyle w:val="ae"/>
          <w:rFonts w:hint="eastAsia"/>
          <w:sz w:val="21"/>
          <w:szCs w:val="21"/>
        </w:rPr>
        <w:endnoteReference w:id="16"/>
      </w:r>
      <w:r>
        <w:rPr>
          <w:rStyle w:val="ae"/>
          <w:rFonts w:hint="eastAsia"/>
          <w:sz w:val="21"/>
          <w:szCs w:val="21"/>
        </w:rPr>
        <w:t>]</w:t>
      </w:r>
      <w:r>
        <w:rPr>
          <w:rFonts w:hint="eastAsia"/>
        </w:rPr>
        <w:t>一文中舉了12篇“雙聲轉韻”的詩例</w:t>
      </w:r>
      <w:r>
        <w:rPr>
          <w:rStyle w:val="ae"/>
          <w:rFonts w:hint="eastAsia"/>
          <w:sz w:val="21"/>
          <w:szCs w:val="21"/>
        </w:rPr>
        <w:t>[</w:t>
      </w:r>
      <w:r>
        <w:rPr>
          <w:rStyle w:val="ae"/>
          <w:rFonts w:hint="eastAsia"/>
          <w:sz w:val="21"/>
          <w:szCs w:val="21"/>
        </w:rPr>
        <w:endnoteReference w:id="17"/>
      </w:r>
      <w:r>
        <w:rPr>
          <w:rStyle w:val="ae"/>
          <w:rFonts w:hint="eastAsia"/>
          <w:sz w:val="21"/>
          <w:szCs w:val="21"/>
        </w:rPr>
        <w:t>]</w:t>
      </w:r>
      <w:r>
        <w:rPr>
          <w:rFonts w:hint="eastAsia"/>
        </w:rPr>
        <w:t>，包括這首《陳風·月出》，他</w:t>
      </w:r>
      <w:proofErr w:type="gramStart"/>
      <w:r>
        <w:rPr>
          <w:rFonts w:hint="eastAsia"/>
        </w:rPr>
        <w:t>懷疑</w:t>
      </w:r>
      <w:proofErr w:type="gramEnd"/>
      <w:r>
        <w:rPr>
          <w:rFonts w:hint="eastAsia"/>
        </w:rPr>
        <w:t>此詩的“糾”可能是誤字。根</w:t>
      </w:r>
      <w:proofErr w:type="gramStart"/>
      <w:r>
        <w:rPr>
          <w:rFonts w:hint="eastAsia"/>
        </w:rPr>
        <w:t>據</w:t>
      </w:r>
      <w:proofErr w:type="gramEnd"/>
      <w:r>
        <w:rPr>
          <w:rFonts w:hint="eastAsia"/>
        </w:rPr>
        <w:t>這些例證，《詩經》中存在聯聲的現</w:t>
      </w:r>
      <w:proofErr w:type="gramStart"/>
      <w:r>
        <w:rPr>
          <w:rFonts w:hint="eastAsia"/>
        </w:rPr>
        <w:t>象應</w:t>
      </w:r>
      <w:proofErr w:type="gramEnd"/>
      <w:r>
        <w:rPr>
          <w:rFonts w:hint="eastAsia"/>
        </w:rPr>
        <w:t>無可疑。</w:t>
      </w:r>
    </w:p>
    <w:p w:rsidR="004700EF" w:rsidRDefault="004700EF" w:rsidP="004700EF">
      <w:pPr>
        <w:pStyle w:val="aa"/>
        <w:ind w:firstLine="560"/>
        <w:rPr>
          <w:rStyle w:val="ae"/>
          <w:szCs w:val="21"/>
        </w:rPr>
      </w:pPr>
      <w:r>
        <w:rPr>
          <w:rFonts w:hint="eastAsia"/>
        </w:rPr>
        <w:t>以常理</w:t>
      </w:r>
      <w:proofErr w:type="gramStart"/>
      <w:r>
        <w:rPr>
          <w:rFonts w:hint="eastAsia"/>
        </w:rPr>
        <w:t>來</w:t>
      </w:r>
      <w:proofErr w:type="gramEnd"/>
      <w:r>
        <w:rPr>
          <w:rFonts w:hint="eastAsia"/>
        </w:rPr>
        <w:t>說，輔音的重複、回環</w:t>
      </w:r>
      <w:proofErr w:type="gramStart"/>
      <w:r>
        <w:rPr>
          <w:rFonts w:hint="eastAsia"/>
        </w:rPr>
        <w:t>一樣會</w:t>
      </w:r>
      <w:proofErr w:type="gramEnd"/>
      <w:r>
        <w:rPr>
          <w:rFonts w:hint="eastAsia"/>
        </w:rPr>
        <w:t>產生美感，達到讓人</w:t>
      </w:r>
      <w:proofErr w:type="gramStart"/>
      <w:r>
        <w:rPr>
          <w:rFonts w:hint="eastAsia"/>
        </w:rPr>
        <w:t>愉</w:t>
      </w:r>
      <w:proofErr w:type="gramEnd"/>
      <w:r>
        <w:rPr>
          <w:rFonts w:hint="eastAsia"/>
        </w:rPr>
        <w:t>悅的效果，以輔音</w:t>
      </w:r>
      <w:proofErr w:type="gramStart"/>
      <w:r>
        <w:rPr>
          <w:rFonts w:hint="eastAsia"/>
        </w:rPr>
        <w:t>為</w:t>
      </w:r>
      <w:proofErr w:type="gramEnd"/>
      <w:r>
        <w:rPr>
          <w:rFonts w:hint="eastAsia"/>
        </w:rPr>
        <w:t>詩歌格律在不少語言中都存在或存在過。南北朝注重聲韻，時人還很流行以雙聲作詩及遊</w:t>
      </w:r>
      <w:proofErr w:type="gramStart"/>
      <w:r>
        <w:rPr>
          <w:rFonts w:hint="eastAsia"/>
        </w:rPr>
        <w:t>戲</w:t>
      </w:r>
      <w:proofErr w:type="gramEnd"/>
      <w:r>
        <w:rPr>
          <w:rFonts w:hint="eastAsia"/>
        </w:rPr>
        <w:t>之辭</w:t>
      </w:r>
      <w:r>
        <w:rPr>
          <w:rStyle w:val="ae"/>
          <w:rFonts w:hint="eastAsia"/>
          <w:sz w:val="21"/>
          <w:szCs w:val="21"/>
        </w:rPr>
        <w:t>[</w:t>
      </w:r>
      <w:r>
        <w:rPr>
          <w:rStyle w:val="ae"/>
          <w:rFonts w:hint="eastAsia"/>
          <w:sz w:val="21"/>
          <w:szCs w:val="21"/>
        </w:rPr>
        <w:endnoteReference w:id="18"/>
      </w:r>
      <w:r>
        <w:rPr>
          <w:rStyle w:val="ae"/>
          <w:rFonts w:hint="eastAsia"/>
          <w:sz w:val="21"/>
          <w:szCs w:val="21"/>
        </w:rPr>
        <w:t>]</w:t>
      </w:r>
      <w:r>
        <w:rPr>
          <w:rFonts w:hint="eastAsia"/>
        </w:rPr>
        <w:t>。《詩經》中存在聯聲現</w:t>
      </w:r>
      <w:proofErr w:type="gramStart"/>
      <w:r>
        <w:rPr>
          <w:rFonts w:hint="eastAsia"/>
        </w:rPr>
        <w:t>象</w:t>
      </w:r>
      <w:proofErr w:type="gramEnd"/>
      <w:r>
        <w:rPr>
          <w:rFonts w:hint="eastAsia"/>
        </w:rPr>
        <w:t>是很自然的事。</w:t>
      </w:r>
      <w:r>
        <w:rPr>
          <w:rStyle w:val="ae"/>
          <w:rFonts w:hint="eastAsia"/>
          <w:sz w:val="21"/>
          <w:szCs w:val="21"/>
        </w:rPr>
        <w:t>[</w:t>
      </w:r>
      <w:r>
        <w:rPr>
          <w:rStyle w:val="ae"/>
          <w:rFonts w:hint="eastAsia"/>
          <w:sz w:val="21"/>
          <w:szCs w:val="21"/>
        </w:rPr>
        <w:endnoteReference w:id="19"/>
      </w:r>
      <w:r>
        <w:rPr>
          <w:rStyle w:val="ae"/>
          <w:rFonts w:hint="eastAsia"/>
          <w:sz w:val="21"/>
          <w:szCs w:val="21"/>
        </w:rPr>
        <w:t>]</w:t>
      </w:r>
    </w:p>
    <w:p w:rsidR="004700EF" w:rsidRDefault="004700EF" w:rsidP="004700EF">
      <w:pPr>
        <w:pStyle w:val="aa"/>
        <w:ind w:firstLine="560"/>
      </w:pPr>
      <w:r>
        <w:br/>
      </w:r>
      <w:r>
        <w:rPr>
          <w:rFonts w:hint="eastAsia"/>
        </w:rPr>
        <w:t xml:space="preserve">    下面</w:t>
      </w:r>
      <w:proofErr w:type="gramStart"/>
      <w:r>
        <w:rPr>
          <w:rFonts w:hint="eastAsia"/>
        </w:rPr>
        <w:t>來</w:t>
      </w:r>
      <w:proofErr w:type="gramEnd"/>
      <w:r>
        <w:rPr>
          <w:rFonts w:hint="eastAsia"/>
        </w:rPr>
        <w:t>看以“七（漆）”讀“心母”，相關的聯聲之例。</w:t>
      </w:r>
    </w:p>
    <w:p w:rsidR="004700EF" w:rsidRDefault="004700EF" w:rsidP="004700EF">
      <w:pPr>
        <w:pStyle w:val="aa"/>
        <w:ind w:firstLine="560"/>
        <w:jc w:val="center"/>
      </w:pPr>
      <w:r>
        <w:t>召南</w:t>
      </w:r>
      <w:r>
        <w:rPr>
          <w:rFonts w:hint="eastAsia"/>
        </w:rPr>
        <w:t>·</w:t>
      </w:r>
      <w:proofErr w:type="gramStart"/>
      <w:r>
        <w:t>標</w:t>
      </w:r>
      <w:proofErr w:type="gramEnd"/>
      <w:r>
        <w:t>有梅</w:t>
      </w:r>
      <w:r>
        <w:br/>
      </w:r>
      <w:proofErr w:type="gramStart"/>
      <w:r>
        <w:t>標</w:t>
      </w:r>
      <w:proofErr w:type="gramEnd"/>
      <w:r>
        <w:t>有梅，其實</w:t>
      </w:r>
      <w:r>
        <w:rPr>
          <w:b/>
          <w:bCs/>
        </w:rPr>
        <w:t>七</w:t>
      </w:r>
      <w:r>
        <w:t>兮。求我</w:t>
      </w:r>
      <w:proofErr w:type="gramStart"/>
      <w:r>
        <w:t>庶</w:t>
      </w:r>
      <w:proofErr w:type="gramEnd"/>
      <w:r>
        <w:t>士，</w:t>
      </w:r>
      <w:proofErr w:type="gramStart"/>
      <w:r>
        <w:t>迨</w:t>
      </w:r>
      <w:proofErr w:type="gramEnd"/>
      <w:r>
        <w:t>其</w:t>
      </w:r>
      <w:r>
        <w:rPr>
          <w:b/>
          <w:bCs/>
        </w:rPr>
        <w:t>吉</w:t>
      </w:r>
      <w:r>
        <w:t>兮！</w:t>
      </w:r>
      <w:r>
        <w:br/>
      </w:r>
      <w:proofErr w:type="gramStart"/>
      <w:r>
        <w:t>標</w:t>
      </w:r>
      <w:proofErr w:type="gramEnd"/>
      <w:r>
        <w:t>有梅，其實</w:t>
      </w:r>
      <w:r>
        <w:rPr>
          <w:b/>
          <w:bCs/>
        </w:rPr>
        <w:t>三</w:t>
      </w:r>
      <w:r>
        <w:t>兮。求我</w:t>
      </w:r>
      <w:proofErr w:type="gramStart"/>
      <w:r>
        <w:t>庶</w:t>
      </w:r>
      <w:proofErr w:type="gramEnd"/>
      <w:r>
        <w:t>士，</w:t>
      </w:r>
      <w:proofErr w:type="gramStart"/>
      <w:r>
        <w:t>迨</w:t>
      </w:r>
      <w:proofErr w:type="gramEnd"/>
      <w:r>
        <w:t>其</w:t>
      </w:r>
      <w:r>
        <w:rPr>
          <w:b/>
          <w:bCs/>
        </w:rPr>
        <w:t>今</w:t>
      </w:r>
      <w:r>
        <w:t>兮！</w:t>
      </w:r>
    </w:p>
    <w:p w:rsidR="004700EF" w:rsidRDefault="004700EF" w:rsidP="004700EF">
      <w:pPr>
        <w:pStyle w:val="aa"/>
        <w:ind w:firstLine="560"/>
        <w:jc w:val="center"/>
      </w:pPr>
      <w:r>
        <w:rPr>
          <w:rFonts w:hint="eastAsia"/>
        </w:rPr>
        <w:lastRenderedPageBreak/>
        <w:t>……</w:t>
      </w:r>
    </w:p>
    <w:tbl>
      <w:tblPr>
        <w:tblStyle w:val="aff2"/>
        <w:tblW w:w="8522" w:type="dxa"/>
        <w:jc w:val="center"/>
        <w:tblLayout w:type="fixed"/>
        <w:tblLook w:val="04A0" w:firstRow="1" w:lastRow="0" w:firstColumn="1" w:lastColumn="0" w:noHBand="0" w:noVBand="1"/>
      </w:tblPr>
      <w:tblGrid>
        <w:gridCol w:w="4261"/>
        <w:gridCol w:w="4261"/>
      </w:tblGrid>
      <w:tr w:rsidR="004700EF" w:rsidTr="00A6185F">
        <w:trPr>
          <w:jc w:val="center"/>
        </w:trPr>
        <w:tc>
          <w:tcPr>
            <w:tcW w:w="4261" w:type="dxa"/>
          </w:tcPr>
          <w:p w:rsidR="004700EF" w:rsidRDefault="004700EF" w:rsidP="004700EF">
            <w:pPr>
              <w:spacing w:beforeLines="50" w:before="180" w:afterLines="50" w:after="180"/>
              <w:jc w:val="left"/>
              <w:rPr>
                <w:b/>
                <w:bCs/>
                <w:szCs w:val="21"/>
              </w:rPr>
            </w:pPr>
            <w:proofErr w:type="gramStart"/>
            <w:r>
              <w:rPr>
                <w:rFonts w:hint="eastAsia"/>
                <w:b/>
                <w:bCs/>
                <w:sz w:val="21"/>
                <w:szCs w:val="21"/>
              </w:rPr>
              <w:t>心母</w:t>
            </w:r>
            <w:proofErr w:type="gramEnd"/>
          </w:p>
        </w:tc>
        <w:tc>
          <w:tcPr>
            <w:tcW w:w="4261" w:type="dxa"/>
          </w:tcPr>
          <w:p w:rsidR="004700EF" w:rsidRDefault="004700EF" w:rsidP="004700EF">
            <w:pPr>
              <w:spacing w:beforeLines="50" w:before="180" w:afterLines="50" w:after="180"/>
              <w:jc w:val="left"/>
              <w:rPr>
                <w:b/>
                <w:bCs/>
                <w:szCs w:val="21"/>
              </w:rPr>
            </w:pPr>
            <w:r>
              <w:rPr>
                <w:rFonts w:hint="eastAsia"/>
                <w:b/>
                <w:bCs/>
                <w:sz w:val="21"/>
                <w:szCs w:val="21"/>
              </w:rPr>
              <w:t>見母</w:t>
            </w:r>
          </w:p>
        </w:tc>
      </w:tr>
      <w:tr w:rsidR="004700EF" w:rsidTr="00A6185F">
        <w:trPr>
          <w:jc w:val="center"/>
        </w:trPr>
        <w:tc>
          <w:tcPr>
            <w:tcW w:w="4261" w:type="dxa"/>
          </w:tcPr>
          <w:p w:rsidR="004700EF" w:rsidRDefault="004700EF" w:rsidP="004700EF">
            <w:pPr>
              <w:spacing w:beforeLines="50" w:before="180" w:afterLines="50" w:after="180"/>
              <w:jc w:val="left"/>
              <w:rPr>
                <w:szCs w:val="21"/>
              </w:rPr>
            </w:pPr>
            <w:r>
              <w:rPr>
                <w:sz w:val="21"/>
                <w:szCs w:val="21"/>
              </w:rPr>
              <w:t>七</w:t>
            </w:r>
          </w:p>
        </w:tc>
        <w:tc>
          <w:tcPr>
            <w:tcW w:w="4261" w:type="dxa"/>
          </w:tcPr>
          <w:p w:rsidR="004700EF" w:rsidRDefault="004700EF" w:rsidP="004700EF">
            <w:pPr>
              <w:spacing w:beforeLines="50" w:before="180" w:afterLines="50" w:after="180"/>
              <w:jc w:val="left"/>
              <w:rPr>
                <w:szCs w:val="21"/>
              </w:rPr>
            </w:pPr>
            <w:r>
              <w:rPr>
                <w:sz w:val="21"/>
                <w:szCs w:val="21"/>
              </w:rPr>
              <w:t>吉</w:t>
            </w:r>
          </w:p>
        </w:tc>
      </w:tr>
      <w:tr w:rsidR="004700EF" w:rsidTr="00A6185F">
        <w:trPr>
          <w:jc w:val="center"/>
        </w:trPr>
        <w:tc>
          <w:tcPr>
            <w:tcW w:w="4261" w:type="dxa"/>
          </w:tcPr>
          <w:p w:rsidR="004700EF" w:rsidRDefault="004700EF" w:rsidP="004700EF">
            <w:pPr>
              <w:spacing w:beforeLines="50" w:before="180" w:afterLines="50" w:after="180"/>
              <w:jc w:val="left"/>
              <w:rPr>
                <w:szCs w:val="21"/>
              </w:rPr>
            </w:pPr>
            <w:r>
              <w:rPr>
                <w:sz w:val="21"/>
                <w:szCs w:val="21"/>
              </w:rPr>
              <w:t>三</w:t>
            </w:r>
          </w:p>
        </w:tc>
        <w:tc>
          <w:tcPr>
            <w:tcW w:w="4261" w:type="dxa"/>
          </w:tcPr>
          <w:p w:rsidR="004700EF" w:rsidRDefault="004700EF" w:rsidP="004700EF">
            <w:pPr>
              <w:spacing w:beforeLines="50" w:before="180" w:afterLines="50" w:after="180"/>
              <w:jc w:val="left"/>
              <w:rPr>
                <w:szCs w:val="21"/>
              </w:rPr>
            </w:pPr>
            <w:r>
              <w:rPr>
                <w:sz w:val="21"/>
                <w:szCs w:val="21"/>
              </w:rPr>
              <w:t>今</w:t>
            </w:r>
          </w:p>
        </w:tc>
      </w:tr>
    </w:tbl>
    <w:p w:rsidR="00A6185F" w:rsidRDefault="00A6185F" w:rsidP="004700EF">
      <w:pPr>
        <w:pStyle w:val="aa"/>
        <w:ind w:firstLine="560"/>
      </w:pPr>
    </w:p>
    <w:p w:rsidR="004700EF" w:rsidRDefault="004700EF" w:rsidP="004700EF">
      <w:pPr>
        <w:pStyle w:val="aa"/>
        <w:ind w:firstLine="560"/>
      </w:pPr>
      <w:r>
        <w:rPr>
          <w:rFonts w:hint="eastAsia"/>
        </w:rPr>
        <w:t>龍宇純先生說此詩，“為什麼用七不用九，用三不用二，說穿了，還是與韻相關。”其實此詩第一</w:t>
      </w:r>
      <w:proofErr w:type="gramStart"/>
      <w:r>
        <w:rPr>
          <w:rFonts w:hint="eastAsia"/>
        </w:rPr>
        <w:t>章如果</w:t>
      </w:r>
      <w:proofErr w:type="gramEnd"/>
      <w:r>
        <w:rPr>
          <w:rFonts w:hint="eastAsia"/>
        </w:rPr>
        <w:t>用九，下一句是有不少韻字選</w:t>
      </w:r>
      <w:proofErr w:type="gramStart"/>
      <w:r>
        <w:rPr>
          <w:rFonts w:hint="eastAsia"/>
        </w:rPr>
        <w:t>擇</w:t>
      </w:r>
      <w:proofErr w:type="gramEnd"/>
      <w:r>
        <w:rPr>
          <w:rFonts w:hint="eastAsia"/>
        </w:rPr>
        <w:t>的，比如“好”、“茂”、“蚤”。按照《</w:t>
      </w:r>
      <w:r>
        <w:t>鄭風</w:t>
      </w:r>
      <w:r>
        <w:rPr>
          <w:rFonts w:hint="eastAsia"/>
        </w:rPr>
        <w:t>·緇衣》“緇衣之好兮”，《</w:t>
      </w:r>
      <w:r>
        <w:t>齊風</w:t>
      </w:r>
      <w:r>
        <w:rPr>
          <w:rFonts w:hint="eastAsia"/>
        </w:rPr>
        <w:t>·還》“</w:t>
      </w:r>
      <w:r>
        <w:t>子之茂兮</w:t>
      </w:r>
      <w:r>
        <w:rPr>
          <w:rFonts w:hint="eastAsia"/>
        </w:rPr>
        <w:t>”，“</w:t>
      </w:r>
      <w:r>
        <w:t>揖我謂我好兮</w:t>
      </w:r>
      <w:r>
        <w:rPr>
          <w:rFonts w:hint="eastAsia"/>
        </w:rPr>
        <w:t>”，《豳風·七月》“四之日其</w:t>
      </w:r>
      <w:proofErr w:type="gramStart"/>
      <w:r>
        <w:rPr>
          <w:rFonts w:hint="eastAsia"/>
        </w:rPr>
        <w:t>蚤</w:t>
      </w:r>
      <w:proofErr w:type="gramEnd"/>
      <w:r>
        <w:rPr>
          <w:rFonts w:hint="eastAsia"/>
        </w:rPr>
        <w:t>”，</w:t>
      </w:r>
      <w:proofErr w:type="gramStart"/>
      <w:r>
        <w:rPr>
          <w:rFonts w:hint="eastAsia"/>
        </w:rPr>
        <w:t>對</w:t>
      </w:r>
      <w:proofErr w:type="gramEnd"/>
      <w:r>
        <w:rPr>
          <w:rFonts w:hint="eastAsia"/>
        </w:rPr>
        <w:t>這些字的用法，放在詩中似無不妥。詩人不用九而用七，可能就是考慮了下一章</w:t>
      </w:r>
      <w:proofErr w:type="gramStart"/>
      <w:r>
        <w:rPr>
          <w:rFonts w:hint="eastAsia"/>
        </w:rPr>
        <w:t>對應</w:t>
      </w:r>
      <w:proofErr w:type="gramEnd"/>
      <w:r>
        <w:rPr>
          <w:rFonts w:hint="eastAsia"/>
        </w:rPr>
        <w:t>位置的“三”和“今”。</w:t>
      </w:r>
    </w:p>
    <w:p w:rsidR="004700EF" w:rsidRDefault="004700EF" w:rsidP="004700EF">
      <w:pPr>
        <w:pStyle w:val="aa"/>
        <w:ind w:firstLine="560"/>
      </w:pPr>
      <w:r>
        <w:rPr>
          <w:rFonts w:hint="eastAsia"/>
        </w:rPr>
        <w:t>《</w:t>
      </w:r>
      <w:r>
        <w:t>鄘風</w:t>
      </w:r>
      <w:r>
        <w:rPr>
          <w:rFonts w:hint="eastAsia"/>
        </w:rPr>
        <w:t>·墻有茨》與《</w:t>
      </w:r>
      <w:r>
        <w:t>召南</w:t>
      </w:r>
      <w:r>
        <w:rPr>
          <w:rFonts w:hint="eastAsia"/>
        </w:rPr>
        <w:t>·標有梅》格式一致，也有一</w:t>
      </w:r>
      <w:proofErr w:type="gramStart"/>
      <w:r>
        <w:rPr>
          <w:rFonts w:hint="eastAsia"/>
        </w:rPr>
        <w:t>樣</w:t>
      </w:r>
      <w:proofErr w:type="gramEnd"/>
      <w:r>
        <w:rPr>
          <w:rFonts w:hint="eastAsia"/>
        </w:rPr>
        <w:t>的表現，可以說明這不是巧合。</w:t>
      </w:r>
    </w:p>
    <w:p w:rsidR="004700EF" w:rsidRDefault="004700EF" w:rsidP="004700EF">
      <w:pPr>
        <w:pStyle w:val="aa"/>
        <w:ind w:firstLine="560"/>
        <w:jc w:val="center"/>
      </w:pPr>
      <w:proofErr w:type="gramStart"/>
      <w:r>
        <w:t>墻</w:t>
      </w:r>
      <w:proofErr w:type="gramEnd"/>
      <w:r>
        <w:t>有</w:t>
      </w:r>
      <w:proofErr w:type="gramStart"/>
      <w:r>
        <w:t>茨</w:t>
      </w:r>
      <w:proofErr w:type="gramEnd"/>
      <w:r>
        <w:br/>
      </w:r>
      <w:proofErr w:type="gramStart"/>
      <w:r>
        <w:t>墻</w:t>
      </w:r>
      <w:proofErr w:type="gramEnd"/>
      <w:r>
        <w:t>有</w:t>
      </w:r>
      <w:proofErr w:type="gramStart"/>
      <w:r>
        <w:t>茨</w:t>
      </w:r>
      <w:proofErr w:type="gramEnd"/>
      <w:r>
        <w:t>，不可</w:t>
      </w:r>
      <w:proofErr w:type="gramStart"/>
      <w:r>
        <w:rPr>
          <w:b/>
          <w:bCs/>
        </w:rPr>
        <w:t>掃</w:t>
      </w:r>
      <w:proofErr w:type="gramEnd"/>
      <w:r>
        <w:t>也。中</w:t>
      </w:r>
      <w:proofErr w:type="gramStart"/>
      <w:r>
        <w:t>冓</w:t>
      </w:r>
      <w:proofErr w:type="gramEnd"/>
      <w:r>
        <w:t>之言，不可</w:t>
      </w:r>
      <w:r>
        <w:rPr>
          <w:b/>
          <w:bCs/>
        </w:rPr>
        <w:t>道</w:t>
      </w:r>
      <w:r>
        <w:t>也。所可</w:t>
      </w:r>
      <w:r>
        <w:rPr>
          <w:b/>
          <w:bCs/>
        </w:rPr>
        <w:t>道</w:t>
      </w:r>
      <w:r>
        <w:t>也，言之醜也。</w:t>
      </w:r>
      <w:r>
        <w:br/>
      </w:r>
      <w:proofErr w:type="gramStart"/>
      <w:r>
        <w:t>墻</w:t>
      </w:r>
      <w:proofErr w:type="gramEnd"/>
      <w:r>
        <w:t>有</w:t>
      </w:r>
      <w:proofErr w:type="gramStart"/>
      <w:r>
        <w:t>茨</w:t>
      </w:r>
      <w:proofErr w:type="gramEnd"/>
      <w:r>
        <w:t>，不可</w:t>
      </w:r>
      <w:r>
        <w:rPr>
          <w:b/>
          <w:bCs/>
        </w:rPr>
        <w:t>襄</w:t>
      </w:r>
      <w:r>
        <w:t>也。中</w:t>
      </w:r>
      <w:proofErr w:type="gramStart"/>
      <w:r>
        <w:t>冓</w:t>
      </w:r>
      <w:proofErr w:type="gramEnd"/>
      <w:r>
        <w:t>之言，不可</w:t>
      </w:r>
      <w:r>
        <w:rPr>
          <w:b/>
          <w:bCs/>
        </w:rPr>
        <w:t>詳</w:t>
      </w:r>
      <w:r>
        <w:t>也。所可</w:t>
      </w:r>
      <w:r>
        <w:rPr>
          <w:b/>
          <w:bCs/>
        </w:rPr>
        <w:t>詳</w:t>
      </w:r>
      <w:r>
        <w:t>也，言之長也。</w:t>
      </w:r>
      <w:r>
        <w:br/>
      </w:r>
      <w:proofErr w:type="gramStart"/>
      <w:r>
        <w:t>墻</w:t>
      </w:r>
      <w:proofErr w:type="gramEnd"/>
      <w:r>
        <w:t>有</w:t>
      </w:r>
      <w:proofErr w:type="gramStart"/>
      <w:r>
        <w:t>茨</w:t>
      </w:r>
      <w:proofErr w:type="gramEnd"/>
      <w:r>
        <w:t>，不可</w:t>
      </w:r>
      <w:r>
        <w:rPr>
          <w:b/>
          <w:bCs/>
        </w:rPr>
        <w:t>束</w:t>
      </w:r>
      <w:r>
        <w:t>也。中</w:t>
      </w:r>
      <w:proofErr w:type="gramStart"/>
      <w:r>
        <w:t>冓</w:t>
      </w:r>
      <w:proofErr w:type="gramEnd"/>
      <w:r>
        <w:t>之言，不可</w:t>
      </w:r>
      <w:r>
        <w:rPr>
          <w:b/>
          <w:bCs/>
        </w:rPr>
        <w:t>讀</w:t>
      </w:r>
      <w:r>
        <w:t>也。所可</w:t>
      </w:r>
      <w:r>
        <w:rPr>
          <w:b/>
          <w:bCs/>
        </w:rPr>
        <w:t>讀</w:t>
      </w:r>
      <w:r>
        <w:t>也，言之辱也。</w:t>
      </w:r>
      <w:r>
        <w:br/>
      </w:r>
    </w:p>
    <w:tbl>
      <w:tblPr>
        <w:tblStyle w:val="aff2"/>
        <w:tblW w:w="8522" w:type="dxa"/>
        <w:jc w:val="center"/>
        <w:tblLayout w:type="fixed"/>
        <w:tblLook w:val="04A0" w:firstRow="1" w:lastRow="0" w:firstColumn="1" w:lastColumn="0" w:noHBand="0" w:noVBand="1"/>
      </w:tblPr>
      <w:tblGrid>
        <w:gridCol w:w="3186"/>
        <w:gridCol w:w="3225"/>
        <w:gridCol w:w="2111"/>
      </w:tblGrid>
      <w:tr w:rsidR="004700EF" w:rsidTr="00A6185F">
        <w:trPr>
          <w:jc w:val="center"/>
        </w:trPr>
        <w:tc>
          <w:tcPr>
            <w:tcW w:w="3186" w:type="dxa"/>
          </w:tcPr>
          <w:p w:rsidR="004700EF" w:rsidRDefault="004700EF" w:rsidP="004700EF">
            <w:pPr>
              <w:spacing w:beforeLines="50" w:before="180" w:afterLines="50" w:after="180"/>
              <w:rPr>
                <w:b/>
                <w:bCs/>
                <w:szCs w:val="21"/>
              </w:rPr>
            </w:pPr>
            <w:proofErr w:type="gramStart"/>
            <w:r>
              <w:rPr>
                <w:rFonts w:hint="eastAsia"/>
                <w:b/>
                <w:bCs/>
                <w:sz w:val="21"/>
                <w:szCs w:val="21"/>
              </w:rPr>
              <w:lastRenderedPageBreak/>
              <w:t>心母</w:t>
            </w:r>
            <w:proofErr w:type="gramEnd"/>
          </w:p>
        </w:tc>
        <w:tc>
          <w:tcPr>
            <w:tcW w:w="3225" w:type="dxa"/>
          </w:tcPr>
          <w:p w:rsidR="004700EF" w:rsidRDefault="004700EF" w:rsidP="004700EF">
            <w:pPr>
              <w:spacing w:beforeLines="50" w:before="180" w:afterLines="50" w:after="180"/>
              <w:rPr>
                <w:b/>
                <w:bCs/>
                <w:szCs w:val="21"/>
              </w:rPr>
            </w:pPr>
            <w:proofErr w:type="gramStart"/>
            <w:r>
              <w:rPr>
                <w:rFonts w:hint="eastAsia"/>
                <w:b/>
                <w:bCs/>
                <w:sz w:val="21"/>
                <w:szCs w:val="21"/>
              </w:rPr>
              <w:t>定母</w:t>
            </w:r>
            <w:proofErr w:type="gramEnd"/>
          </w:p>
        </w:tc>
        <w:tc>
          <w:tcPr>
            <w:tcW w:w="2111" w:type="dxa"/>
          </w:tcPr>
          <w:p w:rsidR="004700EF" w:rsidRDefault="004700EF" w:rsidP="004700EF">
            <w:pPr>
              <w:spacing w:beforeLines="50" w:before="180" w:afterLines="50" w:after="180"/>
              <w:rPr>
                <w:szCs w:val="21"/>
              </w:rPr>
            </w:pPr>
          </w:p>
        </w:tc>
      </w:tr>
      <w:tr w:rsidR="004700EF" w:rsidTr="00A6185F">
        <w:trPr>
          <w:jc w:val="center"/>
        </w:trPr>
        <w:tc>
          <w:tcPr>
            <w:tcW w:w="3186" w:type="dxa"/>
          </w:tcPr>
          <w:p w:rsidR="004700EF" w:rsidRDefault="004700EF" w:rsidP="004700EF">
            <w:pPr>
              <w:spacing w:beforeLines="50" w:before="180" w:afterLines="50" w:after="180"/>
              <w:rPr>
                <w:szCs w:val="21"/>
              </w:rPr>
            </w:pPr>
            <w:proofErr w:type="gramStart"/>
            <w:r>
              <w:rPr>
                <w:sz w:val="21"/>
                <w:szCs w:val="21"/>
              </w:rPr>
              <w:t>掃</w:t>
            </w:r>
            <w:proofErr w:type="gramEnd"/>
          </w:p>
        </w:tc>
        <w:tc>
          <w:tcPr>
            <w:tcW w:w="3225" w:type="dxa"/>
          </w:tcPr>
          <w:p w:rsidR="004700EF" w:rsidRDefault="004700EF" w:rsidP="004700EF">
            <w:pPr>
              <w:spacing w:beforeLines="50" w:before="180" w:afterLines="50" w:after="180"/>
              <w:rPr>
                <w:szCs w:val="21"/>
              </w:rPr>
            </w:pPr>
            <w:r>
              <w:rPr>
                <w:sz w:val="21"/>
                <w:szCs w:val="21"/>
              </w:rPr>
              <w:t>道</w:t>
            </w:r>
          </w:p>
        </w:tc>
        <w:tc>
          <w:tcPr>
            <w:tcW w:w="2111" w:type="dxa"/>
          </w:tcPr>
          <w:p w:rsidR="004700EF" w:rsidRDefault="004700EF" w:rsidP="004700EF">
            <w:pPr>
              <w:spacing w:beforeLines="50" w:before="180" w:afterLines="50" w:after="180"/>
              <w:rPr>
                <w:szCs w:val="21"/>
              </w:rPr>
            </w:pPr>
            <w:r>
              <w:rPr>
                <w:sz w:val="21"/>
                <w:szCs w:val="21"/>
              </w:rPr>
              <w:t>醜</w:t>
            </w:r>
            <w:r>
              <w:rPr>
                <w:rFonts w:hint="eastAsia"/>
                <w:sz w:val="21"/>
                <w:szCs w:val="21"/>
              </w:rPr>
              <w:t>：昌母</w:t>
            </w:r>
          </w:p>
        </w:tc>
      </w:tr>
      <w:tr w:rsidR="004700EF" w:rsidTr="00A6185F">
        <w:trPr>
          <w:jc w:val="center"/>
        </w:trPr>
        <w:tc>
          <w:tcPr>
            <w:tcW w:w="3186" w:type="dxa"/>
          </w:tcPr>
          <w:p w:rsidR="004700EF" w:rsidRDefault="004700EF" w:rsidP="004700EF">
            <w:pPr>
              <w:spacing w:beforeLines="50" w:before="180" w:afterLines="50" w:after="180"/>
              <w:rPr>
                <w:szCs w:val="21"/>
              </w:rPr>
            </w:pPr>
            <w:r>
              <w:rPr>
                <w:sz w:val="21"/>
                <w:szCs w:val="21"/>
              </w:rPr>
              <w:t>襄</w:t>
            </w:r>
          </w:p>
        </w:tc>
        <w:tc>
          <w:tcPr>
            <w:tcW w:w="3225" w:type="dxa"/>
          </w:tcPr>
          <w:p w:rsidR="004700EF" w:rsidRDefault="004700EF" w:rsidP="004700EF">
            <w:pPr>
              <w:spacing w:beforeLines="50" w:before="180" w:afterLines="50" w:after="180"/>
              <w:rPr>
                <w:szCs w:val="21"/>
              </w:rPr>
            </w:pPr>
            <w:r>
              <w:rPr>
                <w:rFonts w:hint="eastAsia"/>
                <w:sz w:val="21"/>
                <w:szCs w:val="21"/>
              </w:rPr>
              <w:t>諹（</w:t>
            </w:r>
            <w:proofErr w:type="gramStart"/>
            <w:r>
              <w:rPr>
                <w:rFonts w:hint="eastAsia"/>
                <w:sz w:val="21"/>
                <w:szCs w:val="21"/>
              </w:rPr>
              <w:t>從</w:t>
            </w:r>
            <w:proofErr w:type="gramEnd"/>
            <w:r>
              <w:rPr>
                <w:rFonts w:hint="eastAsia"/>
                <w:sz w:val="21"/>
                <w:szCs w:val="21"/>
              </w:rPr>
              <w:t>安大簡</w:t>
            </w:r>
            <w:r>
              <w:rPr>
                <w:rStyle w:val="ae"/>
                <w:rFonts w:hint="eastAsia"/>
                <w:sz w:val="21"/>
                <w:szCs w:val="21"/>
              </w:rPr>
              <w:t>[</w:t>
            </w:r>
            <w:r>
              <w:rPr>
                <w:rStyle w:val="ae"/>
                <w:rFonts w:hint="eastAsia"/>
                <w:sz w:val="21"/>
                <w:szCs w:val="21"/>
              </w:rPr>
              <w:endnoteReference w:id="20"/>
            </w:r>
            <w:r>
              <w:rPr>
                <w:rStyle w:val="ae"/>
                <w:rFonts w:hint="eastAsia"/>
                <w:sz w:val="21"/>
                <w:szCs w:val="21"/>
              </w:rPr>
              <w:t>]</w:t>
            </w:r>
            <w:r>
              <w:rPr>
                <w:rFonts w:hint="eastAsia"/>
                <w:sz w:val="21"/>
                <w:szCs w:val="21"/>
              </w:rPr>
              <w:t>）</w:t>
            </w:r>
          </w:p>
        </w:tc>
        <w:tc>
          <w:tcPr>
            <w:tcW w:w="2111" w:type="dxa"/>
          </w:tcPr>
          <w:p w:rsidR="004700EF" w:rsidRDefault="004700EF" w:rsidP="004700EF">
            <w:pPr>
              <w:spacing w:beforeLines="50" w:before="180" w:afterLines="50" w:after="180"/>
              <w:rPr>
                <w:szCs w:val="21"/>
              </w:rPr>
            </w:pPr>
            <w:r>
              <w:rPr>
                <w:sz w:val="21"/>
                <w:szCs w:val="21"/>
              </w:rPr>
              <w:t>長</w:t>
            </w:r>
            <w:r>
              <w:rPr>
                <w:rFonts w:hint="eastAsia"/>
                <w:sz w:val="21"/>
                <w:szCs w:val="21"/>
              </w:rPr>
              <w:t>：</w:t>
            </w:r>
            <w:proofErr w:type="gramStart"/>
            <w:r>
              <w:rPr>
                <w:rFonts w:hint="eastAsia"/>
                <w:sz w:val="21"/>
                <w:szCs w:val="21"/>
              </w:rPr>
              <w:t>澄母</w:t>
            </w:r>
            <w:proofErr w:type="gramEnd"/>
          </w:p>
        </w:tc>
      </w:tr>
      <w:tr w:rsidR="004700EF" w:rsidTr="00A6185F">
        <w:trPr>
          <w:jc w:val="center"/>
        </w:trPr>
        <w:tc>
          <w:tcPr>
            <w:tcW w:w="3186" w:type="dxa"/>
          </w:tcPr>
          <w:p w:rsidR="004700EF" w:rsidRDefault="004700EF" w:rsidP="004700EF">
            <w:pPr>
              <w:spacing w:beforeLines="50" w:before="180" w:afterLines="50" w:after="180"/>
              <w:rPr>
                <w:szCs w:val="21"/>
              </w:rPr>
            </w:pPr>
            <w:r>
              <w:rPr>
                <w:rFonts w:hint="eastAsia"/>
                <w:sz w:val="21"/>
                <w:szCs w:val="21"/>
              </w:rPr>
              <w:t>欶</w:t>
            </w:r>
            <w:r>
              <w:rPr>
                <w:rStyle w:val="ae"/>
                <w:rFonts w:hint="eastAsia"/>
                <w:sz w:val="21"/>
                <w:szCs w:val="21"/>
              </w:rPr>
              <w:t>[</w:t>
            </w:r>
            <w:r>
              <w:rPr>
                <w:rStyle w:val="ae"/>
                <w:rFonts w:hint="eastAsia"/>
                <w:sz w:val="21"/>
                <w:szCs w:val="21"/>
              </w:rPr>
              <w:endnoteReference w:id="21"/>
            </w:r>
            <w:r>
              <w:rPr>
                <w:rStyle w:val="ae"/>
                <w:rFonts w:hint="eastAsia"/>
                <w:sz w:val="21"/>
                <w:szCs w:val="21"/>
              </w:rPr>
              <w:t>]</w:t>
            </w:r>
            <w:r>
              <w:rPr>
                <w:rFonts w:hint="eastAsia"/>
                <w:sz w:val="21"/>
                <w:szCs w:val="21"/>
              </w:rPr>
              <w:t>（</w:t>
            </w:r>
            <w:proofErr w:type="gramStart"/>
            <w:r>
              <w:rPr>
                <w:rFonts w:hint="eastAsia"/>
                <w:sz w:val="21"/>
                <w:szCs w:val="21"/>
              </w:rPr>
              <w:t>從</w:t>
            </w:r>
            <w:proofErr w:type="gramEnd"/>
            <w:r>
              <w:rPr>
                <w:rFonts w:hint="eastAsia"/>
                <w:sz w:val="21"/>
                <w:szCs w:val="21"/>
              </w:rPr>
              <w:t>安大簡）</w:t>
            </w:r>
          </w:p>
        </w:tc>
        <w:tc>
          <w:tcPr>
            <w:tcW w:w="3225" w:type="dxa"/>
          </w:tcPr>
          <w:p w:rsidR="004700EF" w:rsidRDefault="004700EF" w:rsidP="004700EF">
            <w:pPr>
              <w:spacing w:beforeLines="50" w:before="180" w:afterLines="50" w:after="180"/>
              <w:rPr>
                <w:szCs w:val="21"/>
              </w:rPr>
            </w:pPr>
            <w:r>
              <w:rPr>
                <w:sz w:val="21"/>
                <w:szCs w:val="21"/>
              </w:rPr>
              <w:t>讀</w:t>
            </w:r>
          </w:p>
        </w:tc>
        <w:tc>
          <w:tcPr>
            <w:tcW w:w="2111" w:type="dxa"/>
          </w:tcPr>
          <w:p w:rsidR="004700EF" w:rsidRDefault="004700EF" w:rsidP="004700EF">
            <w:pPr>
              <w:spacing w:beforeLines="50" w:before="180" w:afterLines="50" w:after="180"/>
              <w:rPr>
                <w:szCs w:val="21"/>
              </w:rPr>
            </w:pPr>
            <w:r>
              <w:rPr>
                <w:sz w:val="21"/>
                <w:szCs w:val="21"/>
              </w:rPr>
              <w:t>辱</w:t>
            </w:r>
            <w:r>
              <w:rPr>
                <w:rFonts w:hint="eastAsia"/>
                <w:sz w:val="21"/>
                <w:szCs w:val="21"/>
              </w:rPr>
              <w:t>：</w:t>
            </w:r>
            <w:proofErr w:type="gramStart"/>
            <w:r>
              <w:rPr>
                <w:rFonts w:hint="eastAsia"/>
                <w:sz w:val="21"/>
                <w:szCs w:val="21"/>
              </w:rPr>
              <w:t>日母</w:t>
            </w:r>
            <w:proofErr w:type="gramEnd"/>
          </w:p>
        </w:tc>
      </w:tr>
    </w:tbl>
    <w:p w:rsidR="004700EF" w:rsidRDefault="004700EF" w:rsidP="004700EF">
      <w:pPr>
        <w:pStyle w:val="aa"/>
        <w:ind w:firstLine="560"/>
      </w:pPr>
      <w:r>
        <w:rPr>
          <w:rFonts w:hint="eastAsia"/>
        </w:rPr>
        <w:t>上表第三列的“醜”、“長”、“辱”也許有</w:t>
      </w:r>
      <w:proofErr w:type="gramStart"/>
      <w:r>
        <w:rPr>
          <w:rFonts w:hint="eastAsia"/>
        </w:rPr>
        <w:t>聲母上的</w:t>
      </w:r>
      <w:proofErr w:type="gramEnd"/>
      <w:r>
        <w:rPr>
          <w:rFonts w:hint="eastAsia"/>
        </w:rPr>
        <w:t>關係，也許沒有，至少不直接，</w:t>
      </w:r>
      <w:proofErr w:type="gramStart"/>
      <w:r>
        <w:rPr>
          <w:rFonts w:hint="eastAsia"/>
        </w:rPr>
        <w:t>暫</w:t>
      </w:r>
      <w:proofErr w:type="gramEnd"/>
      <w:r>
        <w:rPr>
          <w:rFonts w:hint="eastAsia"/>
        </w:rPr>
        <w:t>時不論。第一二列則足</w:t>
      </w:r>
      <w:proofErr w:type="gramStart"/>
      <w:r>
        <w:rPr>
          <w:rFonts w:hint="eastAsia"/>
        </w:rPr>
        <w:t>夠</w:t>
      </w:r>
      <w:proofErr w:type="gramEnd"/>
      <w:r>
        <w:rPr>
          <w:rFonts w:hint="eastAsia"/>
        </w:rPr>
        <w:t>直接，可以說明問題。</w:t>
      </w:r>
    </w:p>
    <w:p w:rsidR="004700EF" w:rsidRDefault="004700EF" w:rsidP="004700EF">
      <w:pPr>
        <w:pStyle w:val="aa"/>
        <w:ind w:firstLine="560"/>
      </w:pPr>
      <w:r>
        <w:rPr>
          <w:rFonts w:hint="eastAsia"/>
        </w:rPr>
        <w:t>由上可見，如果可能，詩人</w:t>
      </w:r>
      <w:proofErr w:type="gramStart"/>
      <w:r>
        <w:rPr>
          <w:rFonts w:hint="eastAsia"/>
        </w:rPr>
        <w:t>會</w:t>
      </w:r>
      <w:proofErr w:type="gramEnd"/>
      <w:r>
        <w:rPr>
          <w:rFonts w:hint="eastAsia"/>
        </w:rPr>
        <w:t>追求達到聯聲的效果。類似的，《豳風·七月》前四章以“七”、“四”開頭，和《衛風·氓》的第三、四、五章以“桑”、“三”開頭</w:t>
      </w:r>
      <w:proofErr w:type="gramStart"/>
      <w:r>
        <w:rPr>
          <w:rFonts w:hint="eastAsia"/>
        </w:rPr>
        <w:t>一樣</w:t>
      </w:r>
      <w:proofErr w:type="gramEnd"/>
      <w:r>
        <w:rPr>
          <w:rFonts w:hint="eastAsia"/>
        </w:rPr>
        <w:t>，都是心母聯聲。</w:t>
      </w:r>
    </w:p>
    <w:p w:rsidR="004700EF" w:rsidRDefault="004700EF" w:rsidP="004700EF">
      <w:pPr>
        <w:pStyle w:val="aa"/>
        <w:ind w:firstLine="560"/>
      </w:pPr>
      <w:r>
        <w:rPr>
          <w:rFonts w:hint="eastAsia"/>
        </w:rPr>
        <w:t>但是很多時候沒有選</w:t>
      </w:r>
      <w:proofErr w:type="gramStart"/>
      <w:r>
        <w:rPr>
          <w:rFonts w:hint="eastAsia"/>
        </w:rPr>
        <w:t>擇</w:t>
      </w:r>
      <w:proofErr w:type="gramEnd"/>
      <w:r>
        <w:rPr>
          <w:rFonts w:hint="eastAsia"/>
        </w:rPr>
        <w:t>，如《秦風·車鄰》</w:t>
      </w:r>
      <w:proofErr w:type="gramStart"/>
      <w:r>
        <w:rPr>
          <w:rFonts w:hint="eastAsia"/>
        </w:rPr>
        <w:t>一</w:t>
      </w:r>
      <w:proofErr w:type="gramEnd"/>
      <w:r>
        <w:rPr>
          <w:rFonts w:hint="eastAsia"/>
        </w:rPr>
        <w:t>詩中，第一句詩人可以做到聯聲，</w:t>
      </w:r>
      <w:proofErr w:type="gramStart"/>
      <w:r>
        <w:rPr>
          <w:rFonts w:hint="eastAsia"/>
        </w:rPr>
        <w:t>後</w:t>
      </w:r>
      <w:proofErr w:type="gramEnd"/>
      <w:r>
        <w:rPr>
          <w:rFonts w:hint="eastAsia"/>
        </w:rPr>
        <w:t>面</w:t>
      </w:r>
      <w:proofErr w:type="gramStart"/>
      <w:r>
        <w:rPr>
          <w:rFonts w:hint="eastAsia"/>
        </w:rPr>
        <w:t>幾</w:t>
      </w:r>
      <w:proofErr w:type="gramEnd"/>
      <w:r>
        <w:rPr>
          <w:rFonts w:hint="eastAsia"/>
        </w:rPr>
        <w:t>句的韻腳字需要質部和陽部字，這時候沒有聲母相同的</w:t>
      </w:r>
      <w:proofErr w:type="gramStart"/>
      <w:r>
        <w:rPr>
          <w:rFonts w:hint="eastAsia"/>
        </w:rPr>
        <w:t>樹</w:t>
      </w:r>
      <w:proofErr w:type="gramEnd"/>
      <w:r>
        <w:rPr>
          <w:rFonts w:hint="eastAsia"/>
        </w:rPr>
        <w:t>木或</w:t>
      </w:r>
      <w:proofErr w:type="gramStart"/>
      <w:r>
        <w:rPr>
          <w:rFonts w:hint="eastAsia"/>
        </w:rPr>
        <w:t>樂</w:t>
      </w:r>
      <w:proofErr w:type="gramEnd"/>
      <w:r>
        <w:rPr>
          <w:rFonts w:hint="eastAsia"/>
        </w:rPr>
        <w:t>器，也就無可奈何了。</w:t>
      </w:r>
    </w:p>
    <w:p w:rsidR="004700EF" w:rsidRDefault="004700EF" w:rsidP="004700EF">
      <w:pPr>
        <w:pStyle w:val="aa"/>
        <w:ind w:firstLine="560"/>
        <w:jc w:val="center"/>
      </w:pPr>
      <w:r>
        <w:t>車鄰</w:t>
      </w:r>
    </w:p>
    <w:p w:rsidR="004700EF" w:rsidRDefault="004700EF" w:rsidP="004700EF">
      <w:pPr>
        <w:pStyle w:val="aa"/>
        <w:ind w:firstLine="560"/>
        <w:jc w:val="center"/>
      </w:pPr>
      <w:r>
        <w:rPr>
          <w:rFonts w:hint="eastAsia"/>
        </w:rPr>
        <w:t>……</w:t>
      </w:r>
      <w:r>
        <w:br/>
      </w:r>
      <w:proofErr w:type="gramStart"/>
      <w:r>
        <w:t>阪</w:t>
      </w:r>
      <w:proofErr w:type="gramEnd"/>
      <w:r>
        <w:t>有</w:t>
      </w:r>
      <w:r>
        <w:rPr>
          <w:b/>
          <w:bCs/>
        </w:rPr>
        <w:t>漆</w:t>
      </w:r>
      <w:r>
        <w:t>，</w:t>
      </w:r>
      <w:proofErr w:type="gramStart"/>
      <w:r>
        <w:t>隰</w:t>
      </w:r>
      <w:proofErr w:type="gramEnd"/>
      <w:r>
        <w:t>有</w:t>
      </w:r>
      <w:r>
        <w:rPr>
          <w:b/>
          <w:bCs/>
        </w:rPr>
        <w:t>栗</w:t>
      </w:r>
      <w:r>
        <w:t>。既見君子，并坐鼓</w:t>
      </w:r>
      <w:proofErr w:type="gramStart"/>
      <w:r>
        <w:rPr>
          <w:b/>
          <w:bCs/>
        </w:rPr>
        <w:t>瑟</w:t>
      </w:r>
      <w:proofErr w:type="gramEnd"/>
      <w:r>
        <w:t>。今者不</w:t>
      </w:r>
      <w:proofErr w:type="gramStart"/>
      <w:r>
        <w:t>樂</w:t>
      </w:r>
      <w:proofErr w:type="gramEnd"/>
      <w:r>
        <w:t>，逝者其</w:t>
      </w:r>
      <w:proofErr w:type="gramStart"/>
      <w:r>
        <w:t>耋</w:t>
      </w:r>
      <w:proofErr w:type="gramEnd"/>
      <w:r>
        <w:t>。</w:t>
      </w:r>
      <w:r>
        <w:br/>
      </w:r>
      <w:proofErr w:type="gramStart"/>
      <w:r>
        <w:t>阪</w:t>
      </w:r>
      <w:proofErr w:type="gramEnd"/>
      <w:r>
        <w:t>有</w:t>
      </w:r>
      <w:r>
        <w:rPr>
          <w:b/>
          <w:bCs/>
        </w:rPr>
        <w:t>桑</w:t>
      </w:r>
      <w:r>
        <w:t>，</w:t>
      </w:r>
      <w:proofErr w:type="gramStart"/>
      <w:r>
        <w:t>隰</w:t>
      </w:r>
      <w:proofErr w:type="gramEnd"/>
      <w:r>
        <w:t>有</w:t>
      </w:r>
      <w:proofErr w:type="gramStart"/>
      <w:r>
        <w:rPr>
          <w:b/>
          <w:bCs/>
        </w:rPr>
        <w:t>楊</w:t>
      </w:r>
      <w:proofErr w:type="gramEnd"/>
      <w:r>
        <w:t>。既見君子，并坐鼓</w:t>
      </w:r>
      <w:proofErr w:type="gramStart"/>
      <w:r>
        <w:rPr>
          <w:b/>
          <w:bCs/>
        </w:rPr>
        <w:t>簧</w:t>
      </w:r>
      <w:proofErr w:type="gramEnd"/>
      <w:r>
        <w:t>。今者不</w:t>
      </w:r>
      <w:proofErr w:type="gramStart"/>
      <w:r>
        <w:t>樂</w:t>
      </w:r>
      <w:proofErr w:type="gramEnd"/>
      <w:r>
        <w:t>，逝者其亡。</w:t>
      </w:r>
    </w:p>
    <w:tbl>
      <w:tblPr>
        <w:tblStyle w:val="aff2"/>
        <w:tblpPr w:leftFromText="180" w:rightFromText="180" w:vertAnchor="text" w:horzAnchor="page" w:tblpXSpec="center" w:tblpY="187"/>
        <w:tblOverlap w:val="never"/>
        <w:tblW w:w="8538" w:type="dxa"/>
        <w:tblLayout w:type="fixed"/>
        <w:tblLook w:val="04A0" w:firstRow="1" w:lastRow="0" w:firstColumn="1" w:lastColumn="0" w:noHBand="0" w:noVBand="1"/>
      </w:tblPr>
      <w:tblGrid>
        <w:gridCol w:w="3200"/>
        <w:gridCol w:w="3225"/>
        <w:gridCol w:w="2113"/>
      </w:tblGrid>
      <w:tr w:rsidR="004700EF" w:rsidTr="00A6185F">
        <w:tc>
          <w:tcPr>
            <w:tcW w:w="3200" w:type="dxa"/>
          </w:tcPr>
          <w:p w:rsidR="004700EF" w:rsidRDefault="004700EF" w:rsidP="004700EF">
            <w:pPr>
              <w:spacing w:beforeLines="50" w:before="180" w:afterLines="50" w:after="180"/>
              <w:jc w:val="left"/>
              <w:rPr>
                <w:b/>
                <w:bCs/>
                <w:szCs w:val="21"/>
              </w:rPr>
            </w:pPr>
            <w:proofErr w:type="gramStart"/>
            <w:r>
              <w:rPr>
                <w:rFonts w:hint="eastAsia"/>
                <w:b/>
                <w:bCs/>
                <w:sz w:val="21"/>
                <w:szCs w:val="21"/>
              </w:rPr>
              <w:t>心母</w:t>
            </w:r>
            <w:proofErr w:type="gramEnd"/>
          </w:p>
        </w:tc>
        <w:tc>
          <w:tcPr>
            <w:tcW w:w="3225" w:type="dxa"/>
          </w:tcPr>
          <w:p w:rsidR="004700EF" w:rsidRDefault="004700EF" w:rsidP="004700EF">
            <w:pPr>
              <w:spacing w:beforeLines="50" w:before="180" w:afterLines="50" w:after="180"/>
              <w:jc w:val="left"/>
              <w:rPr>
                <w:b/>
                <w:bCs/>
                <w:szCs w:val="21"/>
              </w:rPr>
            </w:pPr>
          </w:p>
        </w:tc>
        <w:tc>
          <w:tcPr>
            <w:tcW w:w="2113" w:type="dxa"/>
          </w:tcPr>
          <w:p w:rsidR="004700EF" w:rsidRDefault="004700EF" w:rsidP="004700EF">
            <w:pPr>
              <w:spacing w:beforeLines="50" w:before="180" w:afterLines="50" w:after="180"/>
              <w:jc w:val="left"/>
              <w:rPr>
                <w:b/>
                <w:bCs/>
                <w:szCs w:val="21"/>
              </w:rPr>
            </w:pPr>
          </w:p>
        </w:tc>
      </w:tr>
      <w:tr w:rsidR="004700EF" w:rsidTr="00A6185F">
        <w:tc>
          <w:tcPr>
            <w:tcW w:w="3200" w:type="dxa"/>
          </w:tcPr>
          <w:p w:rsidR="004700EF" w:rsidRDefault="004700EF" w:rsidP="004700EF">
            <w:pPr>
              <w:spacing w:beforeLines="50" w:before="180" w:afterLines="50" w:after="180"/>
              <w:jc w:val="left"/>
              <w:rPr>
                <w:szCs w:val="21"/>
              </w:rPr>
            </w:pPr>
            <w:r>
              <w:rPr>
                <w:sz w:val="21"/>
                <w:szCs w:val="21"/>
              </w:rPr>
              <w:t>漆</w:t>
            </w:r>
          </w:p>
        </w:tc>
        <w:tc>
          <w:tcPr>
            <w:tcW w:w="3225" w:type="dxa"/>
          </w:tcPr>
          <w:p w:rsidR="004700EF" w:rsidRDefault="004700EF" w:rsidP="004700EF">
            <w:pPr>
              <w:spacing w:beforeLines="50" w:before="180" w:afterLines="50" w:after="180"/>
              <w:jc w:val="left"/>
              <w:rPr>
                <w:szCs w:val="21"/>
              </w:rPr>
            </w:pPr>
            <w:r>
              <w:rPr>
                <w:sz w:val="21"/>
                <w:szCs w:val="21"/>
              </w:rPr>
              <w:t>栗</w:t>
            </w:r>
          </w:p>
        </w:tc>
        <w:tc>
          <w:tcPr>
            <w:tcW w:w="2113" w:type="dxa"/>
          </w:tcPr>
          <w:p w:rsidR="004700EF" w:rsidRDefault="004700EF" w:rsidP="004700EF">
            <w:pPr>
              <w:spacing w:beforeLines="50" w:before="180" w:afterLines="50" w:after="180"/>
              <w:jc w:val="left"/>
              <w:rPr>
                <w:szCs w:val="21"/>
              </w:rPr>
            </w:pPr>
            <w:proofErr w:type="gramStart"/>
            <w:r>
              <w:rPr>
                <w:rFonts w:hint="eastAsia"/>
                <w:sz w:val="21"/>
                <w:szCs w:val="21"/>
              </w:rPr>
              <w:t>瑟</w:t>
            </w:r>
            <w:proofErr w:type="gramEnd"/>
          </w:p>
        </w:tc>
      </w:tr>
      <w:tr w:rsidR="004700EF" w:rsidTr="00A6185F">
        <w:tc>
          <w:tcPr>
            <w:tcW w:w="3200" w:type="dxa"/>
          </w:tcPr>
          <w:p w:rsidR="004700EF" w:rsidRDefault="004700EF" w:rsidP="004700EF">
            <w:pPr>
              <w:spacing w:beforeLines="50" w:before="180" w:afterLines="50" w:after="180"/>
              <w:jc w:val="left"/>
              <w:rPr>
                <w:szCs w:val="21"/>
              </w:rPr>
            </w:pPr>
            <w:r>
              <w:rPr>
                <w:sz w:val="21"/>
                <w:szCs w:val="21"/>
              </w:rPr>
              <w:lastRenderedPageBreak/>
              <w:t>桑</w:t>
            </w:r>
          </w:p>
        </w:tc>
        <w:tc>
          <w:tcPr>
            <w:tcW w:w="3225" w:type="dxa"/>
          </w:tcPr>
          <w:p w:rsidR="004700EF" w:rsidRDefault="004700EF" w:rsidP="004700EF">
            <w:pPr>
              <w:spacing w:beforeLines="50" w:before="180" w:afterLines="50" w:after="180"/>
              <w:jc w:val="left"/>
              <w:rPr>
                <w:szCs w:val="21"/>
              </w:rPr>
            </w:pPr>
            <w:proofErr w:type="gramStart"/>
            <w:r>
              <w:rPr>
                <w:sz w:val="21"/>
                <w:szCs w:val="21"/>
              </w:rPr>
              <w:t>楊</w:t>
            </w:r>
            <w:proofErr w:type="gramEnd"/>
          </w:p>
        </w:tc>
        <w:tc>
          <w:tcPr>
            <w:tcW w:w="2113" w:type="dxa"/>
          </w:tcPr>
          <w:p w:rsidR="004700EF" w:rsidRDefault="004700EF" w:rsidP="004700EF">
            <w:pPr>
              <w:spacing w:beforeLines="50" w:before="180" w:afterLines="50" w:after="180"/>
              <w:jc w:val="left"/>
              <w:rPr>
                <w:szCs w:val="21"/>
              </w:rPr>
            </w:pPr>
            <w:r>
              <w:rPr>
                <w:rFonts w:hint="eastAsia"/>
                <w:sz w:val="21"/>
                <w:szCs w:val="21"/>
              </w:rPr>
              <w:t>簧</w:t>
            </w:r>
          </w:p>
        </w:tc>
      </w:tr>
    </w:tbl>
    <w:p w:rsidR="004700EF" w:rsidRDefault="004700EF" w:rsidP="004700EF">
      <w:pPr>
        <w:spacing w:beforeLines="50" w:before="180" w:afterLines="50" w:after="180"/>
        <w:ind w:firstLineChars="200" w:firstLine="480"/>
        <w:rPr>
          <w:szCs w:val="21"/>
        </w:rPr>
      </w:pPr>
    </w:p>
    <w:p w:rsidR="004700EF" w:rsidRDefault="004700EF" w:rsidP="004700EF">
      <w:pPr>
        <w:pStyle w:val="aa"/>
        <w:ind w:firstLine="560"/>
      </w:pPr>
      <w:r>
        <w:rPr>
          <w:rFonts w:hint="eastAsia"/>
        </w:rPr>
        <w:t>如果只考慮押韻的話，《秦風·車鄰》第一、二句可以改成“</w:t>
      </w:r>
      <w:proofErr w:type="gramStart"/>
      <w:r>
        <w:t>阪</w:t>
      </w:r>
      <w:proofErr w:type="gramEnd"/>
      <w:r>
        <w:t>有栗，</w:t>
      </w:r>
      <w:proofErr w:type="gramStart"/>
      <w:r>
        <w:t>隰</w:t>
      </w:r>
      <w:proofErr w:type="gramEnd"/>
      <w:r>
        <w:t>有漆</w:t>
      </w:r>
      <w:r>
        <w:rPr>
          <w:rFonts w:hint="eastAsia"/>
        </w:rPr>
        <w:t>”，但詩人不</w:t>
      </w:r>
      <w:proofErr w:type="gramStart"/>
      <w:r>
        <w:rPr>
          <w:rFonts w:hint="eastAsia"/>
        </w:rPr>
        <w:t>會</w:t>
      </w:r>
      <w:proofErr w:type="gramEnd"/>
      <w:r>
        <w:rPr>
          <w:rFonts w:hint="eastAsia"/>
        </w:rPr>
        <w:t>這</w:t>
      </w:r>
      <w:proofErr w:type="gramStart"/>
      <w:r>
        <w:rPr>
          <w:rFonts w:hint="eastAsia"/>
        </w:rPr>
        <w:t>樣</w:t>
      </w:r>
      <w:proofErr w:type="gramEnd"/>
      <w:r>
        <w:rPr>
          <w:rFonts w:hint="eastAsia"/>
        </w:rPr>
        <w:t>做。就好像《鄭風·</w:t>
      </w:r>
      <w:r>
        <w:t>山有扶蘇</w:t>
      </w:r>
      <w:r>
        <w:rPr>
          <w:rFonts w:hint="eastAsia"/>
        </w:rPr>
        <w:t>》的第一句不</w:t>
      </w:r>
      <w:proofErr w:type="gramStart"/>
      <w:r>
        <w:rPr>
          <w:rFonts w:hint="eastAsia"/>
        </w:rPr>
        <w:t>會</w:t>
      </w:r>
      <w:proofErr w:type="gramEnd"/>
      <w:r>
        <w:rPr>
          <w:rFonts w:hint="eastAsia"/>
        </w:rPr>
        <w:t>改成“</w:t>
      </w:r>
      <w:r>
        <w:t>山有荷華，</w:t>
      </w:r>
      <w:proofErr w:type="gramStart"/>
      <w:r>
        <w:t>隰</w:t>
      </w:r>
      <w:proofErr w:type="gramEnd"/>
      <w:r>
        <w:t>有扶蘇</w:t>
      </w:r>
      <w:r>
        <w:rPr>
          <w:rFonts w:hint="eastAsia"/>
        </w:rPr>
        <w:t>”</w:t>
      </w:r>
      <w:proofErr w:type="gramStart"/>
      <w:r>
        <w:rPr>
          <w:rFonts w:hint="eastAsia"/>
        </w:rPr>
        <w:t>一樣</w:t>
      </w:r>
      <w:proofErr w:type="gramEnd"/>
      <w:r>
        <w:rPr>
          <w:rFonts w:hint="eastAsia"/>
        </w:rPr>
        <w:t>。東部沒有心母字可用，無法做到和“蘇”聯聲。</w:t>
      </w:r>
      <w:proofErr w:type="gramStart"/>
      <w:r>
        <w:rPr>
          <w:rFonts w:hint="eastAsia"/>
        </w:rPr>
        <w:t>邪母的</w:t>
      </w:r>
      <w:proofErr w:type="gramEnd"/>
      <w:r>
        <w:rPr>
          <w:rFonts w:hint="eastAsia"/>
        </w:rPr>
        <w:t>“松”</w:t>
      </w:r>
      <w:proofErr w:type="gramStart"/>
      <w:r>
        <w:rPr>
          <w:rFonts w:hint="eastAsia"/>
        </w:rPr>
        <w:t>和心母的</w:t>
      </w:r>
      <w:proofErr w:type="gramEnd"/>
      <w:r>
        <w:rPr>
          <w:rFonts w:hint="eastAsia"/>
        </w:rPr>
        <w:t>“蘇”雖然達不到，畢竟接近聯聲的效果。而</w:t>
      </w:r>
      <w:proofErr w:type="gramStart"/>
      <w:r>
        <w:rPr>
          <w:rFonts w:hint="eastAsia"/>
        </w:rPr>
        <w:t>曉</w:t>
      </w:r>
      <w:proofErr w:type="gramEnd"/>
      <w:r>
        <w:rPr>
          <w:rFonts w:hint="eastAsia"/>
        </w:rPr>
        <w:t>母的“華”</w:t>
      </w:r>
      <w:proofErr w:type="gramStart"/>
      <w:r>
        <w:rPr>
          <w:rFonts w:hint="eastAsia"/>
        </w:rPr>
        <w:t>和邪母的</w:t>
      </w:r>
      <w:proofErr w:type="gramEnd"/>
      <w:r>
        <w:rPr>
          <w:rFonts w:hint="eastAsia"/>
        </w:rPr>
        <w:t>“松”可能關係就比較遠了。或以</w:t>
      </w:r>
      <w:proofErr w:type="gramStart"/>
      <w:r>
        <w:rPr>
          <w:rFonts w:hint="eastAsia"/>
        </w:rPr>
        <w:t>為</w:t>
      </w:r>
      <w:proofErr w:type="gramEnd"/>
      <w:r>
        <w:rPr>
          <w:rFonts w:hint="eastAsia"/>
        </w:rPr>
        <w:t>《鄭風·</w:t>
      </w:r>
      <w:r>
        <w:t>山有扶蘇</w:t>
      </w:r>
      <w:r>
        <w:rPr>
          <w:rFonts w:hint="eastAsia"/>
        </w:rPr>
        <w:t>》的“扶蘇”、“何華”，毛</w:t>
      </w:r>
      <w:proofErr w:type="gramStart"/>
      <w:r>
        <w:rPr>
          <w:rFonts w:hint="eastAsia"/>
        </w:rPr>
        <w:t>傳</w:t>
      </w:r>
      <w:proofErr w:type="gramEnd"/>
      <w:r>
        <w:rPr>
          <w:rFonts w:hint="eastAsia"/>
        </w:rPr>
        <w:t>鄭箋皆以</w:t>
      </w:r>
      <w:proofErr w:type="gramStart"/>
      <w:r>
        <w:rPr>
          <w:rFonts w:hint="eastAsia"/>
        </w:rPr>
        <w:t>為</w:t>
      </w:r>
      <w:proofErr w:type="gramEnd"/>
      <w:r>
        <w:rPr>
          <w:rFonts w:hint="eastAsia"/>
        </w:rPr>
        <w:t>有所喻指，而所說相反。其實，可能並無深意，所以這不是限制“扶蘇”、“何華”位置的原因。</w:t>
      </w:r>
    </w:p>
    <w:p w:rsidR="004700EF" w:rsidRDefault="004700EF" w:rsidP="004700EF">
      <w:pPr>
        <w:pStyle w:val="aa"/>
        <w:ind w:firstLine="560"/>
        <w:jc w:val="center"/>
      </w:pPr>
      <w:r>
        <w:br/>
      </w:r>
      <w:r w:rsidRPr="004700EF">
        <w:rPr>
          <w:rFonts w:hint="eastAsia"/>
        </w:rPr>
        <w:t>鄭風</w:t>
      </w:r>
      <w:r>
        <w:rPr>
          <w:rFonts w:hint="eastAsia"/>
          <w:sz w:val="21"/>
        </w:rPr>
        <w:t>·</w:t>
      </w:r>
      <w:r>
        <w:t>山有扶蘇</w:t>
      </w:r>
      <w:r>
        <w:br/>
        <w:t>山有扶</w:t>
      </w:r>
      <w:r>
        <w:rPr>
          <w:b/>
          <w:bCs/>
        </w:rPr>
        <w:t>蘇</w:t>
      </w:r>
      <w:r>
        <w:t>，</w:t>
      </w:r>
      <w:proofErr w:type="gramStart"/>
      <w:r>
        <w:t>隰</w:t>
      </w:r>
      <w:proofErr w:type="gramEnd"/>
      <w:r>
        <w:t>有荷華。不見子都，乃見狂</w:t>
      </w:r>
      <w:proofErr w:type="gramStart"/>
      <w:r>
        <w:t>且</w:t>
      </w:r>
      <w:proofErr w:type="gramEnd"/>
      <w:r>
        <w:t>。</w:t>
      </w:r>
      <w:r>
        <w:br/>
        <w:t>山有</w:t>
      </w:r>
      <w:proofErr w:type="gramStart"/>
      <w:r>
        <w:t>喬</w:t>
      </w:r>
      <w:proofErr w:type="gramEnd"/>
      <w:r>
        <w:rPr>
          <w:b/>
          <w:bCs/>
        </w:rPr>
        <w:t>松</w:t>
      </w:r>
      <w:r>
        <w:t>，</w:t>
      </w:r>
      <w:proofErr w:type="gramStart"/>
      <w:r>
        <w:t>隰</w:t>
      </w:r>
      <w:proofErr w:type="gramEnd"/>
      <w:r>
        <w:t>有游龍。不見子充，乃見</w:t>
      </w:r>
      <w:proofErr w:type="gramStart"/>
      <w:r>
        <w:t>狡</w:t>
      </w:r>
      <w:proofErr w:type="gramEnd"/>
      <w:r>
        <w:t>童。</w:t>
      </w:r>
    </w:p>
    <w:p w:rsidR="004700EF" w:rsidRDefault="004700EF" w:rsidP="004700EF">
      <w:pPr>
        <w:spacing w:beforeLines="50" w:before="180" w:afterLines="50" w:after="180"/>
        <w:ind w:firstLineChars="200" w:firstLine="480"/>
        <w:jc w:val="center"/>
        <w:rPr>
          <w:szCs w:val="21"/>
        </w:rPr>
      </w:pPr>
    </w:p>
    <w:p w:rsidR="004700EF" w:rsidRDefault="004700EF" w:rsidP="004700EF">
      <w:pPr>
        <w:pStyle w:val="aa"/>
        <w:ind w:firstLine="560"/>
      </w:pPr>
      <w:r>
        <w:rPr>
          <w:rFonts w:hint="eastAsia"/>
        </w:rPr>
        <w:t>綜上所述，“七（與同音詞漆）”在先秦不讀清母，而讀心母。</w:t>
      </w:r>
      <w:proofErr w:type="gramStart"/>
      <w:r>
        <w:rPr>
          <w:rFonts w:hint="eastAsia"/>
        </w:rPr>
        <w:t>清母可能</w:t>
      </w:r>
      <w:proofErr w:type="gramEnd"/>
      <w:r>
        <w:rPr>
          <w:rFonts w:hint="eastAsia"/>
        </w:rPr>
        <w:t>是</w:t>
      </w:r>
      <w:proofErr w:type="gramStart"/>
      <w:r>
        <w:rPr>
          <w:rFonts w:hint="eastAsia"/>
        </w:rPr>
        <w:t>從心母</w:t>
      </w:r>
      <w:proofErr w:type="gramEnd"/>
      <w:r>
        <w:rPr>
          <w:rFonts w:hint="eastAsia"/>
        </w:rPr>
        <w:t>分化出</w:t>
      </w:r>
      <w:proofErr w:type="gramStart"/>
      <w:r>
        <w:rPr>
          <w:rFonts w:hint="eastAsia"/>
        </w:rPr>
        <w:t>來</w:t>
      </w:r>
      <w:proofErr w:type="gramEnd"/>
      <w:r>
        <w:rPr>
          <w:rFonts w:hint="eastAsia"/>
        </w:rPr>
        <w:t>的，或者說</w:t>
      </w:r>
      <w:proofErr w:type="gramStart"/>
      <w:r>
        <w:rPr>
          <w:rFonts w:hint="eastAsia"/>
        </w:rPr>
        <w:t>心母是清母的來</w:t>
      </w:r>
      <w:proofErr w:type="gramEnd"/>
      <w:r>
        <w:rPr>
          <w:rFonts w:hint="eastAsia"/>
        </w:rPr>
        <w:t>源之一。鄭</w:t>
      </w:r>
      <w:proofErr w:type="gramStart"/>
      <w:r>
        <w:rPr>
          <w:rFonts w:hint="eastAsia"/>
        </w:rPr>
        <w:t>張尚芳将</w:t>
      </w:r>
      <w:proofErr w:type="gramEnd"/>
      <w:r>
        <w:rPr>
          <w:rFonts w:hint="eastAsia"/>
        </w:rPr>
        <w:t>先秦心母構擬</w:t>
      </w:r>
      <w:proofErr w:type="gramStart"/>
      <w:r>
        <w:rPr>
          <w:rFonts w:hint="eastAsia"/>
        </w:rPr>
        <w:t>為</w:t>
      </w:r>
      <w:proofErr w:type="gramEnd"/>
      <w:r>
        <w:rPr>
          <w:rFonts w:hint="eastAsia"/>
        </w:rPr>
        <w:t>*s,清母構擬</w:t>
      </w:r>
      <w:proofErr w:type="gramStart"/>
      <w:r>
        <w:rPr>
          <w:rFonts w:hint="eastAsia"/>
        </w:rPr>
        <w:t>為</w:t>
      </w:r>
      <w:proofErr w:type="gramEnd"/>
      <w:r>
        <w:rPr>
          <w:rFonts w:hint="eastAsia"/>
        </w:rPr>
        <w:t>*</w:t>
      </w:r>
      <w:proofErr w:type="spellStart"/>
      <w:r>
        <w:rPr>
          <w:rFonts w:hint="eastAsia"/>
        </w:rPr>
        <w:t>sh</w:t>
      </w:r>
      <w:proofErr w:type="spellEnd"/>
      <w:r>
        <w:rPr>
          <w:rFonts w:hint="eastAsia"/>
        </w:rPr>
        <w:t>，在他的系統里二者是</w:t>
      </w:r>
      <w:proofErr w:type="gramStart"/>
      <w:r>
        <w:rPr>
          <w:rFonts w:hint="eastAsia"/>
        </w:rPr>
        <w:t>對</w:t>
      </w:r>
      <w:proofErr w:type="gramEnd"/>
      <w:r>
        <w:rPr>
          <w:rFonts w:hint="eastAsia"/>
        </w:rPr>
        <w:t>立的</w:t>
      </w:r>
      <w:r>
        <w:rPr>
          <w:rStyle w:val="ae"/>
          <w:rFonts w:hint="eastAsia"/>
          <w:sz w:val="21"/>
          <w:szCs w:val="21"/>
        </w:rPr>
        <w:lastRenderedPageBreak/>
        <w:t>[</w:t>
      </w:r>
      <w:r>
        <w:rPr>
          <w:rStyle w:val="ae"/>
          <w:rFonts w:hint="eastAsia"/>
          <w:sz w:val="21"/>
          <w:szCs w:val="21"/>
        </w:rPr>
        <w:endnoteReference w:id="22"/>
      </w:r>
      <w:r>
        <w:rPr>
          <w:rStyle w:val="ae"/>
          <w:rFonts w:hint="eastAsia"/>
          <w:sz w:val="21"/>
          <w:szCs w:val="21"/>
        </w:rPr>
        <w:t>]</w:t>
      </w:r>
      <w:r>
        <w:rPr>
          <w:rFonts w:hint="eastAsia"/>
        </w:rPr>
        <w:t>。如果送</w:t>
      </w:r>
      <w:proofErr w:type="gramStart"/>
      <w:r>
        <w:rPr>
          <w:rFonts w:hint="eastAsia"/>
        </w:rPr>
        <w:t>氣</w:t>
      </w:r>
      <w:proofErr w:type="gramEnd"/>
      <w:r>
        <w:rPr>
          <w:rFonts w:hint="eastAsia"/>
        </w:rPr>
        <w:t>和不送</w:t>
      </w:r>
      <w:proofErr w:type="gramStart"/>
      <w:r>
        <w:rPr>
          <w:rFonts w:hint="eastAsia"/>
        </w:rPr>
        <w:t>氣</w:t>
      </w:r>
      <w:proofErr w:type="gramEnd"/>
      <w:r>
        <w:rPr>
          <w:rFonts w:hint="eastAsia"/>
        </w:rPr>
        <w:t>不形成</w:t>
      </w:r>
      <w:proofErr w:type="gramStart"/>
      <w:r>
        <w:rPr>
          <w:rFonts w:hint="eastAsia"/>
        </w:rPr>
        <w:t>對</w:t>
      </w:r>
      <w:proofErr w:type="gramEnd"/>
      <w:r>
        <w:rPr>
          <w:rFonts w:hint="eastAsia"/>
        </w:rPr>
        <w:t>立，也許這種構擬可以視作表</w:t>
      </w:r>
      <w:proofErr w:type="gramStart"/>
      <w:r>
        <w:rPr>
          <w:rFonts w:hint="eastAsia"/>
        </w:rPr>
        <w:t>現清母和</w:t>
      </w:r>
      <w:proofErr w:type="gramEnd"/>
      <w:r>
        <w:rPr>
          <w:rFonts w:hint="eastAsia"/>
        </w:rPr>
        <w:t>心母關係的</w:t>
      </w:r>
      <w:proofErr w:type="gramStart"/>
      <w:r>
        <w:rPr>
          <w:rFonts w:hint="eastAsia"/>
        </w:rPr>
        <w:t>一</w:t>
      </w:r>
      <w:proofErr w:type="gramEnd"/>
      <w:r>
        <w:rPr>
          <w:rFonts w:hint="eastAsia"/>
        </w:rPr>
        <w:t>種方式。具體到“七”，鄭</w:t>
      </w:r>
      <w:proofErr w:type="gramStart"/>
      <w:r>
        <w:rPr>
          <w:rFonts w:hint="eastAsia"/>
        </w:rPr>
        <w:t>張尚芳等</w:t>
      </w:r>
      <w:proofErr w:type="gramEnd"/>
      <w:r>
        <w:rPr>
          <w:rFonts w:hint="eastAsia"/>
        </w:rPr>
        <w:t>學者認</w:t>
      </w:r>
      <w:proofErr w:type="gramStart"/>
      <w:r>
        <w:rPr>
          <w:rFonts w:hint="eastAsia"/>
        </w:rPr>
        <w:t>為</w:t>
      </w:r>
      <w:proofErr w:type="gramEnd"/>
      <w:r>
        <w:rPr>
          <w:rFonts w:hint="eastAsia"/>
        </w:rPr>
        <w:t>次清聲母的讀法源自鼻音</w:t>
      </w:r>
      <w:r>
        <w:rPr>
          <w:rStyle w:val="ae"/>
          <w:rFonts w:hint="eastAsia"/>
          <w:sz w:val="21"/>
          <w:szCs w:val="21"/>
        </w:rPr>
        <w:t>[</w:t>
      </w:r>
      <w:r>
        <w:rPr>
          <w:rStyle w:val="ae"/>
          <w:rFonts w:hint="eastAsia"/>
          <w:sz w:val="21"/>
          <w:szCs w:val="21"/>
        </w:rPr>
        <w:endnoteReference w:id="23"/>
      </w:r>
      <w:r>
        <w:rPr>
          <w:rStyle w:val="ae"/>
          <w:rFonts w:hint="eastAsia"/>
          <w:sz w:val="21"/>
          <w:szCs w:val="21"/>
        </w:rPr>
        <w:t>]</w:t>
      </w:r>
      <w:r>
        <w:rPr>
          <w:rFonts w:hint="eastAsia"/>
        </w:rPr>
        <w:t>。</w:t>
      </w:r>
    </w:p>
    <w:p w:rsidR="004700EF" w:rsidRDefault="004700EF" w:rsidP="004700EF">
      <w:pPr>
        <w:pStyle w:val="aa"/>
        <w:ind w:firstLine="560"/>
      </w:pPr>
      <w:r>
        <w:rPr>
          <w:rFonts w:hint="eastAsia"/>
        </w:rPr>
        <w:t>即使不把“七”定</w:t>
      </w:r>
      <w:proofErr w:type="gramStart"/>
      <w:r>
        <w:rPr>
          <w:rFonts w:hint="eastAsia"/>
        </w:rPr>
        <w:t>為</w:t>
      </w:r>
      <w:proofErr w:type="gramEnd"/>
      <w:r>
        <w:rPr>
          <w:rFonts w:hint="eastAsia"/>
        </w:rPr>
        <w:t>心母。不少學者</w:t>
      </w:r>
      <w:proofErr w:type="gramStart"/>
      <w:r>
        <w:rPr>
          <w:rFonts w:hint="eastAsia"/>
        </w:rPr>
        <w:t>從</w:t>
      </w:r>
      <w:proofErr w:type="gramEnd"/>
      <w:r>
        <w:rPr>
          <w:rFonts w:hint="eastAsia"/>
        </w:rPr>
        <w:t>民族語言比較等角度出發，</w:t>
      </w:r>
      <w:proofErr w:type="gramStart"/>
      <w:r>
        <w:rPr>
          <w:rFonts w:hint="eastAsia"/>
        </w:rPr>
        <w:t>為</w:t>
      </w:r>
      <w:proofErr w:type="gramEnd"/>
      <w:r>
        <w:rPr>
          <w:rFonts w:hint="eastAsia"/>
        </w:rPr>
        <w:t>“七”所作擬音都以*s，或送</w:t>
      </w:r>
      <w:proofErr w:type="gramStart"/>
      <w:r>
        <w:rPr>
          <w:rFonts w:hint="eastAsia"/>
        </w:rPr>
        <w:t>氣</w:t>
      </w:r>
      <w:proofErr w:type="gramEnd"/>
      <w:r>
        <w:rPr>
          <w:rFonts w:hint="eastAsia"/>
        </w:rPr>
        <w:t>的*</w:t>
      </w:r>
      <w:proofErr w:type="spellStart"/>
      <w:r>
        <w:rPr>
          <w:rFonts w:hint="eastAsia"/>
        </w:rPr>
        <w:t>sh</w:t>
      </w:r>
      <w:proofErr w:type="spellEnd"/>
      <w:r>
        <w:rPr>
          <w:rFonts w:hint="eastAsia"/>
        </w:rPr>
        <w:t>打頭，如白保羅、斯塔羅斯金、鄭張尚芳，</w:t>
      </w:r>
      <w:proofErr w:type="gramStart"/>
      <w:r>
        <w:rPr>
          <w:rFonts w:hint="eastAsia"/>
        </w:rPr>
        <w:t>潘悟云</w:t>
      </w:r>
      <w:proofErr w:type="gramEnd"/>
      <w:r>
        <w:rPr>
          <w:rFonts w:hint="eastAsia"/>
        </w:rPr>
        <w:t>等</w:t>
      </w:r>
      <w:r>
        <w:rPr>
          <w:rStyle w:val="ae"/>
          <w:rFonts w:hint="eastAsia"/>
          <w:sz w:val="21"/>
          <w:szCs w:val="21"/>
        </w:rPr>
        <w:t>[</w:t>
      </w:r>
      <w:r>
        <w:rPr>
          <w:rStyle w:val="ae"/>
          <w:rFonts w:hint="eastAsia"/>
          <w:sz w:val="21"/>
          <w:szCs w:val="21"/>
        </w:rPr>
        <w:endnoteReference w:id="24"/>
      </w:r>
      <w:r>
        <w:rPr>
          <w:rStyle w:val="ae"/>
          <w:rFonts w:hint="eastAsia"/>
          <w:sz w:val="21"/>
          <w:szCs w:val="21"/>
        </w:rPr>
        <w:t>]</w:t>
      </w:r>
      <w:r>
        <w:rPr>
          <w:rFonts w:hint="eastAsia"/>
        </w:rPr>
        <w:t>。按照這種擬音，《詩經》“七（漆）”相關諸篇也</w:t>
      </w:r>
      <w:proofErr w:type="gramStart"/>
      <w:r>
        <w:rPr>
          <w:rFonts w:hint="eastAsia"/>
        </w:rPr>
        <w:t>能和心母字</w:t>
      </w:r>
      <w:proofErr w:type="gramEnd"/>
      <w:r>
        <w:rPr>
          <w:rFonts w:hint="eastAsia"/>
        </w:rPr>
        <w:t>達到聯聲的效果。再</w:t>
      </w:r>
      <w:proofErr w:type="gramStart"/>
      <w:r>
        <w:rPr>
          <w:rFonts w:hint="eastAsia"/>
        </w:rPr>
        <w:t>從</w:t>
      </w:r>
      <w:proofErr w:type="gramEnd"/>
      <w:r>
        <w:rPr>
          <w:rFonts w:hint="eastAsia"/>
        </w:rPr>
        <w:t>“七”和“蟋”可以通用的角度看，</w:t>
      </w:r>
      <w:proofErr w:type="gramStart"/>
      <w:r>
        <w:rPr>
          <w:rFonts w:hint="eastAsia"/>
        </w:rPr>
        <w:t>潘悟云</w:t>
      </w:r>
      <w:proofErr w:type="gramEnd"/>
      <w:r>
        <w:rPr>
          <w:rFonts w:hint="eastAsia"/>
        </w:rPr>
        <w:t>的擬</w:t>
      </w:r>
      <w:proofErr w:type="gramStart"/>
      <w:r>
        <w:rPr>
          <w:rFonts w:hint="eastAsia"/>
        </w:rPr>
        <w:t>音似乎</w:t>
      </w:r>
      <w:proofErr w:type="gramEnd"/>
      <w:r>
        <w:rPr>
          <w:rFonts w:hint="eastAsia"/>
        </w:rPr>
        <w:t>也可以說通。他的擬音“七”</w:t>
      </w:r>
      <w:proofErr w:type="gramStart"/>
      <w:r>
        <w:rPr>
          <w:rFonts w:hint="eastAsia"/>
        </w:rPr>
        <w:t>為</w:t>
      </w:r>
      <w:proofErr w:type="gramEnd"/>
      <w:r>
        <w:rPr>
          <w:rFonts w:hint="eastAsia"/>
        </w:rPr>
        <w:t>*</w:t>
      </w:r>
      <w:proofErr w:type="spellStart"/>
      <w:r>
        <w:t>sn</w:t>
      </w:r>
      <w:r>
        <w:rPr>
          <w:rFonts w:ascii="MS Mincho" w:eastAsia="MS Mincho" w:hAnsi="MS Mincho" w:cs="MS Mincho" w:hint="eastAsia"/>
        </w:rPr>
        <w:t>̥</w:t>
      </w:r>
      <w:r>
        <w:t>id</w:t>
      </w:r>
      <w:proofErr w:type="spellEnd"/>
      <w:r>
        <w:rPr>
          <w:rFonts w:hint="eastAsia"/>
        </w:rPr>
        <w:t>，“蟋”</w:t>
      </w:r>
      <w:proofErr w:type="gramStart"/>
      <w:r>
        <w:rPr>
          <w:rFonts w:hint="eastAsia"/>
        </w:rPr>
        <w:t>為</w:t>
      </w:r>
      <w:proofErr w:type="gramEnd"/>
      <w:r>
        <w:rPr>
          <w:rFonts w:hint="eastAsia"/>
        </w:rPr>
        <w:t>*slid，按照鄭</w:t>
      </w:r>
      <w:proofErr w:type="gramStart"/>
      <w:r>
        <w:rPr>
          <w:rFonts w:hint="eastAsia"/>
        </w:rPr>
        <w:t>張尚芳所</w:t>
      </w:r>
      <w:proofErr w:type="gramEnd"/>
      <w:r>
        <w:rPr>
          <w:rFonts w:hint="eastAsia"/>
        </w:rPr>
        <w:t>說s-和h-可以交替</w:t>
      </w:r>
      <w:r>
        <w:rPr>
          <w:rStyle w:val="ae"/>
          <w:rFonts w:hint="eastAsia"/>
          <w:sz w:val="21"/>
          <w:szCs w:val="21"/>
        </w:rPr>
        <w:t>[</w:t>
      </w:r>
      <w:r>
        <w:rPr>
          <w:rStyle w:val="ae"/>
          <w:rFonts w:hint="eastAsia"/>
          <w:sz w:val="21"/>
          <w:szCs w:val="21"/>
        </w:rPr>
        <w:endnoteReference w:id="25"/>
      </w:r>
      <w:r>
        <w:rPr>
          <w:rStyle w:val="ae"/>
          <w:rFonts w:hint="eastAsia"/>
          <w:sz w:val="21"/>
          <w:szCs w:val="21"/>
        </w:rPr>
        <w:t>]</w:t>
      </w:r>
      <w:r>
        <w:rPr>
          <w:rFonts w:hint="eastAsia"/>
        </w:rPr>
        <w:t>，所舉*</w:t>
      </w:r>
      <w:proofErr w:type="spellStart"/>
      <w:r>
        <w:rPr>
          <w:rFonts w:hint="eastAsia"/>
        </w:rPr>
        <w:t>hlja</w:t>
      </w:r>
      <w:proofErr w:type="spellEnd"/>
      <w:r>
        <w:rPr>
          <w:rFonts w:ascii="Cambria" w:hAnsi="Cambria" w:cs="Cambria"/>
        </w:rPr>
        <w:t>ŋ</w:t>
      </w:r>
      <w:r>
        <w:rPr>
          <w:rFonts w:hint="eastAsia"/>
        </w:rPr>
        <w:t>s和*</w:t>
      </w:r>
      <w:proofErr w:type="spellStart"/>
      <w:r>
        <w:rPr>
          <w:rFonts w:hint="eastAsia"/>
        </w:rPr>
        <w:t>hnja</w:t>
      </w:r>
      <w:proofErr w:type="spellEnd"/>
      <w:r>
        <w:rPr>
          <w:rFonts w:ascii="Cambria" w:hAnsi="Cambria" w:cs="Cambria"/>
        </w:rPr>
        <w:t>ŋ</w:t>
      </w:r>
      <w:r>
        <w:rPr>
          <w:rFonts w:hint="eastAsia"/>
        </w:rPr>
        <w:t>s可以混同</w:t>
      </w:r>
      <w:r>
        <w:rPr>
          <w:rStyle w:val="ae"/>
          <w:rFonts w:hint="eastAsia"/>
          <w:sz w:val="21"/>
          <w:szCs w:val="21"/>
        </w:rPr>
        <w:t>[</w:t>
      </w:r>
      <w:r>
        <w:rPr>
          <w:rStyle w:val="ae"/>
          <w:rFonts w:hint="eastAsia"/>
          <w:sz w:val="21"/>
          <w:szCs w:val="21"/>
        </w:rPr>
        <w:endnoteReference w:id="26"/>
      </w:r>
      <w:r>
        <w:rPr>
          <w:rStyle w:val="ae"/>
          <w:rFonts w:hint="eastAsia"/>
          <w:sz w:val="21"/>
          <w:szCs w:val="21"/>
        </w:rPr>
        <w:t>]</w:t>
      </w:r>
      <w:proofErr w:type="gramStart"/>
      <w:r>
        <w:rPr>
          <w:rFonts w:hint="eastAsia"/>
        </w:rPr>
        <w:t>來</w:t>
      </w:r>
      <w:proofErr w:type="gramEnd"/>
      <w:r>
        <w:rPr>
          <w:rFonts w:hint="eastAsia"/>
        </w:rPr>
        <w:t>類比，“七”*</w:t>
      </w:r>
      <w:proofErr w:type="spellStart"/>
      <w:r>
        <w:t>sn</w:t>
      </w:r>
      <w:r>
        <w:rPr>
          <w:rFonts w:ascii="MS Mincho" w:eastAsia="MS Mincho" w:hAnsi="MS Mincho" w:cs="MS Mincho" w:hint="eastAsia"/>
        </w:rPr>
        <w:t>̥</w:t>
      </w:r>
      <w:r>
        <w:t>id</w:t>
      </w:r>
      <w:proofErr w:type="spellEnd"/>
      <w:r>
        <w:rPr>
          <w:rFonts w:hint="eastAsia"/>
        </w:rPr>
        <w:t>和“蟋”*slid也</w:t>
      </w:r>
      <w:proofErr w:type="gramStart"/>
      <w:r>
        <w:rPr>
          <w:rFonts w:hint="eastAsia"/>
        </w:rPr>
        <w:t>應</w:t>
      </w:r>
      <w:proofErr w:type="gramEnd"/>
      <w:r>
        <w:rPr>
          <w:rFonts w:hint="eastAsia"/>
        </w:rPr>
        <w:t>該可以通用。而“七”</w:t>
      </w:r>
      <w:proofErr w:type="gramStart"/>
      <w:r>
        <w:rPr>
          <w:rFonts w:hint="eastAsia"/>
        </w:rPr>
        <w:t>擬音中的</w:t>
      </w:r>
      <w:proofErr w:type="gramEnd"/>
      <w:r>
        <w:rPr>
          <w:rFonts w:hint="eastAsia"/>
        </w:rPr>
        <w:t>*-</w:t>
      </w:r>
      <w:r>
        <w:t>n</w:t>
      </w:r>
      <w:r>
        <w:rPr>
          <w:rFonts w:ascii="MS Mincho" w:eastAsia="MS Mincho" w:hAnsi="MS Mincho" w:cs="MS Mincho" w:hint="eastAsia"/>
        </w:rPr>
        <w:t>̥</w:t>
      </w:r>
      <w:r>
        <w:rPr>
          <w:rFonts w:hint="eastAsia"/>
        </w:rPr>
        <w:t>-，和“蟋”</w:t>
      </w:r>
      <w:proofErr w:type="gramStart"/>
      <w:r>
        <w:rPr>
          <w:rFonts w:hint="eastAsia"/>
        </w:rPr>
        <w:t>擬音中的</w:t>
      </w:r>
      <w:proofErr w:type="gramEnd"/>
      <w:r>
        <w:rPr>
          <w:rFonts w:hint="eastAsia"/>
        </w:rPr>
        <w:t>*-l-，又可以說明二者</w:t>
      </w:r>
      <w:proofErr w:type="gramStart"/>
      <w:r>
        <w:rPr>
          <w:rFonts w:hint="eastAsia"/>
        </w:rPr>
        <w:t>為</w:t>
      </w:r>
      <w:proofErr w:type="gramEnd"/>
      <w:r>
        <w:rPr>
          <w:rFonts w:hint="eastAsia"/>
        </w:rPr>
        <w:t>什麼</w:t>
      </w:r>
      <w:proofErr w:type="gramStart"/>
      <w:r>
        <w:rPr>
          <w:rFonts w:hint="eastAsia"/>
        </w:rPr>
        <w:t>後</w:t>
      </w:r>
      <w:proofErr w:type="gramEnd"/>
      <w:r>
        <w:rPr>
          <w:rFonts w:hint="eastAsia"/>
        </w:rPr>
        <w:t>代</w:t>
      </w:r>
      <w:proofErr w:type="gramStart"/>
      <w:r>
        <w:rPr>
          <w:rFonts w:hint="eastAsia"/>
        </w:rPr>
        <w:t>會</w:t>
      </w:r>
      <w:proofErr w:type="gramEnd"/>
      <w:r>
        <w:rPr>
          <w:rFonts w:hint="eastAsia"/>
        </w:rPr>
        <w:t>有不同的分化。這都顯示出，放到詩經時代，他們所作構擬有合理性。</w:t>
      </w:r>
    </w:p>
    <w:p w:rsidR="004700EF" w:rsidRDefault="004700EF" w:rsidP="004700EF">
      <w:pPr>
        <w:pStyle w:val="aa"/>
        <w:numPr>
          <w:ilvl w:val="0"/>
          <w:numId w:val="33"/>
        </w:numPr>
        <w:ind w:firstLineChars="0"/>
        <w:jc w:val="center"/>
      </w:pPr>
      <w:r>
        <w:rPr>
          <w:rFonts w:hint="eastAsia"/>
        </w:rPr>
        <w:t>“湯”</w:t>
      </w:r>
    </w:p>
    <w:p w:rsidR="004700EF" w:rsidRDefault="004700EF" w:rsidP="004700EF">
      <w:pPr>
        <w:pStyle w:val="aa"/>
        <w:ind w:firstLine="560"/>
      </w:pPr>
      <w:r>
        <w:rPr>
          <w:rFonts w:hint="eastAsia"/>
        </w:rPr>
        <w:t>“湯”作</w:t>
      </w:r>
      <w:proofErr w:type="gramStart"/>
      <w:r>
        <w:rPr>
          <w:rFonts w:hint="eastAsia"/>
        </w:rPr>
        <w:t>為</w:t>
      </w:r>
      <w:proofErr w:type="gramEnd"/>
      <w:r>
        <w:rPr>
          <w:rFonts w:hint="eastAsia"/>
        </w:rPr>
        <w:t>商開</w:t>
      </w:r>
      <w:proofErr w:type="gramStart"/>
      <w:r>
        <w:rPr>
          <w:rFonts w:hint="eastAsia"/>
        </w:rPr>
        <w:t>國</w:t>
      </w:r>
      <w:proofErr w:type="gramEnd"/>
      <w:r>
        <w:rPr>
          <w:rFonts w:hint="eastAsia"/>
        </w:rPr>
        <w:t>之君的字號，可以</w:t>
      </w:r>
      <w:proofErr w:type="gramStart"/>
      <w:r>
        <w:rPr>
          <w:rFonts w:hint="eastAsia"/>
        </w:rPr>
        <w:t>看做</w:t>
      </w:r>
      <w:proofErr w:type="gramEnd"/>
      <w:r>
        <w:rPr>
          <w:rFonts w:hint="eastAsia"/>
        </w:rPr>
        <w:t>是個夏商之際的詞。按照古無次清音之說，</w:t>
      </w:r>
      <w:proofErr w:type="gramStart"/>
      <w:r>
        <w:rPr>
          <w:rFonts w:hint="eastAsia"/>
        </w:rPr>
        <w:t>湯</w:t>
      </w:r>
      <w:proofErr w:type="gramEnd"/>
      <w:r>
        <w:rPr>
          <w:rFonts w:hint="eastAsia"/>
        </w:rPr>
        <w:t>應該本不讀次清。在商代卜辭和春秋銅器中，</w:t>
      </w:r>
      <w:proofErr w:type="gramStart"/>
      <w:r>
        <w:rPr>
          <w:rFonts w:hint="eastAsia"/>
        </w:rPr>
        <w:t>湯</w:t>
      </w:r>
      <w:proofErr w:type="gramEnd"/>
      <w:r>
        <w:rPr>
          <w:rFonts w:hint="eastAsia"/>
        </w:rPr>
        <w:t>正寫</w:t>
      </w:r>
      <w:proofErr w:type="gramStart"/>
      <w:r>
        <w:rPr>
          <w:rFonts w:hint="eastAsia"/>
        </w:rPr>
        <w:t>作定母之</w:t>
      </w:r>
      <w:proofErr w:type="gramEnd"/>
      <w:r>
        <w:rPr>
          <w:rFonts w:hint="eastAsia"/>
        </w:rPr>
        <w:t>“唐”</w:t>
      </w:r>
      <w:r>
        <w:rPr>
          <w:rStyle w:val="ae"/>
          <w:rFonts w:hint="eastAsia"/>
          <w:sz w:val="21"/>
          <w:szCs w:val="21"/>
        </w:rPr>
        <w:t>[</w:t>
      </w:r>
      <w:r>
        <w:rPr>
          <w:rStyle w:val="ae"/>
          <w:rFonts w:hint="eastAsia"/>
          <w:sz w:val="21"/>
          <w:szCs w:val="21"/>
        </w:rPr>
        <w:endnoteReference w:id="27"/>
      </w:r>
      <w:r>
        <w:rPr>
          <w:rStyle w:val="ae"/>
          <w:rFonts w:hint="eastAsia"/>
          <w:sz w:val="21"/>
          <w:szCs w:val="21"/>
        </w:rPr>
        <w:t>]</w:t>
      </w:r>
      <w:r>
        <w:rPr>
          <w:rFonts w:hint="eastAsia"/>
        </w:rPr>
        <w:t>。</w:t>
      </w:r>
      <w:proofErr w:type="gramStart"/>
      <w:r>
        <w:rPr>
          <w:rFonts w:hint="eastAsia"/>
        </w:rPr>
        <w:t>從</w:t>
      </w:r>
      <w:proofErr w:type="gramEnd"/>
      <w:r>
        <w:rPr>
          <w:rFonts w:hint="eastAsia"/>
        </w:rPr>
        <w:t>諧聲上看，</w:t>
      </w:r>
      <w:proofErr w:type="gramStart"/>
      <w:r>
        <w:rPr>
          <w:rFonts w:hint="eastAsia"/>
        </w:rPr>
        <w:t>湯</w:t>
      </w:r>
      <w:proofErr w:type="gramEnd"/>
      <w:r>
        <w:rPr>
          <w:rFonts w:hint="eastAsia"/>
        </w:rPr>
        <w:t>从昜聲，昜</w:t>
      </w:r>
      <w:proofErr w:type="gramStart"/>
      <w:r>
        <w:rPr>
          <w:rFonts w:hint="eastAsia"/>
        </w:rPr>
        <w:t>為</w:t>
      </w:r>
      <w:proofErr w:type="gramEnd"/>
      <w:r>
        <w:rPr>
          <w:rFonts w:hint="eastAsia"/>
        </w:rPr>
        <w:t>以母，以母和</w:t>
      </w:r>
      <w:proofErr w:type="gramStart"/>
      <w:r>
        <w:rPr>
          <w:rFonts w:hint="eastAsia"/>
        </w:rPr>
        <w:t>定母如果</w:t>
      </w:r>
      <w:proofErr w:type="gramEnd"/>
      <w:r>
        <w:rPr>
          <w:rFonts w:hint="eastAsia"/>
        </w:rPr>
        <w:t>不是完全相同也至少極近。都可以看出，</w:t>
      </w:r>
      <w:proofErr w:type="gramStart"/>
      <w:r>
        <w:rPr>
          <w:rFonts w:hint="eastAsia"/>
        </w:rPr>
        <w:t>湯</w:t>
      </w:r>
      <w:proofErr w:type="gramEnd"/>
      <w:r>
        <w:rPr>
          <w:rFonts w:hint="eastAsia"/>
        </w:rPr>
        <w:t>可能本</w:t>
      </w:r>
      <w:proofErr w:type="gramStart"/>
      <w:r>
        <w:rPr>
          <w:rFonts w:hint="eastAsia"/>
        </w:rPr>
        <w:t>來</w:t>
      </w:r>
      <w:proofErr w:type="gramEnd"/>
      <w:r>
        <w:rPr>
          <w:rFonts w:hint="eastAsia"/>
        </w:rPr>
        <w:t>讀定</w:t>
      </w:r>
      <w:r>
        <w:rPr>
          <w:rFonts w:hint="eastAsia"/>
        </w:rPr>
        <w:lastRenderedPageBreak/>
        <w:t>母。</w:t>
      </w:r>
    </w:p>
    <w:p w:rsidR="004700EF" w:rsidRDefault="004700EF" w:rsidP="004700EF">
      <w:pPr>
        <w:pStyle w:val="aa"/>
        <w:ind w:firstLine="560"/>
      </w:pPr>
      <w:r>
        <w:rPr>
          <w:rFonts w:hint="eastAsia"/>
        </w:rPr>
        <w:t>人名、地名、</w:t>
      </w:r>
      <w:proofErr w:type="gramStart"/>
      <w:r>
        <w:rPr>
          <w:rFonts w:hint="eastAsia"/>
        </w:rPr>
        <w:t>國</w:t>
      </w:r>
      <w:proofErr w:type="gramEnd"/>
      <w:r>
        <w:rPr>
          <w:rFonts w:hint="eastAsia"/>
        </w:rPr>
        <w:t>族名，這些專有名詞在語言中也具有保守性，穩定性，對於探討相關問題有特別價值。</w:t>
      </w:r>
    </w:p>
    <w:p w:rsidR="004700EF" w:rsidRDefault="004700EF" w:rsidP="004700EF">
      <w:pPr>
        <w:pStyle w:val="aa"/>
        <w:ind w:firstLine="560"/>
      </w:pPr>
      <w:r>
        <w:rPr>
          <w:rFonts w:hint="eastAsia"/>
        </w:rPr>
        <w:t>最</w:t>
      </w:r>
      <w:proofErr w:type="gramStart"/>
      <w:r>
        <w:rPr>
          <w:rFonts w:hint="eastAsia"/>
        </w:rPr>
        <w:t>後</w:t>
      </w:r>
      <w:proofErr w:type="gramEnd"/>
      <w:r>
        <w:rPr>
          <w:rFonts w:hint="eastAsia"/>
        </w:rPr>
        <w:t>，要證明古無次清音，需要解釋所有的</w:t>
      </w:r>
      <w:proofErr w:type="gramStart"/>
      <w:r>
        <w:rPr>
          <w:rFonts w:hint="eastAsia"/>
        </w:rPr>
        <w:t>次清</w:t>
      </w:r>
      <w:proofErr w:type="gramEnd"/>
      <w:r>
        <w:rPr>
          <w:rFonts w:hint="eastAsia"/>
        </w:rPr>
        <w:t>字，僅僅舉幾個符合此說的例子意義並不大。而如有</w:t>
      </w:r>
      <w:proofErr w:type="gramStart"/>
      <w:r>
        <w:rPr>
          <w:rFonts w:hint="eastAsia"/>
        </w:rPr>
        <w:t>堅</w:t>
      </w:r>
      <w:proofErr w:type="gramEnd"/>
      <w:r>
        <w:rPr>
          <w:rFonts w:hint="eastAsia"/>
        </w:rPr>
        <w:t>強的反證，只要舉出幾個例子，就是很有說服力的。敬請批評。</w:t>
      </w:r>
    </w:p>
    <w:bookmarkEnd w:id="0"/>
    <w:p w:rsidR="00EA5B6D" w:rsidRPr="00A35E7B" w:rsidRDefault="00EA5B6D" w:rsidP="00A35E7B"/>
    <w:sectPr w:rsidR="00EA5B6D" w:rsidRPr="00A35E7B">
      <w:headerReference w:type="default" r:id="rId10"/>
      <w:footerReference w:type="even" r:id="rId11"/>
      <w:footerReference w:type="default" r:id="rId12"/>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200C" w:rsidRDefault="00E8200C" w:rsidP="00CB0024">
      <w:r>
        <w:separator/>
      </w:r>
    </w:p>
  </w:endnote>
  <w:endnote w:type="continuationSeparator" w:id="0">
    <w:p w:rsidR="00E8200C" w:rsidRDefault="00E8200C" w:rsidP="00CB0024">
      <w:r>
        <w:continuationSeparator/>
      </w:r>
    </w:p>
  </w:endnote>
  <w:endnote w:id="1">
    <w:p w:rsidR="004700EF" w:rsidRPr="004700EF" w:rsidRDefault="004700EF" w:rsidP="004700EF">
      <w:r w:rsidRPr="004700EF">
        <w:t>[</w:t>
      </w:r>
      <w:r w:rsidRPr="004700EF">
        <w:endnoteRef/>
      </w:r>
      <w:r w:rsidRPr="004700EF">
        <w:t xml:space="preserve">] </w:t>
      </w:r>
      <w:r w:rsidRPr="004700EF">
        <w:rPr>
          <w:rFonts w:hint="eastAsia"/>
        </w:rPr>
        <w:t>羅智光：《試論古無次清音》，《中山大學學報（社會科學版）》，1999年第2期。</w:t>
      </w:r>
    </w:p>
  </w:endnote>
  <w:endnote w:id="2">
    <w:p w:rsidR="004700EF" w:rsidRPr="004700EF" w:rsidRDefault="004700EF" w:rsidP="004700EF">
      <w:r w:rsidRPr="004700EF">
        <w:t>[</w:t>
      </w:r>
      <w:r w:rsidRPr="004700EF">
        <w:endnoteRef/>
      </w:r>
      <w:r w:rsidRPr="004700EF">
        <w:t xml:space="preserve">] </w:t>
      </w:r>
      <w:r w:rsidRPr="004700EF">
        <w:rPr>
          <w:rFonts w:hint="eastAsia"/>
        </w:rPr>
        <w:t>曾</w:t>
      </w:r>
      <w:proofErr w:type="gramStart"/>
      <w:r w:rsidRPr="004700EF">
        <w:rPr>
          <w:rFonts w:hint="eastAsia"/>
        </w:rPr>
        <w:t>曉</w:t>
      </w:r>
      <w:proofErr w:type="gramEnd"/>
      <w:r w:rsidRPr="004700EF">
        <w:rPr>
          <w:rFonts w:hint="eastAsia"/>
        </w:rPr>
        <w:t>渝：《試論次清聲母在漢語上古音系里的音類地位》，《中國語文》，2007年第1期，23-34頁。</w:t>
      </w:r>
    </w:p>
  </w:endnote>
  <w:endnote w:id="3">
    <w:p w:rsidR="004700EF" w:rsidRPr="004700EF" w:rsidRDefault="004700EF" w:rsidP="004700EF">
      <w:r w:rsidRPr="004700EF">
        <w:t>[</w:t>
      </w:r>
      <w:r w:rsidRPr="004700EF">
        <w:endnoteRef/>
      </w:r>
      <w:r w:rsidRPr="004700EF">
        <w:t xml:space="preserve">] </w:t>
      </w:r>
      <w:r w:rsidRPr="004700EF">
        <w:rPr>
          <w:rFonts w:hint="eastAsia"/>
        </w:rPr>
        <w:t xml:space="preserve">许思萊（Axel </w:t>
      </w:r>
      <w:proofErr w:type="spellStart"/>
      <w:r w:rsidRPr="004700EF">
        <w:rPr>
          <w:rFonts w:hint="eastAsia"/>
        </w:rPr>
        <w:t>Schuessler</w:t>
      </w:r>
      <w:proofErr w:type="spellEnd"/>
      <w:r w:rsidRPr="004700EF">
        <w:rPr>
          <w:rFonts w:hint="eastAsia"/>
        </w:rPr>
        <w:t>）：《上古漢語中的送氣清音》，[韓]朴慧莉/程少軒編《古文字與漢語歷史比較音韻學》，上海：</w:t>
      </w:r>
      <w:proofErr w:type="gramStart"/>
      <w:r w:rsidRPr="004700EF">
        <w:rPr>
          <w:rFonts w:hint="eastAsia"/>
        </w:rPr>
        <w:t>復旦</w:t>
      </w:r>
      <w:proofErr w:type="gramEnd"/>
      <w:r w:rsidRPr="004700EF">
        <w:rPr>
          <w:rFonts w:hint="eastAsia"/>
        </w:rPr>
        <w:t>大學出版社，2017年4月，69-78頁。根</w:t>
      </w:r>
      <w:proofErr w:type="gramStart"/>
      <w:r w:rsidRPr="004700EF">
        <w:rPr>
          <w:rFonts w:hint="eastAsia"/>
        </w:rPr>
        <w:t>據</w:t>
      </w:r>
      <w:proofErr w:type="gramEnd"/>
      <w:r w:rsidRPr="004700EF">
        <w:rPr>
          <w:rFonts w:hint="eastAsia"/>
        </w:rPr>
        <w:t>譯者說明，此文原文發表于2002年。</w:t>
      </w:r>
    </w:p>
  </w:endnote>
  <w:endnote w:id="4">
    <w:p w:rsidR="004700EF" w:rsidRPr="004700EF" w:rsidRDefault="004700EF" w:rsidP="004700EF">
      <w:r w:rsidRPr="004700EF">
        <w:t>[</w:t>
      </w:r>
      <w:r w:rsidRPr="004700EF">
        <w:endnoteRef/>
      </w:r>
      <w:r w:rsidRPr="004700EF">
        <w:t xml:space="preserve">] </w:t>
      </w:r>
      <w:r w:rsidRPr="004700EF">
        <w:rPr>
          <w:rFonts w:hint="eastAsia"/>
        </w:rPr>
        <w:t>曾</w:t>
      </w:r>
      <w:proofErr w:type="gramStart"/>
      <w:r w:rsidRPr="004700EF">
        <w:rPr>
          <w:rFonts w:hint="eastAsia"/>
        </w:rPr>
        <w:t>曉</w:t>
      </w:r>
      <w:proofErr w:type="gramEnd"/>
      <w:r w:rsidRPr="004700EF">
        <w:rPr>
          <w:rFonts w:hint="eastAsia"/>
        </w:rPr>
        <w:t>渝：《後漢三國梵漢對音所反映的次清聲母問題》，《中國語文》，2009年第4期，333-345頁。</w:t>
      </w:r>
    </w:p>
  </w:endnote>
  <w:endnote w:id="5">
    <w:p w:rsidR="004700EF" w:rsidRPr="004700EF" w:rsidRDefault="004700EF" w:rsidP="004700EF">
      <w:r w:rsidRPr="004700EF">
        <w:t>[</w:t>
      </w:r>
      <w:r w:rsidRPr="004700EF">
        <w:endnoteRef/>
      </w:r>
      <w:r w:rsidRPr="004700EF">
        <w:t>]</w:t>
      </w:r>
      <w:r w:rsidRPr="004700EF">
        <w:rPr>
          <w:rFonts w:hint="eastAsia"/>
        </w:rPr>
        <w:t xml:space="preserve"> </w:t>
      </w:r>
      <w:r w:rsidRPr="004700EF">
        <w:rPr>
          <w:rFonts w:hint="eastAsia"/>
        </w:rPr>
        <w:t>“四”和“七”，即使學者把他們歸</w:t>
      </w:r>
      <w:proofErr w:type="gramStart"/>
      <w:r w:rsidRPr="004700EF">
        <w:rPr>
          <w:rFonts w:hint="eastAsia"/>
        </w:rPr>
        <w:t>為</w:t>
      </w:r>
      <w:proofErr w:type="gramEnd"/>
      <w:r w:rsidRPr="004700EF">
        <w:rPr>
          <w:rFonts w:hint="eastAsia"/>
        </w:rPr>
        <w:t>同一韻部，但因</w:t>
      </w:r>
      <w:proofErr w:type="gramStart"/>
      <w:r w:rsidRPr="004700EF">
        <w:rPr>
          <w:rFonts w:hint="eastAsia"/>
        </w:rPr>
        <w:t>為</w:t>
      </w:r>
      <w:proofErr w:type="gramEnd"/>
      <w:r w:rsidRPr="004700EF">
        <w:rPr>
          <w:rFonts w:hint="eastAsia"/>
        </w:rPr>
        <w:t>二字聲調不同，或擬</w:t>
      </w:r>
      <w:proofErr w:type="gramStart"/>
      <w:r w:rsidRPr="004700EF">
        <w:rPr>
          <w:rFonts w:hint="eastAsia"/>
        </w:rPr>
        <w:t>為</w:t>
      </w:r>
      <w:proofErr w:type="gramEnd"/>
      <w:r w:rsidRPr="004700EF">
        <w:rPr>
          <w:rFonts w:hint="eastAsia"/>
        </w:rPr>
        <w:t>不同的韻尾，二字還是有區別的。</w:t>
      </w:r>
    </w:p>
  </w:endnote>
  <w:endnote w:id="6">
    <w:p w:rsidR="004700EF" w:rsidRPr="004700EF" w:rsidRDefault="004700EF" w:rsidP="004700EF">
      <w:r w:rsidRPr="004700EF">
        <w:t>[</w:t>
      </w:r>
      <w:r w:rsidRPr="004700EF">
        <w:endnoteRef/>
      </w:r>
      <w:r w:rsidRPr="004700EF">
        <w:t xml:space="preserve">] </w:t>
      </w:r>
      <w:r w:rsidRPr="004700EF">
        <w:rPr>
          <w:rFonts w:hint="eastAsia"/>
        </w:rPr>
        <w:t>从丑之字，除“杻”字外没有讀</w:t>
      </w:r>
      <w:proofErr w:type="gramStart"/>
      <w:r w:rsidRPr="004700EF">
        <w:rPr>
          <w:rFonts w:hint="eastAsia"/>
        </w:rPr>
        <w:t>徹</w:t>
      </w:r>
      <w:proofErr w:type="gramEnd"/>
      <w:r w:rsidRPr="004700EF">
        <w:rPr>
          <w:rFonts w:hint="eastAsia"/>
        </w:rPr>
        <w:t>母的。而“杻”又讀娘母，其</w:t>
      </w:r>
      <w:proofErr w:type="gramStart"/>
      <w:r w:rsidRPr="004700EF">
        <w:rPr>
          <w:rFonts w:hint="eastAsia"/>
        </w:rPr>
        <w:t>徹</w:t>
      </w:r>
      <w:proofErr w:type="gramEnd"/>
      <w:r w:rsidRPr="004700EF">
        <w:rPr>
          <w:rFonts w:hint="eastAsia"/>
        </w:rPr>
        <w:t>母</w:t>
      </w:r>
      <w:proofErr w:type="gramStart"/>
      <w:r w:rsidRPr="004700EF">
        <w:rPr>
          <w:rFonts w:hint="eastAsia"/>
        </w:rPr>
        <w:t>一</w:t>
      </w:r>
      <w:proofErr w:type="gramEnd"/>
      <w:r w:rsidRPr="004700EF">
        <w:rPr>
          <w:rFonts w:hint="eastAsia"/>
        </w:rPr>
        <w:t>讀當晚出。沈兼士：《廣韻聲系》，北京：中華</w:t>
      </w:r>
      <w:proofErr w:type="gramStart"/>
      <w:r w:rsidRPr="004700EF">
        <w:rPr>
          <w:rFonts w:hint="eastAsia"/>
        </w:rPr>
        <w:t>書</w:t>
      </w:r>
      <w:proofErr w:type="gramEnd"/>
      <w:r w:rsidRPr="004700EF">
        <w:rPr>
          <w:rFonts w:hint="eastAsia"/>
        </w:rPr>
        <w:t>局，1985.8（2006重印），346-347頁。</w:t>
      </w:r>
    </w:p>
  </w:endnote>
  <w:endnote w:id="7">
    <w:p w:rsidR="004700EF" w:rsidRPr="004700EF" w:rsidRDefault="004700EF" w:rsidP="004700EF">
      <w:r w:rsidRPr="004700EF">
        <w:t>[</w:t>
      </w:r>
      <w:r w:rsidRPr="004700EF">
        <w:endnoteRef/>
      </w:r>
      <w:r w:rsidRPr="004700EF">
        <w:t xml:space="preserve">] </w:t>
      </w:r>
      <w:r w:rsidRPr="004700EF">
        <w:rPr>
          <w:rFonts w:hint="eastAsia"/>
        </w:rPr>
        <w:t>王士元：《詞彙擴散的動態描寫》（此篇與沈鐘</w:t>
      </w:r>
      <w:proofErr w:type="gramStart"/>
      <w:r w:rsidRPr="004700EF">
        <w:rPr>
          <w:rFonts w:hint="eastAsia"/>
        </w:rPr>
        <w:t>偉</w:t>
      </w:r>
      <w:proofErr w:type="gramEnd"/>
      <w:r w:rsidRPr="004700EF">
        <w:rPr>
          <w:rFonts w:hint="eastAsia"/>
        </w:rPr>
        <w:t>合作），《王士元語言學論文集》，北京：商</w:t>
      </w:r>
      <w:proofErr w:type="gramStart"/>
      <w:r w:rsidRPr="004700EF">
        <w:rPr>
          <w:rFonts w:hint="eastAsia"/>
        </w:rPr>
        <w:t>務</w:t>
      </w:r>
      <w:proofErr w:type="gramEnd"/>
      <w:r w:rsidRPr="004700EF">
        <w:rPr>
          <w:rFonts w:hint="eastAsia"/>
        </w:rPr>
        <w:t>印</w:t>
      </w:r>
      <w:proofErr w:type="gramStart"/>
      <w:r w:rsidRPr="004700EF">
        <w:rPr>
          <w:rFonts w:hint="eastAsia"/>
        </w:rPr>
        <w:t>書</w:t>
      </w:r>
      <w:proofErr w:type="gramEnd"/>
      <w:r w:rsidRPr="004700EF">
        <w:rPr>
          <w:rFonts w:hint="eastAsia"/>
        </w:rPr>
        <w:t>館，2002年，130頁。</w:t>
      </w:r>
    </w:p>
  </w:endnote>
  <w:endnote w:id="8">
    <w:p w:rsidR="004700EF" w:rsidRPr="004700EF" w:rsidRDefault="004700EF" w:rsidP="004700EF">
      <w:r w:rsidRPr="004700EF">
        <w:t>[</w:t>
      </w:r>
      <w:r w:rsidRPr="004700EF">
        <w:endnoteRef/>
      </w:r>
      <w:r w:rsidRPr="004700EF">
        <w:t xml:space="preserve">] </w:t>
      </w:r>
      <w:r w:rsidRPr="004700EF">
        <w:rPr>
          <w:rFonts w:hint="eastAsia"/>
        </w:rPr>
        <w:t>白</w:t>
      </w:r>
      <w:proofErr w:type="gramStart"/>
      <w:r w:rsidRPr="004700EF">
        <w:rPr>
          <w:rFonts w:hint="eastAsia"/>
        </w:rPr>
        <w:t>於</w:t>
      </w:r>
      <w:proofErr w:type="gramEnd"/>
      <w:r w:rsidRPr="004700EF">
        <w:rPr>
          <w:rFonts w:hint="eastAsia"/>
        </w:rPr>
        <w:t>藍：《簡帛古書通假字大系》，福州：福建人民出版社，2017年12月，828頁。</w:t>
      </w:r>
    </w:p>
  </w:endnote>
  <w:endnote w:id="9">
    <w:p w:rsidR="004700EF" w:rsidRPr="004700EF" w:rsidRDefault="004700EF" w:rsidP="004700EF">
      <w:r w:rsidRPr="004700EF">
        <w:t>[</w:t>
      </w:r>
      <w:r w:rsidRPr="004700EF">
        <w:endnoteRef/>
      </w:r>
      <w:r w:rsidRPr="004700EF">
        <w:t xml:space="preserve">] </w:t>
      </w:r>
      <w:r w:rsidRPr="004700EF">
        <w:rPr>
          <w:rFonts w:hint="eastAsia"/>
        </w:rPr>
        <w:t>這個一般說法有待深究。羅智光</w:t>
      </w:r>
      <w:proofErr w:type="gramStart"/>
      <w:r w:rsidRPr="004700EF">
        <w:rPr>
          <w:rFonts w:hint="eastAsia"/>
        </w:rPr>
        <w:t>從</w:t>
      </w:r>
      <w:proofErr w:type="gramEnd"/>
      <w:r w:rsidRPr="004700EF">
        <w:rPr>
          <w:rFonts w:hint="eastAsia"/>
        </w:rPr>
        <w:t>諧聲角度論證古無次清音，就以形聲字及其聲符的聲母</w:t>
      </w:r>
      <w:proofErr w:type="gramStart"/>
      <w:r w:rsidRPr="004700EF">
        <w:rPr>
          <w:rFonts w:hint="eastAsia"/>
        </w:rPr>
        <w:t>嚴</w:t>
      </w:r>
      <w:proofErr w:type="gramEnd"/>
      <w:r w:rsidRPr="004700EF">
        <w:rPr>
          <w:rFonts w:hint="eastAsia"/>
        </w:rPr>
        <w:t>格相同</w:t>
      </w:r>
      <w:proofErr w:type="gramStart"/>
      <w:r w:rsidRPr="004700EF">
        <w:rPr>
          <w:rFonts w:hint="eastAsia"/>
        </w:rPr>
        <w:t>為</w:t>
      </w:r>
      <w:proofErr w:type="gramEnd"/>
      <w:r w:rsidRPr="004700EF">
        <w:rPr>
          <w:rFonts w:hint="eastAsia"/>
        </w:rPr>
        <w:t>默認前提，他並沒有</w:t>
      </w:r>
      <w:proofErr w:type="gramStart"/>
      <w:r w:rsidRPr="004700EF">
        <w:rPr>
          <w:rFonts w:hint="eastAsia"/>
        </w:rPr>
        <w:t>對</w:t>
      </w:r>
      <w:proofErr w:type="gramEnd"/>
      <w:r w:rsidRPr="004700EF">
        <w:rPr>
          <w:rFonts w:hint="eastAsia"/>
        </w:rPr>
        <w:t>這個前提進行論證。不過，如果以此角度去看，很多次清聲母字，都可以改讀。比如，古文字中，</w:t>
      </w:r>
      <w:proofErr w:type="gramStart"/>
      <w:r w:rsidRPr="004700EF">
        <w:rPr>
          <w:rFonts w:hint="eastAsia"/>
        </w:rPr>
        <w:t>溪母字</w:t>
      </w:r>
      <w:proofErr w:type="gramEnd"/>
      <w:r w:rsidRPr="004700EF">
        <w:rPr>
          <w:rFonts w:hint="eastAsia"/>
        </w:rPr>
        <w:t>“丘”，以見</w:t>
      </w:r>
      <w:proofErr w:type="gramStart"/>
      <w:r w:rsidRPr="004700EF">
        <w:rPr>
          <w:rFonts w:hint="eastAsia"/>
        </w:rPr>
        <w:t>母或群母</w:t>
      </w:r>
      <w:proofErr w:type="gramEnd"/>
      <w:r w:rsidRPr="004700EF">
        <w:rPr>
          <w:rFonts w:hint="eastAsia"/>
        </w:rPr>
        <w:t>之“丌”</w:t>
      </w:r>
      <w:proofErr w:type="gramStart"/>
      <w:r w:rsidRPr="004700EF">
        <w:rPr>
          <w:rFonts w:hint="eastAsia"/>
        </w:rPr>
        <w:t>為</w:t>
      </w:r>
      <w:proofErr w:type="gramEnd"/>
      <w:r w:rsidRPr="004700EF">
        <w:rPr>
          <w:rFonts w:hint="eastAsia"/>
        </w:rPr>
        <w:t>聲符，則“丘”本</w:t>
      </w:r>
      <w:proofErr w:type="gramStart"/>
      <w:r w:rsidRPr="004700EF">
        <w:rPr>
          <w:rFonts w:hint="eastAsia"/>
        </w:rPr>
        <w:t>來</w:t>
      </w:r>
      <w:proofErr w:type="gramEnd"/>
      <w:r w:rsidRPr="004700EF">
        <w:rPr>
          <w:rFonts w:hint="eastAsia"/>
        </w:rPr>
        <w:t>可能並</w:t>
      </w:r>
      <w:proofErr w:type="gramStart"/>
      <w:r w:rsidRPr="004700EF">
        <w:rPr>
          <w:rFonts w:hint="eastAsia"/>
        </w:rPr>
        <w:t>不是溪母字</w:t>
      </w:r>
      <w:proofErr w:type="gramEnd"/>
      <w:r w:rsidRPr="004700EF">
        <w:rPr>
          <w:rFonts w:hint="eastAsia"/>
        </w:rPr>
        <w:t>。不少學者</w:t>
      </w:r>
      <w:proofErr w:type="gramStart"/>
      <w:r w:rsidRPr="004700EF">
        <w:rPr>
          <w:rFonts w:hint="eastAsia"/>
        </w:rPr>
        <w:t>從</w:t>
      </w:r>
      <w:proofErr w:type="gramEnd"/>
      <w:r w:rsidRPr="004700EF">
        <w:rPr>
          <w:rFonts w:hint="eastAsia"/>
        </w:rPr>
        <w:t>複輔音聲母的角度</w:t>
      </w:r>
      <w:proofErr w:type="gramStart"/>
      <w:r w:rsidRPr="004700EF">
        <w:rPr>
          <w:rFonts w:hint="eastAsia"/>
        </w:rPr>
        <w:t>來</w:t>
      </w:r>
      <w:proofErr w:type="gramEnd"/>
      <w:r w:rsidRPr="004700EF">
        <w:rPr>
          <w:rFonts w:hint="eastAsia"/>
        </w:rPr>
        <w:t>看諧聲問題，結</w:t>
      </w:r>
      <w:proofErr w:type="gramStart"/>
      <w:r w:rsidRPr="004700EF">
        <w:rPr>
          <w:rFonts w:hint="eastAsia"/>
        </w:rPr>
        <w:t>果自然</w:t>
      </w:r>
      <w:proofErr w:type="gramEnd"/>
      <w:r w:rsidRPr="004700EF">
        <w:rPr>
          <w:rFonts w:hint="eastAsia"/>
        </w:rPr>
        <w:t>也與一般說法不同。</w:t>
      </w:r>
    </w:p>
  </w:endnote>
  <w:endnote w:id="10">
    <w:p w:rsidR="004700EF" w:rsidRPr="004700EF" w:rsidRDefault="004700EF" w:rsidP="004700EF">
      <w:r w:rsidRPr="004700EF">
        <w:t>[</w:t>
      </w:r>
      <w:r w:rsidRPr="004700EF">
        <w:endnoteRef/>
      </w:r>
      <w:r w:rsidRPr="004700EF">
        <w:t xml:space="preserve">] </w:t>
      </w:r>
      <w:r w:rsidRPr="004700EF">
        <w:rPr>
          <w:rFonts w:hint="eastAsia"/>
        </w:rPr>
        <w:t>同注8。</w:t>
      </w:r>
    </w:p>
  </w:endnote>
  <w:endnote w:id="11">
    <w:p w:rsidR="004700EF" w:rsidRPr="004700EF" w:rsidRDefault="004700EF" w:rsidP="004700EF">
      <w:r w:rsidRPr="004700EF">
        <w:t>[</w:t>
      </w:r>
      <w:r w:rsidRPr="004700EF">
        <w:endnoteRef/>
      </w:r>
      <w:r w:rsidRPr="004700EF">
        <w:t xml:space="preserve">] </w:t>
      </w:r>
      <w:r w:rsidRPr="004700EF">
        <w:rPr>
          <w:rFonts w:hint="eastAsia"/>
        </w:rPr>
        <w:t>除非解釋</w:t>
      </w:r>
      <w:proofErr w:type="gramStart"/>
      <w:r w:rsidRPr="004700EF">
        <w:rPr>
          <w:rFonts w:hint="eastAsia"/>
        </w:rPr>
        <w:t>為</w:t>
      </w:r>
      <w:proofErr w:type="gramEnd"/>
      <w:r w:rsidRPr="004700EF">
        <w:rPr>
          <w:rFonts w:hint="eastAsia"/>
        </w:rPr>
        <w:t>《上博一·孔子詩論》比其他楚簡要早。即“蟋”因</w:t>
      </w:r>
      <w:proofErr w:type="gramStart"/>
      <w:r w:rsidRPr="004700EF">
        <w:rPr>
          <w:rFonts w:hint="eastAsia"/>
        </w:rPr>
        <w:t>為</w:t>
      </w:r>
      <w:proofErr w:type="gramEnd"/>
      <w:r w:rsidRPr="004700EF">
        <w:rPr>
          <w:rFonts w:hint="eastAsia"/>
        </w:rPr>
        <w:t>找不到更合適的假借字，本</w:t>
      </w:r>
      <w:proofErr w:type="gramStart"/>
      <w:r w:rsidRPr="004700EF">
        <w:rPr>
          <w:rFonts w:hint="eastAsia"/>
        </w:rPr>
        <w:t>來</w:t>
      </w:r>
      <w:proofErr w:type="gramEnd"/>
      <w:r w:rsidRPr="004700EF">
        <w:rPr>
          <w:rFonts w:hint="eastAsia"/>
        </w:rPr>
        <w:t>用的是一個不太貼切的假借字“七”。隨</w:t>
      </w:r>
      <w:proofErr w:type="gramStart"/>
      <w:r w:rsidRPr="004700EF">
        <w:rPr>
          <w:rFonts w:hint="eastAsia"/>
        </w:rPr>
        <w:t>後</w:t>
      </w:r>
      <w:proofErr w:type="gramEnd"/>
      <w:r w:rsidRPr="004700EF">
        <w:rPr>
          <w:rFonts w:hint="eastAsia"/>
        </w:rPr>
        <w:t>，</w:t>
      </w:r>
      <w:proofErr w:type="gramStart"/>
      <w:r w:rsidRPr="004700EF">
        <w:rPr>
          <w:rFonts w:hint="eastAsia"/>
        </w:rPr>
        <w:t>為</w:t>
      </w:r>
      <w:proofErr w:type="gramEnd"/>
      <w:r w:rsidRPr="004700EF">
        <w:rPr>
          <w:rFonts w:hint="eastAsia"/>
        </w:rPr>
        <w:t>“蟋”造了形聲字“</w:t>
      </w:r>
      <w:r w:rsidRPr="004700EF">
        <w:rPr>
          <w:rFonts w:hint="eastAsia"/>
        </w:rPr>
        <w:drawing>
          <wp:inline distT="0" distB="0" distL="114300" distR="114300" wp14:anchorId="3381BFA5" wp14:editId="13A1EF97">
            <wp:extent cx="161290" cy="154305"/>
            <wp:effectExtent l="0" t="0" r="10160" b="1714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stretch>
                      <a:fillRect/>
                    </a:stretch>
                  </pic:blipFill>
                  <pic:spPr>
                    <a:xfrm>
                      <a:off x="0" y="0"/>
                      <a:ext cx="161290" cy="154305"/>
                    </a:xfrm>
                    <a:prstGeom prst="rect">
                      <a:avLst/>
                    </a:prstGeom>
                    <a:noFill/>
                    <a:ln>
                      <a:noFill/>
                    </a:ln>
                  </pic:spPr>
                </pic:pic>
              </a:graphicData>
            </a:graphic>
          </wp:inline>
        </w:drawing>
      </w:r>
      <w:r w:rsidRPr="004700EF">
        <w:rPr>
          <w:rFonts w:hint="eastAsia"/>
        </w:rPr>
        <w:t>”、“</w:t>
      </w:r>
      <w:r w:rsidRPr="004700EF">
        <w:rPr>
          <w:rFonts w:hint="eastAsia"/>
        </w:rPr>
        <w:drawing>
          <wp:inline distT="0" distB="0" distL="114300" distR="114300" wp14:anchorId="467134BE" wp14:editId="00014268">
            <wp:extent cx="154305" cy="177800"/>
            <wp:effectExtent l="0" t="0" r="17145" b="1270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
                    <a:stretch>
                      <a:fillRect/>
                    </a:stretch>
                  </pic:blipFill>
                  <pic:spPr>
                    <a:xfrm>
                      <a:off x="0" y="0"/>
                      <a:ext cx="154305" cy="177800"/>
                    </a:xfrm>
                    <a:prstGeom prst="rect">
                      <a:avLst/>
                    </a:prstGeom>
                    <a:noFill/>
                    <a:ln>
                      <a:noFill/>
                    </a:ln>
                  </pic:spPr>
                </pic:pic>
              </a:graphicData>
            </a:graphic>
          </wp:inline>
        </w:drawing>
      </w:r>
      <w:r w:rsidRPr="004700EF">
        <w:rPr>
          <w:rFonts w:hint="eastAsia"/>
        </w:rPr>
        <w:t>”，解決了這個問題。但是總感覺這個說法不太好，</w:t>
      </w:r>
      <w:proofErr w:type="gramStart"/>
      <w:r w:rsidRPr="004700EF">
        <w:rPr>
          <w:rFonts w:hint="eastAsia"/>
        </w:rPr>
        <w:t>為</w:t>
      </w:r>
      <w:proofErr w:type="gramEnd"/>
      <w:r w:rsidRPr="004700EF">
        <w:rPr>
          <w:rFonts w:hint="eastAsia"/>
        </w:rPr>
        <w:t>什麼不一開始就造個形聲字，而要借用</w:t>
      </w:r>
      <w:proofErr w:type="gramStart"/>
      <w:r w:rsidRPr="004700EF">
        <w:rPr>
          <w:rFonts w:hint="eastAsia"/>
        </w:rPr>
        <w:t>不</w:t>
      </w:r>
      <w:proofErr w:type="gramEnd"/>
      <w:r w:rsidRPr="004700EF">
        <w:rPr>
          <w:rFonts w:hint="eastAsia"/>
        </w:rPr>
        <w:t>同音的字呢？再者，楚簡材料的早晚似乎也不好判</w:t>
      </w:r>
      <w:proofErr w:type="gramStart"/>
      <w:r w:rsidRPr="004700EF">
        <w:rPr>
          <w:rFonts w:hint="eastAsia"/>
        </w:rPr>
        <w:t>斷</w:t>
      </w:r>
      <w:proofErr w:type="gramEnd"/>
      <w:r w:rsidRPr="004700EF">
        <w:rPr>
          <w:rFonts w:hint="eastAsia"/>
        </w:rPr>
        <w:t>。</w:t>
      </w:r>
    </w:p>
  </w:endnote>
  <w:endnote w:id="12">
    <w:p w:rsidR="004700EF" w:rsidRPr="004700EF" w:rsidRDefault="004700EF" w:rsidP="004700EF">
      <w:r w:rsidRPr="004700EF">
        <w:t>[</w:t>
      </w:r>
      <w:r w:rsidRPr="004700EF">
        <w:endnoteRef/>
      </w:r>
      <w:r w:rsidRPr="004700EF">
        <w:t xml:space="preserve">] </w:t>
      </w:r>
      <w:r w:rsidRPr="004700EF">
        <w:rPr>
          <w:rFonts w:hint="eastAsia"/>
        </w:rPr>
        <w:t>錢大</w:t>
      </w:r>
      <w:proofErr w:type="gramStart"/>
      <w:r w:rsidRPr="004700EF">
        <w:rPr>
          <w:rFonts w:hint="eastAsia"/>
        </w:rPr>
        <w:t>昕</w:t>
      </w:r>
      <w:proofErr w:type="gramEnd"/>
      <w:r w:rsidRPr="004700EF">
        <w:rPr>
          <w:rFonts w:hint="eastAsia"/>
        </w:rPr>
        <w:t>：《十駕齋養新錄》，上海：上海書店出版社，2011年6月，311頁。</w:t>
      </w:r>
    </w:p>
  </w:endnote>
  <w:endnote w:id="13">
    <w:p w:rsidR="004700EF" w:rsidRPr="004700EF" w:rsidRDefault="004700EF" w:rsidP="004700EF">
      <w:r w:rsidRPr="004700EF">
        <w:t>[</w:t>
      </w:r>
      <w:r w:rsidRPr="004700EF">
        <w:endnoteRef/>
      </w:r>
      <w:r w:rsidRPr="004700EF">
        <w:t xml:space="preserve">] </w:t>
      </w:r>
      <w:r w:rsidRPr="004700EF">
        <w:rPr>
          <w:rFonts w:hint="eastAsia"/>
        </w:rPr>
        <w:t>黃侃：《黃侃國學文集》，北京：中華</w:t>
      </w:r>
      <w:proofErr w:type="gramStart"/>
      <w:r w:rsidRPr="004700EF">
        <w:rPr>
          <w:rFonts w:hint="eastAsia"/>
        </w:rPr>
        <w:t>書</w:t>
      </w:r>
      <w:proofErr w:type="gramEnd"/>
      <w:r w:rsidRPr="004700EF">
        <w:rPr>
          <w:rFonts w:hint="eastAsia"/>
        </w:rPr>
        <w:t>局，2006年,113頁。</w:t>
      </w:r>
    </w:p>
  </w:endnote>
  <w:endnote w:id="14">
    <w:p w:rsidR="004700EF" w:rsidRPr="004700EF" w:rsidRDefault="004700EF" w:rsidP="004700EF">
      <w:r w:rsidRPr="004700EF">
        <w:t>[</w:t>
      </w:r>
      <w:r w:rsidRPr="004700EF">
        <w:endnoteRef/>
      </w:r>
      <w:r w:rsidRPr="004700EF">
        <w:t xml:space="preserve">] </w:t>
      </w:r>
      <w:r w:rsidRPr="004700EF">
        <w:rPr>
          <w:rFonts w:hint="eastAsia"/>
        </w:rPr>
        <w:t>曾運乾：《音韻學講義》，北京：中華</w:t>
      </w:r>
      <w:proofErr w:type="gramStart"/>
      <w:r w:rsidRPr="004700EF">
        <w:rPr>
          <w:rFonts w:hint="eastAsia"/>
        </w:rPr>
        <w:t>書</w:t>
      </w:r>
      <w:proofErr w:type="gramEnd"/>
      <w:r w:rsidRPr="004700EF">
        <w:rPr>
          <w:rFonts w:hint="eastAsia"/>
        </w:rPr>
        <w:t>局，2004年重印，400頁。</w:t>
      </w:r>
    </w:p>
  </w:endnote>
  <w:endnote w:id="15">
    <w:p w:rsidR="004700EF" w:rsidRPr="004700EF" w:rsidRDefault="004700EF" w:rsidP="004700EF">
      <w:r w:rsidRPr="004700EF">
        <w:t>[</w:t>
      </w:r>
      <w:r w:rsidRPr="004700EF">
        <w:endnoteRef/>
      </w:r>
      <w:r w:rsidRPr="004700EF">
        <w:t xml:space="preserve">] </w:t>
      </w:r>
      <w:r w:rsidRPr="004700EF">
        <w:rPr>
          <w:rFonts w:hint="eastAsia"/>
        </w:rPr>
        <w:t>按照古無次清音之說，此三字可能可以改</w:t>
      </w:r>
      <w:proofErr w:type="gramStart"/>
      <w:r w:rsidRPr="004700EF">
        <w:rPr>
          <w:rFonts w:hint="eastAsia"/>
        </w:rPr>
        <w:t>為</w:t>
      </w:r>
      <w:proofErr w:type="gramEnd"/>
      <w:r w:rsidRPr="004700EF">
        <w:rPr>
          <w:rFonts w:hint="eastAsia"/>
        </w:rPr>
        <w:t>心母。</w:t>
      </w:r>
    </w:p>
  </w:endnote>
  <w:endnote w:id="16">
    <w:p w:rsidR="004700EF" w:rsidRPr="004700EF" w:rsidRDefault="004700EF" w:rsidP="004700EF">
      <w:r w:rsidRPr="004700EF">
        <w:t>[</w:t>
      </w:r>
      <w:r w:rsidRPr="004700EF">
        <w:endnoteRef/>
      </w:r>
      <w:r w:rsidRPr="004700EF">
        <w:t xml:space="preserve">] </w:t>
      </w:r>
      <w:r w:rsidRPr="004700EF">
        <w:rPr>
          <w:rFonts w:hint="eastAsia"/>
        </w:rPr>
        <w:t>龍宇純：《絲竹軒詩說》，台北：五四</w:t>
      </w:r>
      <w:proofErr w:type="gramStart"/>
      <w:r w:rsidRPr="004700EF">
        <w:rPr>
          <w:rFonts w:hint="eastAsia"/>
        </w:rPr>
        <w:t>書</w:t>
      </w:r>
      <w:proofErr w:type="gramEnd"/>
      <w:r w:rsidRPr="004700EF">
        <w:rPr>
          <w:rFonts w:hint="eastAsia"/>
        </w:rPr>
        <w:t>店有限公司，2002年，44-62頁。</w:t>
      </w:r>
    </w:p>
  </w:endnote>
  <w:endnote w:id="17">
    <w:p w:rsidR="004700EF" w:rsidRPr="004700EF" w:rsidRDefault="004700EF" w:rsidP="004700EF">
      <w:r w:rsidRPr="004700EF">
        <w:t>[</w:t>
      </w:r>
      <w:r w:rsidRPr="004700EF">
        <w:endnoteRef/>
      </w:r>
      <w:r w:rsidRPr="004700EF">
        <w:t xml:space="preserve">] </w:t>
      </w:r>
      <w:r w:rsidRPr="004700EF">
        <w:rPr>
          <w:rFonts w:hint="eastAsia"/>
        </w:rPr>
        <w:t>這12個例子，包括了正文中的《秦風·蒹葭》，和該文</w:t>
      </w:r>
      <w:proofErr w:type="gramStart"/>
      <w:r w:rsidRPr="004700EF">
        <w:rPr>
          <w:rFonts w:hint="eastAsia"/>
        </w:rPr>
        <w:t>後</w:t>
      </w:r>
      <w:proofErr w:type="gramEnd"/>
      <w:r w:rsidRPr="004700EF">
        <w:rPr>
          <w:rFonts w:hint="eastAsia"/>
        </w:rPr>
        <w:t>記中的3例，未包括</w:t>
      </w:r>
      <w:proofErr w:type="gramStart"/>
      <w:r w:rsidRPr="004700EF">
        <w:rPr>
          <w:rFonts w:hint="eastAsia"/>
        </w:rPr>
        <w:t>後</w:t>
      </w:r>
      <w:proofErr w:type="gramEnd"/>
      <w:r w:rsidRPr="004700EF">
        <w:rPr>
          <w:rFonts w:hint="eastAsia"/>
        </w:rPr>
        <w:t>記中的《左傳》鄭莊與姜氏之賦。龍宇純先生立論角度不同，所以不包括《秦風·蒹葭》。此外，龍宇純先生在《讀詩管窺》一文中又舉出2例。</w:t>
      </w:r>
    </w:p>
  </w:endnote>
  <w:endnote w:id="18">
    <w:p w:rsidR="004700EF" w:rsidRPr="004700EF" w:rsidRDefault="004700EF" w:rsidP="004700EF">
      <w:r w:rsidRPr="004700EF">
        <w:t>[</w:t>
      </w:r>
      <w:r w:rsidRPr="004700EF">
        <w:endnoteRef/>
      </w:r>
      <w:r w:rsidRPr="004700EF">
        <w:t xml:space="preserve">] </w:t>
      </w:r>
      <w:r w:rsidRPr="004700EF">
        <w:rPr>
          <w:rFonts w:hint="eastAsia"/>
        </w:rPr>
        <w:t>同注12，312頁。</w:t>
      </w:r>
    </w:p>
  </w:endnote>
  <w:endnote w:id="19">
    <w:p w:rsidR="004700EF" w:rsidRPr="004700EF" w:rsidRDefault="004700EF" w:rsidP="004700EF">
      <w:r w:rsidRPr="004700EF">
        <w:t>[</w:t>
      </w:r>
      <w:r w:rsidRPr="004700EF">
        <w:endnoteRef/>
      </w:r>
      <w:r w:rsidRPr="004700EF">
        <w:t xml:space="preserve">] </w:t>
      </w:r>
      <w:proofErr w:type="gramStart"/>
      <w:r w:rsidRPr="004700EF">
        <w:rPr>
          <w:rFonts w:hint="eastAsia"/>
        </w:rPr>
        <w:t>為</w:t>
      </w:r>
      <w:proofErr w:type="gramEnd"/>
      <w:r w:rsidRPr="004700EF">
        <w:rPr>
          <w:rFonts w:hint="eastAsia"/>
        </w:rPr>
        <w:t>什麼別的時代，漢語詩歌不流行雙聲格律呢？可能《詩經》時代的詩人，和南北朝的詩人有相似之處。《詩經》時代是第一次自覺地</w:t>
      </w:r>
      <w:proofErr w:type="gramStart"/>
      <w:r w:rsidRPr="004700EF">
        <w:rPr>
          <w:rFonts w:hint="eastAsia"/>
        </w:rPr>
        <w:t>對</w:t>
      </w:r>
      <w:proofErr w:type="gramEnd"/>
      <w:r w:rsidRPr="004700EF">
        <w:rPr>
          <w:rFonts w:hint="eastAsia"/>
        </w:rPr>
        <w:t>漢語聲韻有了發現（可以</w:t>
      </w:r>
      <w:proofErr w:type="gramStart"/>
      <w:r w:rsidRPr="004700EF">
        <w:rPr>
          <w:rFonts w:hint="eastAsia"/>
        </w:rPr>
        <w:t>參</w:t>
      </w:r>
      <w:proofErr w:type="gramEnd"/>
      <w:r w:rsidRPr="004700EF">
        <w:rPr>
          <w:rFonts w:hint="eastAsia"/>
        </w:rPr>
        <w:t>看周錫《中國詩歌押韻的起源》，文載《中國社會科學》1998年第4期），南北朝則可能在是在翻譯佛經等活</w:t>
      </w:r>
      <w:proofErr w:type="gramStart"/>
      <w:r w:rsidRPr="004700EF">
        <w:rPr>
          <w:rFonts w:hint="eastAsia"/>
        </w:rPr>
        <w:t>動</w:t>
      </w:r>
      <w:proofErr w:type="gramEnd"/>
      <w:r w:rsidRPr="004700EF">
        <w:rPr>
          <w:rFonts w:hint="eastAsia"/>
        </w:rPr>
        <w:t>影響下，</w:t>
      </w:r>
      <w:proofErr w:type="gramStart"/>
      <w:r w:rsidRPr="004700EF">
        <w:rPr>
          <w:rFonts w:hint="eastAsia"/>
        </w:rPr>
        <w:t>對</w:t>
      </w:r>
      <w:proofErr w:type="gramEnd"/>
      <w:r w:rsidRPr="004700EF">
        <w:rPr>
          <w:rFonts w:hint="eastAsia"/>
        </w:rPr>
        <w:t>漢語聲韻的第二次重新發現。在過了初始發現的興奮期</w:t>
      </w:r>
      <w:proofErr w:type="gramStart"/>
      <w:r w:rsidRPr="004700EF">
        <w:rPr>
          <w:rFonts w:hint="eastAsia"/>
        </w:rPr>
        <w:t>後</w:t>
      </w:r>
      <w:proofErr w:type="gramEnd"/>
      <w:r w:rsidRPr="004700EF">
        <w:rPr>
          <w:rFonts w:hint="eastAsia"/>
        </w:rPr>
        <w:t>，元音可能因</w:t>
      </w:r>
      <w:proofErr w:type="gramStart"/>
      <w:r w:rsidRPr="004700EF">
        <w:rPr>
          <w:rFonts w:hint="eastAsia"/>
        </w:rPr>
        <w:t>為</w:t>
      </w:r>
      <w:proofErr w:type="gramEnd"/>
      <w:r w:rsidRPr="004700EF">
        <w:rPr>
          <w:rFonts w:hint="eastAsia"/>
        </w:rPr>
        <w:t>響度、時長等因素</w:t>
      </w:r>
      <w:proofErr w:type="gramStart"/>
      <w:r w:rsidRPr="004700EF">
        <w:rPr>
          <w:rFonts w:hint="eastAsia"/>
        </w:rPr>
        <w:t>對</w:t>
      </w:r>
      <w:proofErr w:type="gramEnd"/>
      <w:r w:rsidRPr="004700EF">
        <w:rPr>
          <w:rFonts w:hint="eastAsia"/>
        </w:rPr>
        <w:t>人聽覺的影響比輔音大，而在詩歌格律中</w:t>
      </w:r>
      <w:proofErr w:type="gramStart"/>
      <w:r w:rsidRPr="004700EF">
        <w:rPr>
          <w:rFonts w:hint="eastAsia"/>
        </w:rPr>
        <w:t>佔</w:t>
      </w:r>
      <w:proofErr w:type="gramEnd"/>
      <w:r w:rsidRPr="004700EF">
        <w:rPr>
          <w:rFonts w:hint="eastAsia"/>
        </w:rPr>
        <w:t>有優</w:t>
      </w:r>
      <w:proofErr w:type="gramStart"/>
      <w:r w:rsidRPr="004700EF">
        <w:rPr>
          <w:rFonts w:hint="eastAsia"/>
        </w:rPr>
        <w:t>勢</w:t>
      </w:r>
      <w:proofErr w:type="gramEnd"/>
      <w:r w:rsidRPr="004700EF">
        <w:rPr>
          <w:rFonts w:hint="eastAsia"/>
        </w:rPr>
        <w:t>。</w:t>
      </w:r>
    </w:p>
  </w:endnote>
  <w:endnote w:id="20">
    <w:p w:rsidR="004700EF" w:rsidRPr="004700EF" w:rsidRDefault="004700EF" w:rsidP="004700EF">
      <w:r w:rsidRPr="004700EF">
        <w:t>[</w:t>
      </w:r>
      <w:r w:rsidRPr="004700EF">
        <w:endnoteRef/>
      </w:r>
      <w:r w:rsidRPr="004700EF">
        <w:t xml:space="preserve">] </w:t>
      </w:r>
      <w:r w:rsidRPr="004700EF">
        <w:rPr>
          <w:rFonts w:hint="eastAsia"/>
        </w:rPr>
        <w:t>黃德寬、徐在</w:t>
      </w:r>
      <w:proofErr w:type="gramStart"/>
      <w:r w:rsidRPr="004700EF">
        <w:rPr>
          <w:rFonts w:hint="eastAsia"/>
        </w:rPr>
        <w:t>國</w:t>
      </w:r>
      <w:proofErr w:type="gramEnd"/>
      <w:r w:rsidRPr="004700EF">
        <w:rPr>
          <w:rFonts w:hint="eastAsia"/>
        </w:rPr>
        <w:t>主編：《安徽大學藏戰國竹簡（一）》，上海：中西</w:t>
      </w:r>
      <w:proofErr w:type="gramStart"/>
      <w:r w:rsidRPr="004700EF">
        <w:rPr>
          <w:rFonts w:hint="eastAsia"/>
        </w:rPr>
        <w:t>書</w:t>
      </w:r>
      <w:proofErr w:type="gramEnd"/>
      <w:r w:rsidRPr="004700EF">
        <w:rPr>
          <w:rFonts w:hint="eastAsia"/>
        </w:rPr>
        <w:t>局，2019年，48頁。</w:t>
      </w:r>
    </w:p>
  </w:endnote>
  <w:endnote w:id="21">
    <w:p w:rsidR="004700EF" w:rsidRPr="004700EF" w:rsidRDefault="004700EF" w:rsidP="004700EF">
      <w:r w:rsidRPr="004700EF">
        <w:t>[</w:t>
      </w:r>
      <w:r w:rsidRPr="004700EF">
        <w:endnoteRef/>
      </w:r>
      <w:r w:rsidRPr="004700EF">
        <w:t xml:space="preserve">] </w:t>
      </w:r>
      <w:r w:rsidRPr="004700EF">
        <w:rPr>
          <w:rFonts w:hint="eastAsia"/>
        </w:rPr>
        <w:t>楚簡从“欶”之“遬”，用作“速”、“嗽”、“漱”</w:t>
      </w:r>
      <w:proofErr w:type="gramStart"/>
      <w:r w:rsidRPr="004700EF">
        <w:rPr>
          <w:rFonts w:hint="eastAsia"/>
        </w:rPr>
        <w:t>皆心母字</w:t>
      </w:r>
      <w:proofErr w:type="gramEnd"/>
      <w:r w:rsidRPr="004700EF">
        <w:rPr>
          <w:rFonts w:hint="eastAsia"/>
        </w:rPr>
        <w:t>。</w:t>
      </w:r>
      <w:proofErr w:type="gramStart"/>
      <w:r w:rsidRPr="004700EF">
        <w:rPr>
          <w:rFonts w:hint="eastAsia"/>
        </w:rPr>
        <w:t>參</w:t>
      </w:r>
      <w:proofErr w:type="gramEnd"/>
      <w:r w:rsidRPr="004700EF">
        <w:rPr>
          <w:rFonts w:hint="eastAsia"/>
        </w:rPr>
        <w:t>看白</w:t>
      </w:r>
      <w:proofErr w:type="gramStart"/>
      <w:r w:rsidRPr="004700EF">
        <w:rPr>
          <w:rFonts w:hint="eastAsia"/>
        </w:rPr>
        <w:t>於</w:t>
      </w:r>
      <w:proofErr w:type="gramEnd"/>
      <w:r w:rsidRPr="004700EF">
        <w:rPr>
          <w:rFonts w:hint="eastAsia"/>
        </w:rPr>
        <w:t>藍：《簡帛古書通假字大系》673-374頁。</w:t>
      </w:r>
    </w:p>
  </w:endnote>
  <w:endnote w:id="22">
    <w:p w:rsidR="004700EF" w:rsidRPr="004700EF" w:rsidRDefault="004700EF" w:rsidP="004700EF">
      <w:r w:rsidRPr="004700EF">
        <w:t>[</w:t>
      </w:r>
      <w:r w:rsidRPr="004700EF">
        <w:endnoteRef/>
      </w:r>
      <w:r w:rsidRPr="004700EF">
        <w:t xml:space="preserve">] </w:t>
      </w:r>
      <w:r w:rsidRPr="004700EF">
        <w:rPr>
          <w:rFonts w:hint="eastAsia"/>
        </w:rPr>
        <w:t>鄭張尚芳：《上古音系（第二版）》，上海：上海教育出版社，2018年9月，88頁。</w:t>
      </w:r>
    </w:p>
  </w:endnote>
  <w:endnote w:id="23">
    <w:p w:rsidR="004700EF" w:rsidRPr="004700EF" w:rsidRDefault="004700EF" w:rsidP="004700EF">
      <w:r w:rsidRPr="004700EF">
        <w:t>[</w:t>
      </w:r>
      <w:r w:rsidRPr="004700EF">
        <w:endnoteRef/>
      </w:r>
      <w:r w:rsidRPr="004700EF">
        <w:t xml:space="preserve">] </w:t>
      </w:r>
      <w:r w:rsidRPr="004700EF">
        <w:rPr>
          <w:rFonts w:hint="eastAsia"/>
        </w:rPr>
        <w:t>同注22，114頁。</w:t>
      </w:r>
    </w:p>
  </w:endnote>
  <w:endnote w:id="24">
    <w:p w:rsidR="004700EF" w:rsidRPr="004700EF" w:rsidRDefault="004700EF" w:rsidP="004700EF">
      <w:r w:rsidRPr="004700EF">
        <w:t>[</w:t>
      </w:r>
      <w:r w:rsidRPr="004700EF">
        <w:endnoteRef/>
      </w:r>
      <w:r w:rsidRPr="004700EF">
        <w:t xml:space="preserve">] </w:t>
      </w:r>
      <w:r w:rsidRPr="004700EF">
        <w:rPr>
          <w:rFonts w:hint="eastAsia"/>
        </w:rPr>
        <w:t>見顧</w:t>
      </w:r>
      <w:proofErr w:type="gramStart"/>
      <w:r w:rsidRPr="004700EF">
        <w:rPr>
          <w:rFonts w:hint="eastAsia"/>
        </w:rPr>
        <w:t>國</w:t>
      </w:r>
      <w:proofErr w:type="gramEnd"/>
      <w:r w:rsidRPr="004700EF">
        <w:rPr>
          <w:rFonts w:hint="eastAsia"/>
        </w:rPr>
        <w:t>林古音</w:t>
      </w:r>
      <w:proofErr w:type="gramStart"/>
      <w:r w:rsidRPr="004700EF">
        <w:rPr>
          <w:rFonts w:hint="eastAsia"/>
        </w:rPr>
        <w:t>小镜网</w:t>
      </w:r>
      <w:proofErr w:type="gramEnd"/>
      <w:r w:rsidRPr="004700EF">
        <w:rPr>
          <w:rFonts w:hint="eastAsia"/>
        </w:rPr>
        <w:t>http://www.guguolin.com/niyin_p.php。</w:t>
      </w:r>
    </w:p>
  </w:endnote>
  <w:endnote w:id="25">
    <w:p w:rsidR="004700EF" w:rsidRPr="004700EF" w:rsidRDefault="004700EF" w:rsidP="004700EF">
      <w:r w:rsidRPr="004700EF">
        <w:t>[</w:t>
      </w:r>
      <w:r w:rsidRPr="004700EF">
        <w:endnoteRef/>
      </w:r>
      <w:r w:rsidRPr="004700EF">
        <w:t xml:space="preserve">] </w:t>
      </w:r>
      <w:r w:rsidRPr="004700EF">
        <w:rPr>
          <w:rFonts w:hint="eastAsia"/>
        </w:rPr>
        <w:t>同注22，148頁。</w:t>
      </w:r>
    </w:p>
  </w:endnote>
  <w:endnote w:id="26">
    <w:p w:rsidR="004700EF" w:rsidRPr="004700EF" w:rsidRDefault="004700EF" w:rsidP="004700EF">
      <w:r w:rsidRPr="004700EF">
        <w:t>[</w:t>
      </w:r>
      <w:r w:rsidRPr="004700EF">
        <w:endnoteRef/>
      </w:r>
      <w:r w:rsidRPr="004700EF">
        <w:t xml:space="preserve">] </w:t>
      </w:r>
      <w:r w:rsidRPr="004700EF">
        <w:rPr>
          <w:rFonts w:hint="eastAsia"/>
        </w:rPr>
        <w:t>同注22，124頁。</w:t>
      </w:r>
    </w:p>
  </w:endnote>
  <w:endnote w:id="27">
    <w:p w:rsidR="004700EF" w:rsidRPr="004700EF" w:rsidRDefault="004700EF" w:rsidP="004700EF">
      <w:r w:rsidRPr="004700EF">
        <w:t>[</w:t>
      </w:r>
      <w:r w:rsidRPr="004700EF">
        <w:endnoteRef/>
      </w:r>
      <w:r w:rsidRPr="004700EF">
        <w:t xml:space="preserve">] </w:t>
      </w:r>
      <w:r w:rsidRPr="004700EF">
        <w:rPr>
          <w:rFonts w:hint="eastAsia"/>
        </w:rPr>
        <w:t>王</w:t>
      </w:r>
      <w:proofErr w:type="gramStart"/>
      <w:r w:rsidRPr="004700EF">
        <w:rPr>
          <w:rFonts w:hint="eastAsia"/>
        </w:rPr>
        <w:t>國</w:t>
      </w:r>
      <w:proofErr w:type="gramEnd"/>
      <w:r w:rsidRPr="004700EF">
        <w:rPr>
          <w:rFonts w:hint="eastAsia"/>
        </w:rPr>
        <w:t>維：《殷卜辭中所見先公先王考》，《觀堂集林》，中華</w:t>
      </w:r>
      <w:proofErr w:type="gramStart"/>
      <w:r w:rsidRPr="004700EF">
        <w:rPr>
          <w:rFonts w:hint="eastAsia"/>
        </w:rPr>
        <w:t>書</w:t>
      </w:r>
      <w:proofErr w:type="gramEnd"/>
      <w:r w:rsidRPr="004700EF">
        <w:rPr>
          <w:rFonts w:hint="eastAsia"/>
        </w:rPr>
        <w:t>局，2006重印，428頁。</w:t>
      </w:r>
    </w:p>
    <w:p w:rsidR="004700EF" w:rsidRDefault="004700EF" w:rsidP="004700EF">
      <w:pPr>
        <w:pStyle w:val="ad"/>
        <w:spacing w:before="540" w:after="540"/>
        <w:ind w:firstLine="496"/>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8C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01EE5" w:rsidRDefault="00A01EE5">
    <w:pPr>
      <w:pStyle w:val="a6"/>
    </w:pPr>
  </w:p>
  <w:p w:rsidR="00A01EE5" w:rsidRDefault="00A01EE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Pr="0005645C" w:rsidRDefault="00A01EE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20</w:t>
    </w:r>
    <w:r w:rsidRPr="00C01B1F">
      <w:rPr>
        <w:rFonts w:hint="eastAsia"/>
        <w:sz w:val="18"/>
        <w:szCs w:val="18"/>
      </w:rPr>
      <w:t>年</w:t>
    </w:r>
    <w:r w:rsidR="00A35E7B">
      <w:rPr>
        <w:sz w:val="18"/>
        <w:szCs w:val="18"/>
      </w:rPr>
      <w:t>3</w:t>
    </w:r>
    <w:r w:rsidRPr="00C01B1F">
      <w:rPr>
        <w:rFonts w:hint="eastAsia"/>
        <w:sz w:val="18"/>
        <w:szCs w:val="18"/>
      </w:rPr>
      <w:t>月</w:t>
    </w:r>
    <w:r w:rsidR="005D2BA7">
      <w:rPr>
        <w:sz w:val="18"/>
        <w:szCs w:val="18"/>
      </w:rPr>
      <w:t>2</w:t>
    </w:r>
    <w:r w:rsidR="00870C38">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20</w:t>
    </w:r>
    <w:r w:rsidRPr="00C01B1F">
      <w:rPr>
        <w:rFonts w:hint="eastAsia"/>
        <w:sz w:val="18"/>
        <w:szCs w:val="18"/>
      </w:rPr>
      <w:t>年</w:t>
    </w:r>
    <w:r w:rsidR="00A35E7B">
      <w:rPr>
        <w:sz w:val="18"/>
        <w:szCs w:val="18"/>
      </w:rPr>
      <w:t>3</w:t>
    </w:r>
    <w:r w:rsidRPr="00C01B1F">
      <w:rPr>
        <w:rFonts w:hint="eastAsia"/>
        <w:sz w:val="18"/>
        <w:szCs w:val="18"/>
      </w:rPr>
      <w:t>月</w:t>
    </w:r>
    <w:r w:rsidR="00A35E7B">
      <w:rPr>
        <w:sz w:val="18"/>
        <w:szCs w:val="18"/>
      </w:rPr>
      <w:t>2</w:t>
    </w:r>
    <w:r w:rsidR="00870C38">
      <w:rPr>
        <w:sz w:val="18"/>
        <w:szCs w:val="18"/>
      </w:rPr>
      <w:t>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rsidR="00A01EE5" w:rsidRPr="00870C38" w:rsidRDefault="00A01E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200C" w:rsidRDefault="00E8200C" w:rsidP="00CB0024">
      <w:r>
        <w:separator/>
      </w:r>
    </w:p>
  </w:footnote>
  <w:footnote w:type="continuationSeparator" w:id="0">
    <w:p w:rsidR="00E8200C" w:rsidRDefault="00E8200C"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1EE5" w:rsidRDefault="00A01EE5" w:rsidP="001D7AFE">
    <w:pPr>
      <w:pStyle w:val="af"/>
      <w:spacing w:before="240" w:after="240"/>
      <w:ind w:firstLine="436"/>
    </w:pPr>
    <w:r>
      <w:rPr>
        <w:rFonts w:hint="eastAsia"/>
      </w:rPr>
      <w:t>复旦大学出土文献与古文字研究中心网站论文</w:t>
    </w:r>
  </w:p>
  <w:p w:rsidR="00A01EE5" w:rsidRPr="001D7AFE" w:rsidRDefault="00A01EE5" w:rsidP="001D7AFE">
    <w:pPr>
      <w:pStyle w:val="af"/>
      <w:spacing w:before="240" w:after="240"/>
      <w:ind w:firstLine="436"/>
    </w:pPr>
    <w:r>
      <w:rPr>
        <w:rFonts w:hint="eastAsia"/>
      </w:rPr>
      <w:t>链接：</w:t>
    </w:r>
    <w:r w:rsidRPr="00032E60">
      <w:t>http://www.</w:t>
    </w:r>
    <w:r>
      <w:t>gwz.fudan.edu.cn/Web/Show/4</w:t>
    </w:r>
    <w:r>
      <w:rPr>
        <w:rFonts w:hint="eastAsia"/>
      </w:rPr>
      <w:t>5</w:t>
    </w:r>
    <w:r w:rsidR="005D2BA7">
      <w:t>4</w:t>
    </w:r>
    <w:r w:rsidR="00870C3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43.5pt;height:49.5pt;visibility:visible" o:bullet="t">
        <v:imagedata r:id="rId1" o:title=""/>
      </v:shape>
    </w:pict>
  </w:numPicBullet>
  <w:numPicBullet w:numPicBulletId="1">
    <w:pict>
      <v:shape id="_x0000_i1061" type="#_x0000_t75" style="width:21.75pt;height:27.7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0"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2"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3"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6"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8"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0"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2" w15:restartNumberingAfterBreak="0">
    <w:nsid w:val="5A707373"/>
    <w:multiLevelType w:val="singleLevel"/>
    <w:tmpl w:val="5A707373"/>
    <w:lvl w:ilvl="0">
      <w:start w:val="1"/>
      <w:numFmt w:val="chineseCounting"/>
      <w:suff w:val="nothing"/>
      <w:lvlText w:val="第%1，"/>
      <w:lvlJc w:val="left"/>
    </w:lvl>
  </w:abstractNum>
  <w:abstractNum w:abstractNumId="23" w15:restartNumberingAfterBreak="0">
    <w:nsid w:val="5CBECB91"/>
    <w:multiLevelType w:val="singleLevel"/>
    <w:tmpl w:val="5CBECB91"/>
    <w:lvl w:ilvl="0">
      <w:start w:val="1"/>
      <w:numFmt w:val="chineseCounting"/>
      <w:suff w:val="nothing"/>
      <w:lvlText w:val="%1、"/>
      <w:lvlJc w:val="left"/>
    </w:lvl>
  </w:abstractNum>
  <w:abstractNum w:abstractNumId="24"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5"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6"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2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0"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1"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1"/>
  </w:num>
  <w:num w:numId="2">
    <w:abstractNumId w:val="29"/>
  </w:num>
  <w:num w:numId="3">
    <w:abstractNumId w:val="12"/>
  </w:num>
  <w:num w:numId="4">
    <w:abstractNumId w:val="21"/>
  </w:num>
  <w:num w:numId="5">
    <w:abstractNumId w:val="3"/>
  </w:num>
  <w:num w:numId="6">
    <w:abstractNumId w:val="22"/>
  </w:num>
  <w:num w:numId="7">
    <w:abstractNumId w:val="14"/>
  </w:num>
  <w:num w:numId="8">
    <w:abstractNumId w:val="1"/>
    <w:lvlOverride w:ilvl="0">
      <w:startOverride w:val="1"/>
    </w:lvlOverride>
  </w:num>
  <w:num w:numId="9">
    <w:abstractNumId w:val="0"/>
    <w:lvlOverride w:ilvl="0">
      <w:startOverride w:val="1"/>
    </w:lvlOverride>
  </w:num>
  <w:num w:numId="10">
    <w:abstractNumId w:val="28"/>
  </w:num>
  <w:num w:numId="11">
    <w:abstractNumId w:val="23"/>
  </w:num>
  <w:num w:numId="12">
    <w:abstractNumId w:val="18"/>
  </w:num>
  <w:num w:numId="13">
    <w:abstractNumId w:val="27"/>
  </w:num>
  <w:num w:numId="14">
    <w:abstractNumId w:val="5"/>
  </w:num>
  <w:num w:numId="15">
    <w:abstractNumId w:val="19"/>
  </w:num>
  <w:num w:numId="16">
    <w:abstractNumId w:val="8"/>
  </w:num>
  <w:num w:numId="17">
    <w:abstractNumId w:val="7"/>
  </w:num>
  <w:num w:numId="18">
    <w:abstractNumId w:val="13"/>
  </w:num>
  <w:num w:numId="19">
    <w:abstractNumId w:val="31"/>
  </w:num>
  <w:num w:numId="20">
    <w:abstractNumId w:val="10"/>
  </w:num>
  <w:num w:numId="21">
    <w:abstractNumId w:val="26"/>
  </w:num>
  <w:num w:numId="22">
    <w:abstractNumId w:val="32"/>
  </w:num>
  <w:num w:numId="23">
    <w:abstractNumId w:val="20"/>
  </w:num>
  <w:num w:numId="24">
    <w:abstractNumId w:val="16"/>
  </w:num>
  <w:num w:numId="25">
    <w:abstractNumId w:val="6"/>
  </w:num>
  <w:num w:numId="26">
    <w:abstractNumId w:val="9"/>
  </w:num>
  <w:num w:numId="27">
    <w:abstractNumId w:val="2"/>
  </w:num>
  <w:num w:numId="28">
    <w:abstractNumId w:val="4"/>
  </w:num>
  <w:num w:numId="29">
    <w:abstractNumId w:val="17"/>
  </w:num>
  <w:num w:numId="30">
    <w:abstractNumId w:val="25"/>
  </w:num>
  <w:num w:numId="31">
    <w:abstractNumId w:val="30"/>
  </w:num>
  <w:num w:numId="32">
    <w:abstractNumId w:val="24"/>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3508"/>
    <w:rsid w:val="00075BC1"/>
    <w:rsid w:val="00076F82"/>
    <w:rsid w:val="00084150"/>
    <w:rsid w:val="000860FF"/>
    <w:rsid w:val="000A4A8F"/>
    <w:rsid w:val="000B02C6"/>
    <w:rsid w:val="000B3534"/>
    <w:rsid w:val="000B3E82"/>
    <w:rsid w:val="000B4C47"/>
    <w:rsid w:val="000B6762"/>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0713"/>
    <w:rsid w:val="00131D4E"/>
    <w:rsid w:val="001332B7"/>
    <w:rsid w:val="001347BB"/>
    <w:rsid w:val="00140894"/>
    <w:rsid w:val="001433AC"/>
    <w:rsid w:val="0014698C"/>
    <w:rsid w:val="00156D70"/>
    <w:rsid w:val="001641C2"/>
    <w:rsid w:val="00167A7A"/>
    <w:rsid w:val="0017795C"/>
    <w:rsid w:val="001801DC"/>
    <w:rsid w:val="0018778C"/>
    <w:rsid w:val="001938D1"/>
    <w:rsid w:val="00194702"/>
    <w:rsid w:val="00195708"/>
    <w:rsid w:val="001957D4"/>
    <w:rsid w:val="00195BA5"/>
    <w:rsid w:val="00196304"/>
    <w:rsid w:val="0019751F"/>
    <w:rsid w:val="001A02A8"/>
    <w:rsid w:val="001A19B2"/>
    <w:rsid w:val="001A4915"/>
    <w:rsid w:val="001A5188"/>
    <w:rsid w:val="001B293E"/>
    <w:rsid w:val="001B3E07"/>
    <w:rsid w:val="001B492F"/>
    <w:rsid w:val="001B573F"/>
    <w:rsid w:val="001B682E"/>
    <w:rsid w:val="001B710F"/>
    <w:rsid w:val="001C0EEC"/>
    <w:rsid w:val="001D1713"/>
    <w:rsid w:val="001D427D"/>
    <w:rsid w:val="001D7AFE"/>
    <w:rsid w:val="001E6598"/>
    <w:rsid w:val="001F1566"/>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C4C02"/>
    <w:rsid w:val="002C70BF"/>
    <w:rsid w:val="002C7445"/>
    <w:rsid w:val="002D5A42"/>
    <w:rsid w:val="002D5CCD"/>
    <w:rsid w:val="002D74D8"/>
    <w:rsid w:val="002E2792"/>
    <w:rsid w:val="002E503F"/>
    <w:rsid w:val="002F1FE6"/>
    <w:rsid w:val="002F2D81"/>
    <w:rsid w:val="002F459B"/>
    <w:rsid w:val="00300BB1"/>
    <w:rsid w:val="00311E98"/>
    <w:rsid w:val="00313A1D"/>
    <w:rsid w:val="00317DBF"/>
    <w:rsid w:val="00317E80"/>
    <w:rsid w:val="00324A0C"/>
    <w:rsid w:val="00327329"/>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8302C"/>
    <w:rsid w:val="003914E2"/>
    <w:rsid w:val="00394082"/>
    <w:rsid w:val="00395D81"/>
    <w:rsid w:val="003A0D1A"/>
    <w:rsid w:val="003B655A"/>
    <w:rsid w:val="003C12E0"/>
    <w:rsid w:val="003C2805"/>
    <w:rsid w:val="003C3289"/>
    <w:rsid w:val="003C4800"/>
    <w:rsid w:val="003C4D06"/>
    <w:rsid w:val="003D46B8"/>
    <w:rsid w:val="003E1354"/>
    <w:rsid w:val="003E1502"/>
    <w:rsid w:val="003E1E5C"/>
    <w:rsid w:val="003F604F"/>
    <w:rsid w:val="00403C1D"/>
    <w:rsid w:val="0040573D"/>
    <w:rsid w:val="004127DD"/>
    <w:rsid w:val="00420C57"/>
    <w:rsid w:val="00420CE9"/>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8364F"/>
    <w:rsid w:val="004860A2"/>
    <w:rsid w:val="004918C3"/>
    <w:rsid w:val="00492180"/>
    <w:rsid w:val="004A1861"/>
    <w:rsid w:val="004A2C87"/>
    <w:rsid w:val="004A7E18"/>
    <w:rsid w:val="004B0674"/>
    <w:rsid w:val="004B0D90"/>
    <w:rsid w:val="004B12DE"/>
    <w:rsid w:val="004B1FBB"/>
    <w:rsid w:val="004B405F"/>
    <w:rsid w:val="004B4723"/>
    <w:rsid w:val="004D1FA3"/>
    <w:rsid w:val="004E0A07"/>
    <w:rsid w:val="004E4CF3"/>
    <w:rsid w:val="004E6E8E"/>
    <w:rsid w:val="004F244C"/>
    <w:rsid w:val="004F62FC"/>
    <w:rsid w:val="005002E6"/>
    <w:rsid w:val="00503A9E"/>
    <w:rsid w:val="005045E9"/>
    <w:rsid w:val="005051B7"/>
    <w:rsid w:val="0051092B"/>
    <w:rsid w:val="00513092"/>
    <w:rsid w:val="0051587D"/>
    <w:rsid w:val="00515C06"/>
    <w:rsid w:val="0051605E"/>
    <w:rsid w:val="005169A1"/>
    <w:rsid w:val="00517428"/>
    <w:rsid w:val="0052033E"/>
    <w:rsid w:val="00520B6E"/>
    <w:rsid w:val="005308E6"/>
    <w:rsid w:val="00531EA3"/>
    <w:rsid w:val="0053295D"/>
    <w:rsid w:val="0053723F"/>
    <w:rsid w:val="00542D51"/>
    <w:rsid w:val="005444A2"/>
    <w:rsid w:val="00546876"/>
    <w:rsid w:val="00550387"/>
    <w:rsid w:val="00555D9E"/>
    <w:rsid w:val="00560EBB"/>
    <w:rsid w:val="00561840"/>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BA7"/>
    <w:rsid w:val="005D2F69"/>
    <w:rsid w:val="005D72AD"/>
    <w:rsid w:val="005D7963"/>
    <w:rsid w:val="005E2C50"/>
    <w:rsid w:val="005E4682"/>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424EC"/>
    <w:rsid w:val="00650E61"/>
    <w:rsid w:val="0065256A"/>
    <w:rsid w:val="00665791"/>
    <w:rsid w:val="00672EC8"/>
    <w:rsid w:val="00673C78"/>
    <w:rsid w:val="00682D5D"/>
    <w:rsid w:val="00686575"/>
    <w:rsid w:val="00693A5D"/>
    <w:rsid w:val="006A1B0D"/>
    <w:rsid w:val="006A1B39"/>
    <w:rsid w:val="006A3D5C"/>
    <w:rsid w:val="006A3F90"/>
    <w:rsid w:val="006A5107"/>
    <w:rsid w:val="006B044D"/>
    <w:rsid w:val="006B0F0D"/>
    <w:rsid w:val="006B1CF9"/>
    <w:rsid w:val="006B47EE"/>
    <w:rsid w:val="006C4A5D"/>
    <w:rsid w:val="006C6BAA"/>
    <w:rsid w:val="006D408B"/>
    <w:rsid w:val="006E0E0C"/>
    <w:rsid w:val="006E2F87"/>
    <w:rsid w:val="006E7462"/>
    <w:rsid w:val="006E760F"/>
    <w:rsid w:val="006F28BC"/>
    <w:rsid w:val="006F300C"/>
    <w:rsid w:val="006F52F5"/>
    <w:rsid w:val="006F7686"/>
    <w:rsid w:val="006F79DD"/>
    <w:rsid w:val="007002F8"/>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6174E"/>
    <w:rsid w:val="00764F37"/>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4437"/>
    <w:rsid w:val="007F5695"/>
    <w:rsid w:val="0080242C"/>
    <w:rsid w:val="00803448"/>
    <w:rsid w:val="00805018"/>
    <w:rsid w:val="00807B0B"/>
    <w:rsid w:val="008114A2"/>
    <w:rsid w:val="00813ADC"/>
    <w:rsid w:val="008145F2"/>
    <w:rsid w:val="00823499"/>
    <w:rsid w:val="00823D2F"/>
    <w:rsid w:val="00827BEE"/>
    <w:rsid w:val="008316D6"/>
    <w:rsid w:val="00831C58"/>
    <w:rsid w:val="00831E6C"/>
    <w:rsid w:val="0083342E"/>
    <w:rsid w:val="00834EF1"/>
    <w:rsid w:val="008368CB"/>
    <w:rsid w:val="00841AC0"/>
    <w:rsid w:val="00841D91"/>
    <w:rsid w:val="00844552"/>
    <w:rsid w:val="0085243E"/>
    <w:rsid w:val="00852FB6"/>
    <w:rsid w:val="00852FD1"/>
    <w:rsid w:val="008554FB"/>
    <w:rsid w:val="00857AC9"/>
    <w:rsid w:val="00865714"/>
    <w:rsid w:val="00866FD9"/>
    <w:rsid w:val="00870C38"/>
    <w:rsid w:val="008839BB"/>
    <w:rsid w:val="00883E9F"/>
    <w:rsid w:val="00884DD1"/>
    <w:rsid w:val="00886963"/>
    <w:rsid w:val="008875BA"/>
    <w:rsid w:val="0089710F"/>
    <w:rsid w:val="008A3266"/>
    <w:rsid w:val="008A36BA"/>
    <w:rsid w:val="008A46F9"/>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5A87"/>
    <w:rsid w:val="008F65AF"/>
    <w:rsid w:val="00903942"/>
    <w:rsid w:val="00904443"/>
    <w:rsid w:val="00905A67"/>
    <w:rsid w:val="00916B40"/>
    <w:rsid w:val="00917402"/>
    <w:rsid w:val="0091798A"/>
    <w:rsid w:val="00920906"/>
    <w:rsid w:val="0092293B"/>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A7E56"/>
    <w:rsid w:val="009C4773"/>
    <w:rsid w:val="009C483E"/>
    <w:rsid w:val="009C5916"/>
    <w:rsid w:val="009C7D0F"/>
    <w:rsid w:val="009E12C0"/>
    <w:rsid w:val="009E1F4B"/>
    <w:rsid w:val="009E50C6"/>
    <w:rsid w:val="009E63D4"/>
    <w:rsid w:val="009F4D40"/>
    <w:rsid w:val="00A00A18"/>
    <w:rsid w:val="00A01EE5"/>
    <w:rsid w:val="00A026E4"/>
    <w:rsid w:val="00A04D48"/>
    <w:rsid w:val="00A0577E"/>
    <w:rsid w:val="00A0677C"/>
    <w:rsid w:val="00A06EEC"/>
    <w:rsid w:val="00A072DD"/>
    <w:rsid w:val="00A16D1C"/>
    <w:rsid w:val="00A303C4"/>
    <w:rsid w:val="00A33350"/>
    <w:rsid w:val="00A35CE6"/>
    <w:rsid w:val="00A35E7B"/>
    <w:rsid w:val="00A434FD"/>
    <w:rsid w:val="00A4525C"/>
    <w:rsid w:val="00A45781"/>
    <w:rsid w:val="00A52734"/>
    <w:rsid w:val="00A553B6"/>
    <w:rsid w:val="00A60B6E"/>
    <w:rsid w:val="00A6185F"/>
    <w:rsid w:val="00A626FC"/>
    <w:rsid w:val="00A62CC2"/>
    <w:rsid w:val="00A63856"/>
    <w:rsid w:val="00A70884"/>
    <w:rsid w:val="00A710B2"/>
    <w:rsid w:val="00A71884"/>
    <w:rsid w:val="00A72999"/>
    <w:rsid w:val="00A73245"/>
    <w:rsid w:val="00A73FD8"/>
    <w:rsid w:val="00A7444E"/>
    <w:rsid w:val="00A76F1D"/>
    <w:rsid w:val="00A806C2"/>
    <w:rsid w:val="00A8129E"/>
    <w:rsid w:val="00A84BF3"/>
    <w:rsid w:val="00A85DCA"/>
    <w:rsid w:val="00AA2818"/>
    <w:rsid w:val="00AA4359"/>
    <w:rsid w:val="00AA543B"/>
    <w:rsid w:val="00AA5ACA"/>
    <w:rsid w:val="00AA6604"/>
    <w:rsid w:val="00AA7065"/>
    <w:rsid w:val="00AB2A94"/>
    <w:rsid w:val="00AC4C6A"/>
    <w:rsid w:val="00AD0D79"/>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6F4"/>
    <w:rsid w:val="00B34DD8"/>
    <w:rsid w:val="00B42710"/>
    <w:rsid w:val="00B43721"/>
    <w:rsid w:val="00B47060"/>
    <w:rsid w:val="00B47693"/>
    <w:rsid w:val="00B50CD0"/>
    <w:rsid w:val="00B63ADF"/>
    <w:rsid w:val="00B7298C"/>
    <w:rsid w:val="00B73A04"/>
    <w:rsid w:val="00B75C45"/>
    <w:rsid w:val="00B8095D"/>
    <w:rsid w:val="00B81622"/>
    <w:rsid w:val="00B831B3"/>
    <w:rsid w:val="00B8604A"/>
    <w:rsid w:val="00B92CC7"/>
    <w:rsid w:val="00B92CE9"/>
    <w:rsid w:val="00BA1F2C"/>
    <w:rsid w:val="00BA32AD"/>
    <w:rsid w:val="00BA4771"/>
    <w:rsid w:val="00BA4E68"/>
    <w:rsid w:val="00BA5289"/>
    <w:rsid w:val="00BA6421"/>
    <w:rsid w:val="00BB017B"/>
    <w:rsid w:val="00BB1FB2"/>
    <w:rsid w:val="00BC126B"/>
    <w:rsid w:val="00BC32A7"/>
    <w:rsid w:val="00BC49BB"/>
    <w:rsid w:val="00BD4E67"/>
    <w:rsid w:val="00BD6E84"/>
    <w:rsid w:val="00BD750D"/>
    <w:rsid w:val="00BE148F"/>
    <w:rsid w:val="00BE2C40"/>
    <w:rsid w:val="00BE3905"/>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0F78"/>
    <w:rsid w:val="00C52B1A"/>
    <w:rsid w:val="00C540E0"/>
    <w:rsid w:val="00C639B5"/>
    <w:rsid w:val="00C673BD"/>
    <w:rsid w:val="00C7337F"/>
    <w:rsid w:val="00C75C1A"/>
    <w:rsid w:val="00C86E98"/>
    <w:rsid w:val="00C90543"/>
    <w:rsid w:val="00C935B4"/>
    <w:rsid w:val="00C9386D"/>
    <w:rsid w:val="00C9729E"/>
    <w:rsid w:val="00CB0024"/>
    <w:rsid w:val="00CB3F3F"/>
    <w:rsid w:val="00CB5B17"/>
    <w:rsid w:val="00CC33AB"/>
    <w:rsid w:val="00CC5289"/>
    <w:rsid w:val="00CC56E7"/>
    <w:rsid w:val="00CC6F6E"/>
    <w:rsid w:val="00CD12D8"/>
    <w:rsid w:val="00CD3AD6"/>
    <w:rsid w:val="00CE1F09"/>
    <w:rsid w:val="00CF2087"/>
    <w:rsid w:val="00CF2D53"/>
    <w:rsid w:val="00CF3432"/>
    <w:rsid w:val="00CF46B5"/>
    <w:rsid w:val="00CF55D5"/>
    <w:rsid w:val="00D00583"/>
    <w:rsid w:val="00D0292A"/>
    <w:rsid w:val="00D07D46"/>
    <w:rsid w:val="00D12835"/>
    <w:rsid w:val="00D14104"/>
    <w:rsid w:val="00D2238A"/>
    <w:rsid w:val="00D24914"/>
    <w:rsid w:val="00D24AB2"/>
    <w:rsid w:val="00D326D7"/>
    <w:rsid w:val="00D336E0"/>
    <w:rsid w:val="00D340BE"/>
    <w:rsid w:val="00D40B52"/>
    <w:rsid w:val="00D427F2"/>
    <w:rsid w:val="00D43E68"/>
    <w:rsid w:val="00D54453"/>
    <w:rsid w:val="00D556BF"/>
    <w:rsid w:val="00D60710"/>
    <w:rsid w:val="00D61798"/>
    <w:rsid w:val="00D62CB1"/>
    <w:rsid w:val="00D67634"/>
    <w:rsid w:val="00D71F81"/>
    <w:rsid w:val="00D726F9"/>
    <w:rsid w:val="00D731D5"/>
    <w:rsid w:val="00D756A9"/>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74C5"/>
    <w:rsid w:val="00DD0C90"/>
    <w:rsid w:val="00DD491C"/>
    <w:rsid w:val="00DE03E4"/>
    <w:rsid w:val="00DE20EE"/>
    <w:rsid w:val="00DE2591"/>
    <w:rsid w:val="00DE3CE2"/>
    <w:rsid w:val="00DE4754"/>
    <w:rsid w:val="00DE5AD0"/>
    <w:rsid w:val="00DE6920"/>
    <w:rsid w:val="00DF05E9"/>
    <w:rsid w:val="00E01E6C"/>
    <w:rsid w:val="00E02DA9"/>
    <w:rsid w:val="00E03B22"/>
    <w:rsid w:val="00E0700B"/>
    <w:rsid w:val="00E14EB9"/>
    <w:rsid w:val="00E2021E"/>
    <w:rsid w:val="00E2162E"/>
    <w:rsid w:val="00E27BC2"/>
    <w:rsid w:val="00E330F9"/>
    <w:rsid w:val="00E34747"/>
    <w:rsid w:val="00E3579F"/>
    <w:rsid w:val="00E37814"/>
    <w:rsid w:val="00E415C5"/>
    <w:rsid w:val="00E53B98"/>
    <w:rsid w:val="00E718B3"/>
    <w:rsid w:val="00E74B97"/>
    <w:rsid w:val="00E76712"/>
    <w:rsid w:val="00E768A0"/>
    <w:rsid w:val="00E8091B"/>
    <w:rsid w:val="00E8200C"/>
    <w:rsid w:val="00E84361"/>
    <w:rsid w:val="00E84A0C"/>
    <w:rsid w:val="00E90438"/>
    <w:rsid w:val="00E90E54"/>
    <w:rsid w:val="00E91058"/>
    <w:rsid w:val="00E92146"/>
    <w:rsid w:val="00EA0B7F"/>
    <w:rsid w:val="00EA236B"/>
    <w:rsid w:val="00EA3753"/>
    <w:rsid w:val="00EA5B6D"/>
    <w:rsid w:val="00EA7776"/>
    <w:rsid w:val="00EB330F"/>
    <w:rsid w:val="00EB7229"/>
    <w:rsid w:val="00EC15D3"/>
    <w:rsid w:val="00EC1ACB"/>
    <w:rsid w:val="00EC60F9"/>
    <w:rsid w:val="00ED01D0"/>
    <w:rsid w:val="00ED1CBB"/>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7D53"/>
    <w:rsid w:val="00F31282"/>
    <w:rsid w:val="00F322A5"/>
    <w:rsid w:val="00F34E9E"/>
    <w:rsid w:val="00F34EBF"/>
    <w:rsid w:val="00F36F17"/>
    <w:rsid w:val="00F43131"/>
    <w:rsid w:val="00F529E5"/>
    <w:rsid w:val="00F53292"/>
    <w:rsid w:val="00F5440A"/>
    <w:rsid w:val="00F54627"/>
    <w:rsid w:val="00F6326B"/>
    <w:rsid w:val="00F66363"/>
    <w:rsid w:val="00F66FE5"/>
    <w:rsid w:val="00F73ABB"/>
    <w:rsid w:val="00F74311"/>
    <w:rsid w:val="00F76B2A"/>
    <w:rsid w:val="00F80228"/>
    <w:rsid w:val="00F805FB"/>
    <w:rsid w:val="00F856E5"/>
    <w:rsid w:val="00F86BCE"/>
    <w:rsid w:val="00F94E59"/>
    <w:rsid w:val="00FA3C18"/>
    <w:rsid w:val="00FA72F5"/>
    <w:rsid w:val="00FB1AFD"/>
    <w:rsid w:val="00FB45B2"/>
    <w:rsid w:val="00FC4A76"/>
    <w:rsid w:val="00FD3E77"/>
    <w:rsid w:val="00FD71AB"/>
    <w:rsid w:val="00FE080D"/>
    <w:rsid w:val="00FE20AC"/>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C7126DB"/>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semiHidden/>
    <w:unhideWhenUsed/>
    <w:rsid w:val="00451C33"/>
    <w:rPr>
      <w:color w:val="808080"/>
      <w:shd w:val="clear" w:color="auto" w:fill="E6E6E6"/>
    </w:rPr>
  </w:style>
  <w:style w:type="character" w:styleId="aff6">
    <w:name w:val="FollowedHyperlink"/>
    <w:basedOn w:val="a0"/>
    <w:uiPriority w:val="99"/>
    <w:semiHidden/>
    <w:unhideWhenUsed/>
    <w:rsid w:val="00451C33"/>
    <w:rPr>
      <w:color w:val="954F72" w:themeColor="followedHyperlink"/>
      <w:u w:val="single"/>
    </w:rPr>
  </w:style>
  <w:style w:type="character" w:styleId="aff7">
    <w:name w:val="annotation reference"/>
    <w:basedOn w:val="a0"/>
    <w:uiPriority w:val="99"/>
    <w:semiHidden/>
    <w:unhideWhenUsed/>
    <w:rsid w:val="00D731D5"/>
    <w:rPr>
      <w:sz w:val="21"/>
      <w:szCs w:val="21"/>
    </w:rPr>
  </w:style>
  <w:style w:type="paragraph" w:styleId="aff8">
    <w:name w:val="annotation text"/>
    <w:basedOn w:val="a"/>
    <w:link w:val="aff9"/>
    <w:uiPriority w:val="9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iPriority w:val="99"/>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CCB1-1CF1-47C1-9CE2-C4442CCD6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11</Pages>
  <Words>1663</Words>
  <Characters>1698</Characters>
  <Application>Microsoft Office Word</Application>
  <DocSecurity>0</DocSecurity>
  <Lines>99</Lines>
  <Paragraphs>84</Paragraphs>
  <ScaleCrop>false</ScaleCrop>
  <Company>GWZ</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150</cp:revision>
  <dcterms:created xsi:type="dcterms:W3CDTF">2019-09-16T14:32:00Z</dcterms:created>
  <dcterms:modified xsi:type="dcterms:W3CDTF">2020-03-25T04:26:00Z</dcterms:modified>
</cp:coreProperties>
</file>