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8881A" w14:textId="77777777" w:rsidR="00EC59B2" w:rsidRDefault="00EC59B2" w:rsidP="00732724">
      <w:pPr>
        <w:pStyle w:val="ab"/>
      </w:pPr>
      <w:bookmarkStart w:id="0" w:name="OLE_LINK1"/>
      <w:bookmarkStart w:id="1" w:name="_GoBack"/>
      <w:r w:rsidRPr="007B089B">
        <w:rPr>
          <w:rFonts w:hint="eastAsia"/>
        </w:rPr>
        <w:t>漢</w:t>
      </w:r>
      <w:proofErr w:type="gramStart"/>
      <w:r w:rsidRPr="007B089B">
        <w:rPr>
          <w:rFonts w:hint="eastAsia"/>
        </w:rPr>
        <w:t>牘</w:t>
      </w:r>
      <w:proofErr w:type="gramEnd"/>
      <w:r w:rsidRPr="007B089B">
        <w:rPr>
          <w:rFonts w:hint="eastAsia"/>
        </w:rPr>
        <w:t>《史篇（二）》小札</w:t>
      </w:r>
      <w:r w:rsidRPr="007B089B">
        <w:t>(</w:t>
      </w:r>
      <w:r w:rsidRPr="007B089B">
        <w:t>續</w:t>
      </w:r>
      <w:r w:rsidRPr="007B089B">
        <w:t>)</w:t>
      </w:r>
      <w:r>
        <w:rPr>
          <w:rFonts w:hint="eastAsia"/>
        </w:rPr>
        <w:t>四</w:t>
      </w:r>
      <w:r w:rsidRPr="007B089B">
        <w:t>則</w:t>
      </w:r>
    </w:p>
    <w:p w14:paraId="5AC36175" w14:textId="77777777" w:rsidR="00732724" w:rsidRDefault="00732724" w:rsidP="00732724"/>
    <w:p w14:paraId="430C85E3" w14:textId="0F0C025D" w:rsidR="00732724" w:rsidRPr="00745E8A" w:rsidRDefault="00732724" w:rsidP="00732724">
      <w:pPr>
        <w:pStyle w:val="ac"/>
      </w:pPr>
      <w:r w:rsidRPr="00745E8A">
        <w:rPr>
          <w:rFonts w:hint="eastAsia"/>
        </w:rPr>
        <w:t>（首發）</w:t>
      </w:r>
    </w:p>
    <w:p w14:paraId="183A500C" w14:textId="77777777" w:rsidR="00EC59B2" w:rsidRPr="00745E8A" w:rsidRDefault="00EC59B2" w:rsidP="00732724">
      <w:pPr>
        <w:pStyle w:val="ac"/>
      </w:pPr>
      <w:r>
        <w:rPr>
          <w:rFonts w:hint="eastAsia"/>
        </w:rPr>
        <w:t>抱小</w:t>
      </w:r>
    </w:p>
    <w:p w14:paraId="5C992E95" w14:textId="77777777" w:rsidR="00EC59B2" w:rsidRPr="00745E8A" w:rsidRDefault="00EC59B2" w:rsidP="00732724"/>
    <w:p w14:paraId="4C52B93B" w14:textId="0D0F064E" w:rsidR="00EC59B2" w:rsidRDefault="00EC59B2" w:rsidP="00732724">
      <w:pPr>
        <w:pStyle w:val="aa"/>
        <w:ind w:firstLineChars="0" w:firstLine="0"/>
        <w:jc w:val="center"/>
        <w:rPr>
          <w:rFonts w:hint="eastAsia"/>
        </w:rPr>
      </w:pPr>
      <w:r>
        <w:rPr>
          <w:rFonts w:hint="eastAsia"/>
        </w:rPr>
        <w:t>一、</w:t>
      </w:r>
      <w:r w:rsidRPr="007E7BEE">
        <w:rPr>
          <w:rFonts w:hint="eastAsia"/>
        </w:rPr>
        <w:t>拓選</w:t>
      </w:r>
    </w:p>
    <w:p w14:paraId="1C98F410" w14:textId="77777777" w:rsidR="00EC59B2" w:rsidRDefault="00EC59B2" w:rsidP="00732724">
      <w:pPr>
        <w:pStyle w:val="aa"/>
        <w:ind w:firstLineChars="0" w:firstLine="0"/>
      </w:pPr>
      <w:bookmarkStart w:id="2" w:name="_Hlk29055650"/>
      <w:r>
        <w:rPr>
          <w:rFonts w:hint="eastAsia"/>
        </w:rPr>
        <w:t>漢</w:t>
      </w:r>
      <w:proofErr w:type="gramStart"/>
      <w:r>
        <w:rPr>
          <w:rFonts w:hint="eastAsia"/>
        </w:rPr>
        <w:t>牘</w:t>
      </w:r>
      <w:proofErr w:type="gramEnd"/>
      <w:r>
        <w:rPr>
          <w:rFonts w:hint="eastAsia"/>
        </w:rPr>
        <w:t>《史篇（二）》第三〇云：</w:t>
      </w:r>
      <w:bookmarkEnd w:id="2"/>
    </w:p>
    <w:p w14:paraId="32D7C54F" w14:textId="5E71D327" w:rsidR="00EC59B2" w:rsidRDefault="00EC59B2" w:rsidP="00CC0BCC">
      <w:pPr>
        <w:pStyle w:val="a3"/>
        <w:spacing w:before="540" w:after="540"/>
        <w:ind w:firstLine="496"/>
        <w:textAlignment w:val="center"/>
      </w:pPr>
      <w:bookmarkStart w:id="3" w:name="_Hlk29058988"/>
      <w:bookmarkStart w:id="4" w:name="_Hlk29055664"/>
      <w:r>
        <w:rPr>
          <w:rFonts w:hint="eastAsia"/>
        </w:rPr>
        <w:t>拓</w:t>
      </w:r>
      <w:bookmarkStart w:id="5" w:name="_Hlk29060791"/>
      <w:r>
        <w:rPr>
          <w:rFonts w:hint="eastAsia"/>
        </w:rPr>
        <w:t>選</w:t>
      </w:r>
      <w:bookmarkEnd w:id="3"/>
      <w:bookmarkEnd w:id="5"/>
      <w:r>
        <w:rPr>
          <w:rFonts w:hint="eastAsia"/>
        </w:rPr>
        <w:t>其</w:t>
      </w:r>
      <w:r>
        <w:rPr>
          <w:noProof/>
        </w:rPr>
        <w:drawing>
          <wp:inline distT="0" distB="0" distL="0" distR="0" wp14:anchorId="2DBC72B1" wp14:editId="3188BDED">
            <wp:extent cx="193813" cy="21601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773" cy="225998"/>
                    </a:xfrm>
                    <a:prstGeom prst="rect">
                      <a:avLst/>
                    </a:prstGeom>
                    <a:noFill/>
                    <a:ln>
                      <a:noFill/>
                    </a:ln>
                  </pic:spPr>
                </pic:pic>
              </a:graphicData>
            </a:graphic>
          </wp:inline>
        </w:drawing>
      </w:r>
      <w:r>
        <w:rPr>
          <w:rFonts w:hint="eastAsia"/>
        </w:rPr>
        <w:t>（？）（1</w:t>
      </w:r>
      <w:r>
        <w:t>87</w:t>
      </w:r>
      <w:r>
        <w:rPr>
          <w:rFonts w:hint="eastAsia"/>
        </w:rPr>
        <w:t>頁）</w:t>
      </w:r>
    </w:p>
    <w:bookmarkEnd w:id="4"/>
    <w:p w14:paraId="1AB923B8" w14:textId="19536CE1" w:rsidR="00EC59B2" w:rsidRDefault="00EC59B2" w:rsidP="00732724">
      <w:pPr>
        <w:pStyle w:val="aa"/>
        <w:ind w:firstLineChars="0" w:firstLine="0"/>
      </w:pPr>
      <w:proofErr w:type="gramStart"/>
      <w:r>
        <w:rPr>
          <w:rFonts w:hint="eastAsia"/>
        </w:rPr>
        <w:t>劉桓</w:t>
      </w:r>
      <w:proofErr w:type="gramEnd"/>
      <w:r>
        <w:rPr>
          <w:rFonts w:hint="eastAsia"/>
        </w:rPr>
        <w:t>先生無說。案“</w:t>
      </w:r>
      <w:r w:rsidRPr="00023F69">
        <w:rPr>
          <w:rFonts w:hint="eastAsia"/>
        </w:rPr>
        <w:t>拓</w:t>
      </w:r>
      <w:r>
        <w:rPr>
          <w:rFonts w:hint="eastAsia"/>
        </w:rPr>
        <w:t>”</w:t>
      </w:r>
      <w:r w:rsidRPr="00023F69">
        <w:t>同</w:t>
      </w:r>
      <w:r>
        <w:rPr>
          <w:rFonts w:hint="eastAsia"/>
        </w:rPr>
        <w:t>“</w:t>
      </w:r>
      <w:r w:rsidRPr="00023F69">
        <w:t>摭</w:t>
      </w:r>
      <w:r>
        <w:rPr>
          <w:rFonts w:hint="eastAsia"/>
        </w:rPr>
        <w:t>”，謂</w:t>
      </w:r>
      <w:r w:rsidRPr="00023F69">
        <w:t>拾取</w:t>
      </w:r>
      <w:r>
        <w:rPr>
          <w:rFonts w:hint="eastAsia"/>
        </w:rPr>
        <w:t>。</w:t>
      </w:r>
      <w:r w:rsidRPr="00023F69">
        <w:t>《说文·手部》：</w:t>
      </w:r>
      <w:r>
        <w:rPr>
          <w:rFonts w:hint="eastAsia"/>
        </w:rPr>
        <w:t>“</w:t>
      </w:r>
      <w:r w:rsidRPr="00023F69">
        <w:t>拓，拾也。……拓或从</w:t>
      </w:r>
      <w:proofErr w:type="gramStart"/>
      <w:r w:rsidRPr="00023F69">
        <w:t>庶</w:t>
      </w:r>
      <w:proofErr w:type="gramEnd"/>
      <w:r w:rsidRPr="00023F69">
        <w:t>。</w:t>
      </w:r>
      <w:r>
        <w:rPr>
          <w:rFonts w:hint="eastAsia"/>
        </w:rPr>
        <w:t>”可證。故“拓</w:t>
      </w:r>
      <w:r w:rsidRPr="00023F69">
        <w:rPr>
          <w:rFonts w:hint="eastAsia"/>
        </w:rPr>
        <w:t>選</w:t>
      </w:r>
      <w:r>
        <w:rPr>
          <w:rFonts w:hint="eastAsia"/>
        </w:rPr>
        <w:t>”即“摭選”，</w:t>
      </w:r>
      <w:proofErr w:type="gramStart"/>
      <w:r>
        <w:rPr>
          <w:rFonts w:hint="eastAsia"/>
        </w:rPr>
        <w:t>為</w:t>
      </w:r>
      <w:proofErr w:type="gramEnd"/>
      <w:r>
        <w:rPr>
          <w:rFonts w:hint="eastAsia"/>
        </w:rPr>
        <w:t>同義複詞。</w:t>
      </w:r>
    </w:p>
    <w:p w14:paraId="1BB6A509" w14:textId="77777777" w:rsidR="00732724" w:rsidRDefault="00732724" w:rsidP="00732724">
      <w:pPr>
        <w:pStyle w:val="aa"/>
        <w:ind w:firstLine="560"/>
      </w:pPr>
    </w:p>
    <w:p w14:paraId="4B9C1047" w14:textId="09D3C198" w:rsidR="00EC59B2" w:rsidRDefault="00EC59B2" w:rsidP="00732724">
      <w:pPr>
        <w:pStyle w:val="aa"/>
        <w:ind w:firstLineChars="0" w:firstLine="0"/>
        <w:jc w:val="center"/>
      </w:pPr>
      <w:r>
        <w:rPr>
          <w:rFonts w:hint="eastAsia"/>
        </w:rPr>
        <w:t>二、</w:t>
      </w:r>
      <w:r w:rsidRPr="007E7BEE">
        <w:rPr>
          <w:rFonts w:hint="eastAsia"/>
        </w:rPr>
        <w:t>意隱</w:t>
      </w:r>
    </w:p>
    <w:p w14:paraId="3D2943BE" w14:textId="77777777" w:rsidR="00EC59B2" w:rsidRDefault="00EC59B2" w:rsidP="00732724">
      <w:pPr>
        <w:pStyle w:val="aa"/>
        <w:ind w:firstLineChars="0" w:firstLine="0"/>
      </w:pPr>
      <w:r>
        <w:rPr>
          <w:rFonts w:hint="eastAsia"/>
        </w:rPr>
        <w:t>漢</w:t>
      </w:r>
      <w:proofErr w:type="gramStart"/>
      <w:r>
        <w:rPr>
          <w:rFonts w:hint="eastAsia"/>
        </w:rPr>
        <w:t>牘</w:t>
      </w:r>
      <w:proofErr w:type="gramEnd"/>
      <w:r>
        <w:rPr>
          <w:rFonts w:hint="eastAsia"/>
        </w:rPr>
        <w:t>《史篇（二）》第三一云：</w:t>
      </w:r>
    </w:p>
    <w:p w14:paraId="7318A297" w14:textId="345F561F" w:rsidR="00EC59B2" w:rsidRDefault="00EC59B2" w:rsidP="00732724">
      <w:pPr>
        <w:pStyle w:val="a3"/>
        <w:spacing w:before="540" w:after="540"/>
        <w:ind w:firstLine="496"/>
      </w:pPr>
      <w:r>
        <w:rPr>
          <w:rFonts w:hint="eastAsia"/>
        </w:rPr>
        <w:t>疑問大人，毋</w:t>
      </w:r>
      <w:bookmarkStart w:id="6" w:name="_Hlk29056734"/>
      <w:r>
        <w:rPr>
          <w:rFonts w:hint="eastAsia"/>
        </w:rPr>
        <w:t>妄</w:t>
      </w:r>
      <w:bookmarkStart w:id="7" w:name="_Hlk29056576"/>
      <w:bookmarkEnd w:id="6"/>
      <w:r>
        <w:rPr>
          <w:rFonts w:hint="eastAsia"/>
        </w:rPr>
        <w:t>意隱</w:t>
      </w:r>
      <w:bookmarkEnd w:id="7"/>
      <w:r>
        <w:rPr>
          <w:rFonts w:hint="eastAsia"/>
        </w:rPr>
        <w:t>（1</w:t>
      </w:r>
      <w:r>
        <w:t>88</w:t>
      </w:r>
      <w:r>
        <w:rPr>
          <w:rFonts w:hint="eastAsia"/>
        </w:rPr>
        <w:t>頁）</w:t>
      </w:r>
    </w:p>
    <w:p w14:paraId="13228181" w14:textId="62B7CFBA" w:rsidR="00F55648" w:rsidRDefault="00EC59B2" w:rsidP="00732724">
      <w:pPr>
        <w:pStyle w:val="aa"/>
        <w:ind w:firstLineChars="0" w:firstLine="0"/>
        <w:rPr>
          <w:szCs w:val="24"/>
        </w:rPr>
      </w:pPr>
      <w:bookmarkStart w:id="8" w:name="_Hlk29056851"/>
      <w:r>
        <w:rPr>
          <w:rFonts w:hint="eastAsia"/>
          <w:szCs w:val="24"/>
        </w:rPr>
        <w:t>“</w:t>
      </w:r>
      <w:r w:rsidRPr="00CB7618">
        <w:rPr>
          <w:rFonts w:hint="eastAsia"/>
          <w:szCs w:val="24"/>
        </w:rPr>
        <w:t>意隱</w:t>
      </w:r>
      <w:r>
        <w:rPr>
          <w:rFonts w:hint="eastAsia"/>
          <w:szCs w:val="24"/>
        </w:rPr>
        <w:t>”</w:t>
      </w:r>
      <w:bookmarkEnd w:id="8"/>
      <w:r>
        <w:rPr>
          <w:rFonts w:hint="eastAsia"/>
          <w:szCs w:val="24"/>
        </w:rPr>
        <w:t>，</w:t>
      </w:r>
      <w:proofErr w:type="gramStart"/>
      <w:r>
        <w:rPr>
          <w:rFonts w:hint="eastAsia"/>
          <w:szCs w:val="24"/>
        </w:rPr>
        <w:t>劉桓</w:t>
      </w:r>
      <w:proofErr w:type="gramEnd"/>
      <w:r>
        <w:rPr>
          <w:rFonts w:hint="eastAsia"/>
          <w:szCs w:val="24"/>
        </w:rPr>
        <w:t>先生無說，案《</w:t>
      </w:r>
      <w:r w:rsidRPr="00CB7618">
        <w:rPr>
          <w:rFonts w:hint="eastAsia"/>
          <w:szCs w:val="24"/>
        </w:rPr>
        <w:t>韓子</w:t>
      </w:r>
      <w:r>
        <w:rPr>
          <w:rFonts w:hint="eastAsia"/>
          <w:szCs w:val="24"/>
        </w:rPr>
        <w:t>·</w:t>
      </w:r>
      <w:r w:rsidRPr="00CB7618">
        <w:rPr>
          <w:rFonts w:hint="eastAsia"/>
          <w:szCs w:val="24"/>
        </w:rPr>
        <w:t>解老篇</w:t>
      </w:r>
      <w:r>
        <w:rPr>
          <w:rFonts w:hint="eastAsia"/>
          <w:szCs w:val="24"/>
        </w:rPr>
        <w:t>》“</w:t>
      </w:r>
      <w:r w:rsidRPr="00CB7618">
        <w:rPr>
          <w:rFonts w:hint="eastAsia"/>
          <w:szCs w:val="24"/>
        </w:rPr>
        <w:t>前識者無緣而忘</w:t>
      </w:r>
      <w:r>
        <w:rPr>
          <w:rFonts w:hint="eastAsia"/>
          <w:szCs w:val="24"/>
        </w:rPr>
        <w:t>（</w:t>
      </w:r>
      <w:proofErr w:type="gramStart"/>
      <w:r>
        <w:rPr>
          <w:rFonts w:hint="eastAsia"/>
          <w:szCs w:val="24"/>
        </w:rPr>
        <w:t>妄</w:t>
      </w:r>
      <w:proofErr w:type="gramEnd"/>
      <w:r>
        <w:rPr>
          <w:rFonts w:hint="eastAsia"/>
          <w:szCs w:val="24"/>
        </w:rPr>
        <w:t>）</w:t>
      </w:r>
      <w:r w:rsidR="00F55648">
        <w:rPr>
          <w:rStyle w:val="ae"/>
          <w:szCs w:val="24"/>
        </w:rPr>
        <w:endnoteReference w:id="1"/>
      </w:r>
      <w:r w:rsidR="00F55648" w:rsidRPr="00CB7618">
        <w:rPr>
          <w:rFonts w:hint="eastAsia"/>
          <w:szCs w:val="24"/>
        </w:rPr>
        <w:t>意度也</w:t>
      </w:r>
      <w:r w:rsidR="00F55648">
        <w:rPr>
          <w:rFonts w:hint="eastAsia"/>
          <w:szCs w:val="24"/>
        </w:rPr>
        <w:t>”，“</w:t>
      </w:r>
      <w:r w:rsidR="00F55648" w:rsidRPr="00EA487C">
        <w:rPr>
          <w:rFonts w:hint="eastAsia"/>
          <w:szCs w:val="24"/>
        </w:rPr>
        <w:t>妄</w:t>
      </w:r>
      <w:r w:rsidR="00F55648" w:rsidRPr="00CB7618">
        <w:rPr>
          <w:rFonts w:hint="eastAsia"/>
          <w:szCs w:val="24"/>
        </w:rPr>
        <w:t>意隱</w:t>
      </w:r>
      <w:r w:rsidR="00F55648">
        <w:rPr>
          <w:rFonts w:hint="eastAsia"/>
          <w:szCs w:val="24"/>
        </w:rPr>
        <w:t>”與“</w:t>
      </w:r>
      <w:r w:rsidR="00F55648" w:rsidRPr="00CB7618">
        <w:rPr>
          <w:rFonts w:hint="eastAsia"/>
          <w:szCs w:val="24"/>
        </w:rPr>
        <w:t>忘</w:t>
      </w:r>
      <w:r w:rsidR="00F55648">
        <w:rPr>
          <w:rFonts w:hint="eastAsia"/>
          <w:szCs w:val="24"/>
        </w:rPr>
        <w:t>（</w:t>
      </w:r>
      <w:proofErr w:type="gramStart"/>
      <w:r w:rsidR="00F55648">
        <w:rPr>
          <w:rFonts w:hint="eastAsia"/>
          <w:szCs w:val="24"/>
        </w:rPr>
        <w:t>妄</w:t>
      </w:r>
      <w:proofErr w:type="gramEnd"/>
      <w:r w:rsidR="00F55648">
        <w:rPr>
          <w:rFonts w:hint="eastAsia"/>
          <w:szCs w:val="24"/>
        </w:rPr>
        <w:t>）</w:t>
      </w:r>
      <w:r w:rsidR="00F55648" w:rsidRPr="00CB7618">
        <w:rPr>
          <w:rFonts w:hint="eastAsia"/>
          <w:szCs w:val="24"/>
        </w:rPr>
        <w:t>意度</w:t>
      </w:r>
      <w:r w:rsidR="00F55648">
        <w:rPr>
          <w:rFonts w:hint="eastAsia"/>
          <w:szCs w:val="24"/>
        </w:rPr>
        <w:t>”同義。</w:t>
      </w:r>
      <w:bookmarkStart w:id="9" w:name="_Hlk29057570"/>
      <w:r w:rsidR="00F55648">
        <w:rPr>
          <w:rFonts w:hint="eastAsia"/>
          <w:szCs w:val="24"/>
        </w:rPr>
        <w:t>“</w:t>
      </w:r>
      <w:r w:rsidR="00F55648" w:rsidRPr="00CB7618">
        <w:rPr>
          <w:rFonts w:hint="eastAsia"/>
          <w:szCs w:val="24"/>
        </w:rPr>
        <w:t>意隱</w:t>
      </w:r>
      <w:r w:rsidR="00F55648">
        <w:rPr>
          <w:rFonts w:hint="eastAsia"/>
          <w:szCs w:val="24"/>
        </w:rPr>
        <w:t>”</w:t>
      </w:r>
      <w:bookmarkEnd w:id="9"/>
      <w:proofErr w:type="gramStart"/>
      <w:r w:rsidR="00F55648">
        <w:rPr>
          <w:rFonts w:hint="eastAsia"/>
          <w:szCs w:val="24"/>
        </w:rPr>
        <w:t>為</w:t>
      </w:r>
      <w:proofErr w:type="gramEnd"/>
      <w:r w:rsidR="00F55648">
        <w:rPr>
          <w:rFonts w:hint="eastAsia"/>
          <w:szCs w:val="24"/>
        </w:rPr>
        <w:t>同義複詞，</w:t>
      </w:r>
      <w:r w:rsidR="00F55648">
        <w:rPr>
          <w:rFonts w:hint="eastAsia"/>
          <w:szCs w:val="24"/>
        </w:rPr>
        <w:lastRenderedPageBreak/>
        <w:t>“</w:t>
      </w:r>
      <w:r w:rsidR="00F55648" w:rsidRPr="00CB7618">
        <w:rPr>
          <w:rFonts w:hint="eastAsia"/>
          <w:szCs w:val="24"/>
        </w:rPr>
        <w:t>意</w:t>
      </w:r>
      <w:r w:rsidR="00F55648">
        <w:rPr>
          <w:rFonts w:hint="eastAsia"/>
          <w:szCs w:val="24"/>
        </w:rPr>
        <w:t>”，度也。</w:t>
      </w:r>
      <w:r w:rsidR="00F55648">
        <w:rPr>
          <w:rStyle w:val="ae"/>
          <w:szCs w:val="24"/>
        </w:rPr>
        <w:endnoteReference w:id="2"/>
      </w:r>
      <w:r w:rsidR="00F55648">
        <w:rPr>
          <w:rFonts w:hint="eastAsia"/>
          <w:szCs w:val="24"/>
        </w:rPr>
        <w:t>又《廣雅·釋詁一》：“</w:t>
      </w:r>
      <w:r w:rsidR="00F55648" w:rsidRPr="00DA12C0">
        <w:rPr>
          <w:rFonts w:hint="eastAsia"/>
          <w:szCs w:val="24"/>
        </w:rPr>
        <w:t>隱</w:t>
      </w:r>
      <w:r w:rsidR="00F55648">
        <w:rPr>
          <w:rFonts w:hint="eastAsia"/>
          <w:szCs w:val="24"/>
        </w:rPr>
        <w:t>，</w:t>
      </w:r>
      <w:r w:rsidR="00F55648" w:rsidRPr="00DA12C0">
        <w:rPr>
          <w:rFonts w:hint="eastAsia"/>
          <w:szCs w:val="24"/>
        </w:rPr>
        <w:t>度也</w:t>
      </w:r>
      <w:r w:rsidR="00F55648">
        <w:rPr>
          <w:rFonts w:hint="eastAsia"/>
          <w:szCs w:val="24"/>
        </w:rPr>
        <w:t>。”王念孫云：</w:t>
      </w:r>
    </w:p>
    <w:p w14:paraId="2DCEF513" w14:textId="77777777" w:rsidR="00F55648" w:rsidRDefault="00F55648" w:rsidP="00732724">
      <w:pPr>
        <w:pStyle w:val="a3"/>
        <w:spacing w:before="540" w:after="540"/>
        <w:ind w:firstLine="496"/>
      </w:pPr>
      <w:r w:rsidRPr="00A579A2">
        <w:rPr>
          <w:rFonts w:hint="eastAsia"/>
        </w:rPr>
        <w:t>隱者，《文選·</w:t>
      </w:r>
      <w:r w:rsidRPr="00A579A2">
        <w:t>座右銘</w:t>
      </w:r>
      <w:r w:rsidRPr="00A579A2">
        <w:rPr>
          <w:rFonts w:hint="eastAsia"/>
        </w:rPr>
        <w:t>》“</w:t>
      </w:r>
      <w:r w:rsidRPr="00A579A2">
        <w:t>隱心而後動</w:t>
      </w:r>
      <w:r w:rsidRPr="00A579A2">
        <w:rPr>
          <w:rFonts w:hint="eastAsia"/>
        </w:rPr>
        <w:t>”，</w:t>
      </w:r>
      <w:r w:rsidRPr="00A579A2">
        <w:t>李善引劉熙</w:t>
      </w:r>
      <w:r w:rsidRPr="00A579A2">
        <w:rPr>
          <w:rFonts w:hint="eastAsia"/>
        </w:rPr>
        <w:t>《</w:t>
      </w:r>
      <w:r w:rsidRPr="00A579A2">
        <w:t>孟子注</w:t>
      </w:r>
      <w:r w:rsidRPr="00A579A2">
        <w:rPr>
          <w:rFonts w:hint="eastAsia"/>
        </w:rPr>
        <w:t>》</w:t>
      </w:r>
      <w:r w:rsidRPr="00A579A2">
        <w:t>云</w:t>
      </w:r>
      <w:r w:rsidRPr="00A579A2">
        <w:rPr>
          <w:rFonts w:hint="eastAsia"/>
        </w:rPr>
        <w:t>：“</w:t>
      </w:r>
      <w:r w:rsidRPr="00A579A2">
        <w:t>隱</w:t>
      </w:r>
      <w:r w:rsidRPr="00A579A2">
        <w:rPr>
          <w:rFonts w:hint="eastAsia"/>
        </w:rPr>
        <w:t>，</w:t>
      </w:r>
      <w:r w:rsidRPr="00A579A2">
        <w:t>度也</w:t>
      </w:r>
      <w:r w:rsidRPr="00A579A2">
        <w:rPr>
          <w:rFonts w:hint="eastAsia"/>
        </w:rPr>
        <w:t>。”《</w:t>
      </w:r>
      <w:r w:rsidRPr="00A579A2">
        <w:t>爾雅</w:t>
      </w:r>
      <w:r w:rsidRPr="00A579A2">
        <w:rPr>
          <w:rFonts w:hint="eastAsia"/>
        </w:rPr>
        <w:t>》“</w:t>
      </w:r>
      <w:r w:rsidRPr="00A579A2">
        <w:t>隱</w:t>
      </w:r>
      <w:r w:rsidRPr="00A579A2">
        <w:rPr>
          <w:rFonts w:hint="eastAsia"/>
        </w:rPr>
        <w:t>，</w:t>
      </w:r>
      <w:r w:rsidRPr="00A579A2">
        <w:t>占也</w:t>
      </w:r>
      <w:r w:rsidRPr="00A579A2">
        <w:rPr>
          <w:rFonts w:hint="eastAsia"/>
        </w:rPr>
        <w:t>”，</w:t>
      </w:r>
      <w:r w:rsidRPr="00A579A2">
        <w:t>郭璞注亦云</w:t>
      </w:r>
      <w:r w:rsidRPr="00A579A2">
        <w:rPr>
          <w:rFonts w:hint="eastAsia"/>
        </w:rPr>
        <w:t>“</w:t>
      </w:r>
      <w:r w:rsidRPr="00A579A2">
        <w:t>隱</w:t>
      </w:r>
      <w:r w:rsidRPr="00A579A2">
        <w:rPr>
          <w:rFonts w:hint="eastAsia"/>
        </w:rPr>
        <w:t>，</w:t>
      </w:r>
      <w:r w:rsidRPr="00A579A2">
        <w:t>度</w:t>
      </w:r>
      <w:r w:rsidRPr="00A579A2">
        <w:rPr>
          <w:rFonts w:hint="eastAsia"/>
        </w:rPr>
        <w:t>”。</w:t>
      </w:r>
      <w:r w:rsidRPr="00A579A2">
        <w:t>隱之言意也</w:t>
      </w:r>
      <w:r w:rsidRPr="00A579A2">
        <w:rPr>
          <w:rFonts w:hint="eastAsia"/>
        </w:rPr>
        <w:t>，《</w:t>
      </w:r>
      <w:r w:rsidRPr="00A579A2">
        <w:t>禮運</w:t>
      </w:r>
      <w:r w:rsidRPr="00A579A2">
        <w:rPr>
          <w:rFonts w:hint="eastAsia"/>
        </w:rPr>
        <w:t>》</w:t>
      </w:r>
      <w:r w:rsidRPr="00A579A2">
        <w:t>云</w:t>
      </w:r>
      <w:r w:rsidRPr="00A579A2">
        <w:rPr>
          <w:rFonts w:hint="eastAsia"/>
        </w:rPr>
        <w:t>“</w:t>
      </w:r>
      <w:r w:rsidRPr="00A579A2">
        <w:t>聖人耐以天下爲一家</w:t>
      </w:r>
      <w:r w:rsidRPr="00A579A2">
        <w:rPr>
          <w:rFonts w:hint="eastAsia"/>
        </w:rPr>
        <w:t>，</w:t>
      </w:r>
      <w:r w:rsidRPr="00A579A2">
        <w:t>以中國爲一人者</w:t>
      </w:r>
      <w:r w:rsidRPr="00A579A2">
        <w:rPr>
          <w:rFonts w:hint="eastAsia"/>
        </w:rPr>
        <w:t>，</w:t>
      </w:r>
      <w:r w:rsidRPr="00A579A2">
        <w:t>非意之也</w:t>
      </w:r>
      <w:r w:rsidRPr="00A579A2">
        <w:rPr>
          <w:rFonts w:hint="eastAsia"/>
        </w:rPr>
        <w:t>”，</w:t>
      </w:r>
      <w:r w:rsidRPr="00A579A2">
        <w:t>意</w:t>
      </w:r>
      <w:r w:rsidRPr="00A579A2">
        <w:rPr>
          <w:rFonts w:hint="eastAsia"/>
        </w:rPr>
        <w:t>、</w:t>
      </w:r>
      <w:r w:rsidRPr="00A579A2">
        <w:t>隱古同聲</w:t>
      </w:r>
      <w:r w:rsidRPr="00A579A2">
        <w:rPr>
          <w:rFonts w:hint="eastAsia"/>
        </w:rPr>
        <w:t>，</w:t>
      </w:r>
      <w:r w:rsidRPr="00A579A2">
        <w:t>故</w:t>
      </w:r>
      <w:r w:rsidRPr="00A579A2">
        <w:rPr>
          <w:rFonts w:hint="eastAsia"/>
        </w:rPr>
        <w:t>《</w:t>
      </w:r>
      <w:r w:rsidRPr="00A579A2">
        <w:t>左氏春秋經</w:t>
      </w:r>
      <w:r w:rsidRPr="00A579A2">
        <w:rPr>
          <w:rFonts w:hint="eastAsia"/>
        </w:rPr>
        <w:t>》“</w:t>
      </w:r>
      <w:r w:rsidRPr="00A579A2">
        <w:t>季孫意如</w:t>
      </w:r>
      <w:r w:rsidRPr="00A579A2">
        <w:rPr>
          <w:rFonts w:hint="eastAsia"/>
        </w:rPr>
        <w:t>”，《</w:t>
      </w:r>
      <w:r w:rsidRPr="00A579A2">
        <w:t>公羊</w:t>
      </w:r>
      <w:r w:rsidRPr="00A579A2">
        <w:rPr>
          <w:rFonts w:hint="eastAsia"/>
        </w:rPr>
        <w:t>》</w:t>
      </w:r>
      <w:r w:rsidRPr="00A579A2">
        <w:t>作</w:t>
      </w:r>
      <w:r w:rsidRPr="00A579A2">
        <w:rPr>
          <w:rFonts w:hint="eastAsia"/>
        </w:rPr>
        <w:t>“</w:t>
      </w:r>
      <w:r w:rsidRPr="00A579A2">
        <w:t>隱如</w:t>
      </w:r>
      <w:r w:rsidRPr="00A579A2">
        <w:rPr>
          <w:rFonts w:hint="eastAsia"/>
        </w:rPr>
        <w:t>”</w:t>
      </w:r>
      <w:r w:rsidRPr="00A579A2">
        <w:t>矣</w:t>
      </w:r>
      <w:r w:rsidRPr="00A579A2">
        <w:rPr>
          <w:rFonts w:hint="eastAsia"/>
        </w:rPr>
        <w:t>。</w:t>
      </w:r>
    </w:p>
    <w:p w14:paraId="779CB11E" w14:textId="77777777" w:rsidR="00F55648" w:rsidRPr="00A579A2" w:rsidRDefault="00F55648" w:rsidP="00732724">
      <w:pPr>
        <w:pStyle w:val="aa"/>
        <w:ind w:firstLineChars="0" w:firstLine="0"/>
        <w:rPr>
          <w:rFonts w:ascii="楷体" w:eastAsia="楷体" w:hAnsi="楷体"/>
          <w:szCs w:val="21"/>
        </w:rPr>
      </w:pPr>
      <w:r>
        <w:rPr>
          <w:rFonts w:hint="eastAsia"/>
          <w:szCs w:val="24"/>
        </w:rPr>
        <w:t>是“</w:t>
      </w:r>
      <w:r w:rsidRPr="00CB7618">
        <w:rPr>
          <w:rFonts w:hint="eastAsia"/>
          <w:szCs w:val="24"/>
        </w:rPr>
        <w:t>意隱</w:t>
      </w:r>
      <w:r>
        <w:rPr>
          <w:rFonts w:hint="eastAsia"/>
          <w:szCs w:val="24"/>
        </w:rPr>
        <w:t>”猶云測量、揣度。</w:t>
      </w:r>
    </w:p>
    <w:p w14:paraId="101E8414" w14:textId="77777777" w:rsidR="00F55648" w:rsidRDefault="00F55648" w:rsidP="00732724">
      <w:pPr>
        <w:pStyle w:val="aa"/>
        <w:ind w:firstLineChars="0" w:firstLine="0"/>
        <w:rPr>
          <w:szCs w:val="24"/>
        </w:rPr>
      </w:pPr>
    </w:p>
    <w:p w14:paraId="5143B639" w14:textId="70372F4D" w:rsidR="00F55648" w:rsidRPr="007E7BEE" w:rsidRDefault="00F55648" w:rsidP="00732724">
      <w:pPr>
        <w:pStyle w:val="aa"/>
        <w:ind w:firstLineChars="0" w:firstLine="0"/>
        <w:jc w:val="center"/>
        <w:rPr>
          <w:szCs w:val="24"/>
          <w:lang w:eastAsia="zh-TW"/>
        </w:rPr>
      </w:pPr>
      <w:r>
        <w:rPr>
          <w:rFonts w:hint="eastAsia"/>
          <w:szCs w:val="24"/>
        </w:rPr>
        <w:t>三、</w:t>
      </w:r>
      <w:r w:rsidRPr="007E7BEE">
        <w:rPr>
          <w:rFonts w:hint="eastAsia"/>
          <w:szCs w:val="24"/>
        </w:rPr>
        <w:t>檢術</w:t>
      </w:r>
    </w:p>
    <w:p w14:paraId="2DB278F5" w14:textId="77777777" w:rsidR="00F55648" w:rsidRPr="007E7BEE" w:rsidRDefault="00F55648" w:rsidP="00732724">
      <w:pPr>
        <w:pStyle w:val="aa"/>
        <w:ind w:firstLineChars="0" w:firstLine="0"/>
        <w:rPr>
          <w:szCs w:val="24"/>
        </w:rPr>
      </w:pPr>
      <w:bookmarkStart w:id="10" w:name="_Hlk29064338"/>
      <w:r w:rsidRPr="007E7BEE">
        <w:rPr>
          <w:rFonts w:hint="eastAsia"/>
          <w:szCs w:val="24"/>
        </w:rPr>
        <w:t>漢</w:t>
      </w:r>
      <w:proofErr w:type="gramStart"/>
      <w:r w:rsidRPr="007E7BEE">
        <w:rPr>
          <w:rFonts w:hint="eastAsia"/>
          <w:szCs w:val="24"/>
        </w:rPr>
        <w:t>牘</w:t>
      </w:r>
      <w:proofErr w:type="gramEnd"/>
      <w:r w:rsidRPr="007E7BEE">
        <w:rPr>
          <w:rFonts w:hint="eastAsia"/>
          <w:szCs w:val="24"/>
        </w:rPr>
        <w:t>《史篇（二）》第四一甲云：</w:t>
      </w:r>
    </w:p>
    <w:p w14:paraId="32D71716" w14:textId="77777777" w:rsidR="00F55648" w:rsidRPr="007E7BEE" w:rsidRDefault="00F55648" w:rsidP="00732724">
      <w:pPr>
        <w:pStyle w:val="a3"/>
        <w:spacing w:before="540" w:after="540"/>
        <w:ind w:firstLine="496"/>
      </w:pPr>
      <w:r w:rsidRPr="007E7BEE">
        <w:rPr>
          <w:rFonts w:hint="eastAsia"/>
        </w:rPr>
        <w:t>明君取士，必以</w:t>
      </w:r>
      <w:bookmarkStart w:id="11" w:name="_Hlk28897409"/>
      <w:r w:rsidRPr="007E7BEE">
        <w:rPr>
          <w:rFonts w:hint="eastAsia"/>
        </w:rPr>
        <w:t>檢術，</w:t>
      </w:r>
      <w:bookmarkEnd w:id="11"/>
      <w:r w:rsidRPr="007E7BEE">
        <w:rPr>
          <w:rFonts w:hint="eastAsia"/>
        </w:rPr>
        <w:t>考其舉措，是非得失（1</w:t>
      </w:r>
      <w:r w:rsidRPr="007E7BEE">
        <w:t>91</w:t>
      </w:r>
      <w:r w:rsidRPr="007E7BEE">
        <w:rPr>
          <w:rFonts w:hint="eastAsia"/>
        </w:rPr>
        <w:t>頁）</w:t>
      </w:r>
    </w:p>
    <w:p w14:paraId="009D76CC" w14:textId="77777777" w:rsidR="00F55648" w:rsidRPr="007E7BEE" w:rsidRDefault="00F55648" w:rsidP="00732724">
      <w:pPr>
        <w:pStyle w:val="aa"/>
        <w:ind w:firstLineChars="0" w:firstLine="0"/>
        <w:rPr>
          <w:szCs w:val="24"/>
        </w:rPr>
      </w:pPr>
      <w:proofErr w:type="gramStart"/>
      <w:r w:rsidRPr="007E7BEE">
        <w:rPr>
          <w:rFonts w:hint="eastAsia"/>
          <w:szCs w:val="24"/>
        </w:rPr>
        <w:t>劉桓</w:t>
      </w:r>
      <w:proofErr w:type="gramEnd"/>
      <w:r w:rsidRPr="007E7BEE">
        <w:rPr>
          <w:rFonts w:hint="eastAsia"/>
          <w:szCs w:val="24"/>
        </w:rPr>
        <w:t>先生云：</w:t>
      </w:r>
    </w:p>
    <w:bookmarkEnd w:id="10"/>
    <w:p w14:paraId="33E30E62" w14:textId="77777777" w:rsidR="00F55648" w:rsidRPr="007E7BEE" w:rsidRDefault="00F55648" w:rsidP="00732724">
      <w:pPr>
        <w:pStyle w:val="a3"/>
        <w:spacing w:before="540" w:after="540"/>
        <w:ind w:firstLine="496"/>
        <w:rPr>
          <w:szCs w:val="24"/>
        </w:rPr>
      </w:pPr>
      <w:r w:rsidRPr="007E7BEE">
        <w:rPr>
          <w:rFonts w:hint="eastAsia"/>
        </w:rPr>
        <w:t>檢術，考察之術。</w:t>
      </w:r>
    </w:p>
    <w:p w14:paraId="28AB87C4" w14:textId="77777777" w:rsidR="00F55648" w:rsidRPr="007A1B95" w:rsidRDefault="00F55648" w:rsidP="00732724">
      <w:pPr>
        <w:pStyle w:val="aa"/>
        <w:ind w:firstLineChars="0" w:firstLine="0"/>
        <w:rPr>
          <w:rFonts w:ascii="方正楷体S-超大字符集" w:hAnsi="Calibri" w:cs="方正楷体S-超大字符集"/>
          <w:kern w:val="0"/>
          <w:szCs w:val="24"/>
          <w:lang w:val="zh-CN"/>
        </w:rPr>
      </w:pPr>
      <w:r w:rsidRPr="007A1B95">
        <w:rPr>
          <w:rFonts w:ascii="方正楷体S-超大字符集" w:hAnsi="Calibri" w:cs="方正楷体S-超大字符集" w:hint="eastAsia"/>
          <w:kern w:val="0"/>
          <w:szCs w:val="24"/>
          <w:lang w:val="zh-CN"/>
        </w:rPr>
        <w:t>案</w:t>
      </w:r>
      <w:bookmarkStart w:id="12" w:name="_Hlk29063474"/>
      <w:r w:rsidRPr="007A1B95">
        <w:rPr>
          <w:rFonts w:ascii="方正楷体S-超大字符集" w:hAnsi="Calibri" w:cs="方正楷体S-超大字符集" w:hint="eastAsia"/>
          <w:kern w:val="0"/>
          <w:szCs w:val="24"/>
        </w:rPr>
        <w:t>“</w:t>
      </w:r>
      <w:r w:rsidRPr="007A1B95">
        <w:rPr>
          <w:rFonts w:ascii="方正楷体S-超大字符集" w:hAnsi="Calibri" w:cs="方正楷体S-超大字符集" w:hint="eastAsia"/>
          <w:kern w:val="0"/>
          <w:szCs w:val="24"/>
          <w:lang w:val="zh-CN"/>
        </w:rPr>
        <w:t>檢術</w:t>
      </w:r>
      <w:r w:rsidRPr="007A1B95">
        <w:rPr>
          <w:rFonts w:ascii="方正楷体S-超大字符集" w:hAnsi="Calibri" w:cs="方正楷体S-超大字符集" w:hint="eastAsia"/>
          <w:kern w:val="0"/>
          <w:szCs w:val="24"/>
        </w:rPr>
        <w:t>”</w:t>
      </w:r>
      <w:bookmarkEnd w:id="12"/>
      <w:r w:rsidRPr="007A1B95">
        <w:rPr>
          <w:rFonts w:ascii="方正楷体S-超大字符集" w:hAnsi="Calibri" w:cs="方正楷体S-超大字符集" w:hint="eastAsia"/>
          <w:kern w:val="0"/>
          <w:szCs w:val="24"/>
          <w:lang w:val="zh-CN"/>
        </w:rPr>
        <w:t>與</w:t>
      </w:r>
      <w:r w:rsidRPr="007A1B95">
        <w:rPr>
          <w:rFonts w:ascii="方正楷体S-超大字符集" w:hAnsi="Calibri" w:cs="方正楷体S-超大字符集" w:hint="eastAsia"/>
          <w:kern w:val="0"/>
          <w:szCs w:val="24"/>
        </w:rPr>
        <w:t>“</w:t>
      </w:r>
      <w:r w:rsidRPr="007E7BEE">
        <w:rPr>
          <w:rFonts w:ascii="方正楷体S-超大字符集" w:hAnsi="Calibri" w:cs="方正楷体S-超大字符集" w:hint="eastAsia"/>
          <w:kern w:val="0"/>
          <w:szCs w:val="24"/>
          <w:lang w:val="zh-CN"/>
        </w:rPr>
        <w:t>檢式</w:t>
      </w:r>
      <w:r w:rsidRPr="007A1B95">
        <w:rPr>
          <w:rFonts w:ascii="方正楷体S-超大字符集" w:hAnsi="Calibri" w:cs="方正楷体S-超大字符集" w:hint="eastAsia"/>
          <w:kern w:val="0"/>
          <w:szCs w:val="24"/>
        </w:rPr>
        <w:t>”同義。《荀子</w:t>
      </w:r>
      <w:r>
        <w:rPr>
          <w:rFonts w:ascii="方正楷体S-超大字符集" w:hAnsi="Calibri" w:cs="方正楷体S-超大字符集" w:hint="eastAsia"/>
          <w:kern w:val="0"/>
          <w:szCs w:val="24"/>
        </w:rPr>
        <w:t>·儒效</w:t>
      </w:r>
      <w:r w:rsidRPr="007A1B95">
        <w:rPr>
          <w:rFonts w:ascii="方正楷体S-超大字符集" w:hAnsi="Calibri" w:cs="方正楷体S-超大字符集" w:hint="eastAsia"/>
          <w:kern w:val="0"/>
          <w:szCs w:val="24"/>
        </w:rPr>
        <w:t>》“禮者</w:t>
      </w:r>
      <w:r>
        <w:rPr>
          <w:rFonts w:ascii="方正楷体S-超大字符集" w:hAnsi="Calibri" w:cs="方正楷体S-超大字符集" w:hint="eastAsia"/>
          <w:kern w:val="0"/>
          <w:szCs w:val="24"/>
        </w:rPr>
        <w:t>，</w:t>
      </w:r>
      <w:r w:rsidRPr="007A1B95">
        <w:rPr>
          <w:rFonts w:ascii="方正楷体S-超大字符集" w:hAnsi="Calibri" w:cs="方正楷体S-超大字符集" w:hint="eastAsia"/>
          <w:kern w:val="0"/>
          <w:szCs w:val="24"/>
        </w:rPr>
        <w:t>人主之所以爲羣臣寸尺</w:t>
      </w:r>
      <w:proofErr w:type="gramStart"/>
      <w:r w:rsidRPr="007A1B95">
        <w:rPr>
          <w:rFonts w:ascii="方正楷体S-超大字符集" w:hAnsi="Calibri" w:cs="方正楷体S-超大字符集" w:hint="eastAsia"/>
          <w:kern w:val="0"/>
          <w:szCs w:val="24"/>
        </w:rPr>
        <w:t>尋</w:t>
      </w:r>
      <w:proofErr w:type="gramEnd"/>
      <w:r w:rsidRPr="007A1B95">
        <w:rPr>
          <w:rFonts w:ascii="方正楷体S-超大字符集" w:hAnsi="Calibri" w:cs="方正楷体S-超大字符集" w:hint="eastAsia"/>
          <w:kern w:val="0"/>
          <w:szCs w:val="24"/>
        </w:rPr>
        <w:t>丈檢式也”，</w:t>
      </w:r>
      <w:r w:rsidRPr="007A1B95">
        <w:rPr>
          <w:rFonts w:ascii="方正楷体S-超大字符集" w:hAnsi="Calibri" w:cs="方正楷体S-超大字符集" w:hint="eastAsia"/>
          <w:kern w:val="0"/>
          <w:szCs w:val="24"/>
          <w:lang w:val="zh-CN"/>
        </w:rPr>
        <w:t>王</w:t>
      </w:r>
      <w:r w:rsidRPr="007E7BEE">
        <w:rPr>
          <w:rFonts w:ascii="方正楷体S-超大字符集" w:hAnsi="Calibri" w:cs="方正楷体S-超大字符集" w:hint="eastAsia"/>
          <w:kern w:val="0"/>
          <w:szCs w:val="24"/>
          <w:lang w:val="zh-CN"/>
        </w:rPr>
        <w:t>念孫</w:t>
      </w:r>
      <w:r w:rsidRPr="007A1B95">
        <w:rPr>
          <w:rFonts w:ascii="方正楷体S-超大字符集" w:hAnsi="Calibri" w:cs="方正楷体S-超大字符集" w:hint="eastAsia"/>
          <w:kern w:val="0"/>
          <w:szCs w:val="24"/>
          <w:lang w:val="zh-CN"/>
        </w:rPr>
        <w:t>云：</w:t>
      </w:r>
    </w:p>
    <w:p w14:paraId="57843817" w14:textId="77777777" w:rsidR="00F55648" w:rsidRPr="007E7BEE" w:rsidRDefault="00F55648" w:rsidP="00732724">
      <w:pPr>
        <w:pStyle w:val="a3"/>
        <w:spacing w:before="540" w:after="540"/>
        <w:ind w:firstLine="496"/>
      </w:pPr>
      <w:r w:rsidRPr="007E7BEE">
        <w:rPr>
          <w:rFonts w:hint="eastAsia"/>
          <w:lang w:val="zh-CN"/>
        </w:rPr>
        <w:lastRenderedPageBreak/>
        <w:t>案檢</w:t>
      </w:r>
      <w:r>
        <w:rPr>
          <w:rFonts w:hint="eastAsia"/>
          <w:lang w:val="zh-CN"/>
        </w:rPr>
        <w:t>、</w:t>
      </w:r>
      <w:r w:rsidRPr="007E7BEE">
        <w:rPr>
          <w:rFonts w:hint="eastAsia"/>
          <w:lang w:val="zh-CN"/>
        </w:rPr>
        <w:t>式皆法也</w:t>
      </w:r>
      <w:r>
        <w:rPr>
          <w:rFonts w:hint="eastAsia"/>
          <w:lang w:val="zh-CN"/>
        </w:rPr>
        <w:t>。</w:t>
      </w:r>
      <w:r w:rsidRPr="007A1B95">
        <w:rPr>
          <w:rFonts w:hint="eastAsia"/>
        </w:rPr>
        <w:t>《</w:t>
      </w:r>
      <w:r w:rsidRPr="007E7BEE">
        <w:rPr>
          <w:rFonts w:hint="eastAsia"/>
        </w:rPr>
        <w:t>文</w:t>
      </w:r>
      <w:r w:rsidRPr="007A1B95">
        <w:rPr>
          <w:rFonts w:hint="eastAsia"/>
        </w:rPr>
        <w:t>選·</w:t>
      </w:r>
      <w:r w:rsidRPr="007E7BEE">
        <w:rPr>
          <w:rFonts w:hint="eastAsia"/>
        </w:rPr>
        <w:t>演連珠</w:t>
      </w:r>
      <w:r w:rsidRPr="007A1B95">
        <w:rPr>
          <w:rFonts w:hint="eastAsia"/>
        </w:rPr>
        <w:t>》</w:t>
      </w:r>
      <w:r w:rsidRPr="007E7BEE">
        <w:rPr>
          <w:rFonts w:hint="eastAsia"/>
          <w:lang w:val="zh-CN"/>
        </w:rPr>
        <w:t>注引</w:t>
      </w:r>
      <w:r>
        <w:rPr>
          <w:rFonts w:hint="eastAsia"/>
          <w:lang w:val="zh-CN"/>
        </w:rPr>
        <w:t>《</w:t>
      </w:r>
      <w:r w:rsidRPr="007E7BEE">
        <w:rPr>
          <w:rFonts w:hint="eastAsia"/>
          <w:lang w:val="zh-CN"/>
        </w:rPr>
        <w:t>蒼頡篇</w:t>
      </w:r>
      <w:r>
        <w:rPr>
          <w:rFonts w:hint="eastAsia"/>
          <w:lang w:val="zh-CN"/>
        </w:rPr>
        <w:t>》</w:t>
      </w:r>
      <w:r w:rsidRPr="007E7BEE">
        <w:rPr>
          <w:rFonts w:hint="eastAsia"/>
          <w:lang w:val="zh-CN"/>
        </w:rPr>
        <w:t>云</w:t>
      </w:r>
      <w:r>
        <w:rPr>
          <w:rFonts w:hint="eastAsia"/>
          <w:lang w:val="zh-CN"/>
        </w:rPr>
        <w:t>：“</w:t>
      </w:r>
      <w:r w:rsidRPr="007E7BEE">
        <w:rPr>
          <w:rFonts w:hint="eastAsia"/>
          <w:lang w:val="zh-CN"/>
        </w:rPr>
        <w:t>檢</w:t>
      </w:r>
      <w:r>
        <w:rPr>
          <w:rFonts w:hint="eastAsia"/>
          <w:lang w:val="zh-CN"/>
        </w:rPr>
        <w:t>，</w:t>
      </w:r>
      <w:r w:rsidRPr="007E7BEE">
        <w:rPr>
          <w:rFonts w:hint="eastAsia"/>
          <w:lang w:val="zh-CN"/>
        </w:rPr>
        <w:t>法度也</w:t>
      </w:r>
      <w:r>
        <w:rPr>
          <w:rFonts w:hint="eastAsia"/>
          <w:lang w:val="zh-CN"/>
        </w:rPr>
        <w:t>。”</w:t>
      </w:r>
      <w:r w:rsidRPr="007E7BEE">
        <w:rPr>
          <w:rFonts w:hint="eastAsia"/>
          <w:lang w:val="zh-CN"/>
        </w:rPr>
        <w:t>是檢與式同義</w:t>
      </w:r>
      <w:r>
        <w:rPr>
          <w:rFonts w:hint="eastAsia"/>
          <w:lang w:val="zh-CN"/>
        </w:rPr>
        <w:t>。</w:t>
      </w:r>
      <w:r w:rsidRPr="007E7BEE">
        <w:rPr>
          <w:rFonts w:hint="eastAsia"/>
          <w:lang w:val="zh-CN"/>
        </w:rPr>
        <w:t>言治人以禮如寸尺尋丈之有法度也</w:t>
      </w:r>
      <w:r>
        <w:rPr>
          <w:rFonts w:hint="eastAsia"/>
          <w:lang w:val="zh-CN"/>
        </w:rPr>
        <w:t>。</w:t>
      </w:r>
      <w:r w:rsidRPr="007E7BEE">
        <w:rPr>
          <w:rFonts w:hint="eastAsia"/>
          <w:lang w:val="zh-CN"/>
        </w:rPr>
        <w:t>楊云</w:t>
      </w:r>
      <w:r>
        <w:rPr>
          <w:rFonts w:hint="eastAsia"/>
          <w:lang w:val="zh-CN"/>
        </w:rPr>
        <w:t>：</w:t>
      </w:r>
      <w:r w:rsidRPr="007E7BEE">
        <w:rPr>
          <w:rFonts w:hint="eastAsia"/>
          <w:lang w:val="zh-CN"/>
        </w:rPr>
        <w:t>檢</w:t>
      </w:r>
      <w:r>
        <w:rPr>
          <w:rFonts w:hint="eastAsia"/>
          <w:lang w:val="zh-CN"/>
        </w:rPr>
        <w:t>，</w:t>
      </w:r>
      <w:r w:rsidRPr="007E7BEE">
        <w:rPr>
          <w:rFonts w:hint="eastAsia"/>
          <w:lang w:val="zh-CN"/>
        </w:rPr>
        <w:t>束也</w:t>
      </w:r>
      <w:r>
        <w:rPr>
          <w:rFonts w:hint="eastAsia"/>
          <w:lang w:val="zh-CN"/>
        </w:rPr>
        <w:t>；</w:t>
      </w:r>
      <w:r w:rsidRPr="007E7BEE">
        <w:rPr>
          <w:rFonts w:hint="eastAsia"/>
          <w:lang w:val="zh-CN"/>
        </w:rPr>
        <w:t>式</w:t>
      </w:r>
      <w:r>
        <w:rPr>
          <w:rFonts w:hint="eastAsia"/>
          <w:lang w:val="zh-CN"/>
        </w:rPr>
        <w:t>，</w:t>
      </w:r>
      <w:r w:rsidRPr="007E7BEE">
        <w:rPr>
          <w:rFonts w:hint="eastAsia"/>
          <w:lang w:val="zh-CN"/>
        </w:rPr>
        <w:t>法也</w:t>
      </w:r>
      <w:r>
        <w:rPr>
          <w:rFonts w:hint="eastAsia"/>
          <w:lang w:val="zh-CN"/>
        </w:rPr>
        <w:t>、</w:t>
      </w:r>
      <w:r w:rsidRPr="007E7BEE">
        <w:rPr>
          <w:rFonts w:hint="eastAsia"/>
          <w:lang w:val="zh-CN"/>
        </w:rPr>
        <w:t>度也</w:t>
      </w:r>
      <w:r>
        <w:rPr>
          <w:rFonts w:hint="eastAsia"/>
          <w:lang w:val="zh-CN"/>
        </w:rPr>
        <w:t>。</w:t>
      </w:r>
      <w:r w:rsidRPr="007E7BEE">
        <w:rPr>
          <w:rFonts w:hint="eastAsia"/>
          <w:lang w:val="zh-CN"/>
        </w:rPr>
        <w:t>分檢式爲二義</w:t>
      </w:r>
      <w:r>
        <w:rPr>
          <w:rFonts w:hint="eastAsia"/>
          <w:lang w:val="zh-CN"/>
        </w:rPr>
        <w:t>，</w:t>
      </w:r>
      <w:r w:rsidRPr="007E7BEE">
        <w:rPr>
          <w:rFonts w:hint="eastAsia"/>
          <w:lang w:val="zh-CN"/>
        </w:rPr>
        <w:t>失之</w:t>
      </w:r>
      <w:r w:rsidRPr="007A1B95">
        <w:rPr>
          <w:rFonts w:hint="eastAsia"/>
          <w:lang w:val="zh-CN"/>
        </w:rPr>
        <w:t>。</w:t>
      </w:r>
      <w:r w:rsidRPr="007A1B95">
        <w:rPr>
          <w:rStyle w:val="ae"/>
          <w:szCs w:val="21"/>
        </w:rPr>
        <w:endnoteReference w:id="3"/>
      </w:r>
    </w:p>
    <w:p w14:paraId="0668B04D" w14:textId="77777777" w:rsidR="00F55648" w:rsidRDefault="00F55648" w:rsidP="00732724">
      <w:pPr>
        <w:pStyle w:val="aa"/>
        <w:ind w:firstLineChars="0" w:firstLine="0"/>
        <w:rPr>
          <w:rFonts w:ascii="方正楷体S-超大字符集" w:hAnsi="Calibri" w:cs="方正楷体S-超大字符集"/>
          <w:kern w:val="0"/>
          <w:szCs w:val="24"/>
        </w:rPr>
      </w:pPr>
      <w:r w:rsidRPr="002547F8">
        <w:rPr>
          <w:rFonts w:hint="eastAsia"/>
          <w:szCs w:val="24"/>
          <w:lang w:eastAsia="zh-TW"/>
        </w:rPr>
        <w:t>可以為證。</w:t>
      </w:r>
      <w:r>
        <w:rPr>
          <w:rFonts w:hint="eastAsia"/>
          <w:szCs w:val="24"/>
          <w:lang w:eastAsia="zh-TW"/>
        </w:rPr>
        <w:t>是</w:t>
      </w:r>
      <w:r w:rsidRPr="007A1B95">
        <w:rPr>
          <w:rFonts w:ascii="方正楷体S-超大字符集" w:hAnsi="Calibri" w:cs="方正楷体S-超大字符集" w:hint="eastAsia"/>
          <w:kern w:val="0"/>
          <w:szCs w:val="24"/>
        </w:rPr>
        <w:t>“</w:t>
      </w:r>
      <w:r w:rsidRPr="007A1B95">
        <w:rPr>
          <w:rFonts w:ascii="方正楷体S-超大字符集" w:hAnsi="Calibri" w:cs="方正楷体S-超大字符集" w:hint="eastAsia"/>
          <w:kern w:val="0"/>
          <w:szCs w:val="24"/>
          <w:lang w:val="zh-CN"/>
        </w:rPr>
        <w:t>檢術</w:t>
      </w:r>
      <w:r w:rsidRPr="007A1B95">
        <w:rPr>
          <w:rFonts w:ascii="方正楷体S-超大字符集" w:hAnsi="Calibri" w:cs="方正楷体S-超大字符集" w:hint="eastAsia"/>
          <w:kern w:val="0"/>
          <w:szCs w:val="24"/>
        </w:rPr>
        <w:t>”</w:t>
      </w:r>
      <w:r>
        <w:rPr>
          <w:rFonts w:ascii="方正楷体S-超大字符集" w:hAnsi="Calibri" w:cs="方正楷体S-超大字符集" w:hint="eastAsia"/>
          <w:kern w:val="0"/>
          <w:szCs w:val="24"/>
        </w:rPr>
        <w:t>猶云規矩、法度。</w:t>
      </w:r>
    </w:p>
    <w:p w14:paraId="167A0B1B" w14:textId="77777777" w:rsidR="00F55648" w:rsidRDefault="00F55648" w:rsidP="00732724">
      <w:pPr>
        <w:pStyle w:val="aa"/>
        <w:ind w:firstLineChars="0" w:firstLine="0"/>
        <w:rPr>
          <w:szCs w:val="24"/>
        </w:rPr>
      </w:pPr>
    </w:p>
    <w:p w14:paraId="2BF19F69" w14:textId="6308C3C1" w:rsidR="00F55648" w:rsidRDefault="00F55648" w:rsidP="00732724">
      <w:pPr>
        <w:pStyle w:val="aa"/>
        <w:ind w:firstLineChars="0" w:firstLine="0"/>
        <w:jc w:val="center"/>
        <w:rPr>
          <w:rFonts w:hint="eastAsia"/>
          <w:szCs w:val="24"/>
        </w:rPr>
      </w:pPr>
      <w:r>
        <w:rPr>
          <w:rFonts w:hint="eastAsia"/>
          <w:szCs w:val="24"/>
        </w:rPr>
        <w:t>四、</w:t>
      </w:r>
      <w:r w:rsidRPr="00684FEA">
        <w:rPr>
          <w:rFonts w:hint="eastAsia"/>
          <w:szCs w:val="24"/>
        </w:rPr>
        <w:t>舉豪</w:t>
      </w:r>
      <w:proofErr w:type="gramStart"/>
      <w:r w:rsidRPr="00684FEA">
        <w:rPr>
          <w:rFonts w:hint="eastAsia"/>
          <w:szCs w:val="24"/>
        </w:rPr>
        <w:t>乇</w:t>
      </w:r>
      <w:proofErr w:type="gramEnd"/>
      <w:r w:rsidRPr="00684FEA">
        <w:rPr>
          <w:rFonts w:hint="eastAsia"/>
          <w:szCs w:val="24"/>
        </w:rPr>
        <w:t>善</w:t>
      </w:r>
    </w:p>
    <w:p w14:paraId="6F7D4E57" w14:textId="77777777" w:rsidR="00F55648" w:rsidRDefault="00F55648" w:rsidP="00732724">
      <w:pPr>
        <w:pStyle w:val="aa"/>
        <w:ind w:firstLineChars="0" w:firstLine="0"/>
        <w:rPr>
          <w:szCs w:val="24"/>
        </w:rPr>
      </w:pPr>
      <w:r>
        <w:rPr>
          <w:rFonts w:hint="eastAsia"/>
          <w:szCs w:val="24"/>
        </w:rPr>
        <w:t>漢</w:t>
      </w:r>
      <w:proofErr w:type="gramStart"/>
      <w:r>
        <w:rPr>
          <w:rFonts w:hint="eastAsia"/>
          <w:szCs w:val="24"/>
        </w:rPr>
        <w:t>牘</w:t>
      </w:r>
      <w:bookmarkStart w:id="13" w:name="_Hlk28764730"/>
      <w:proofErr w:type="gramEnd"/>
      <w:r>
        <w:rPr>
          <w:rFonts w:hint="eastAsia"/>
          <w:szCs w:val="24"/>
        </w:rPr>
        <w:t>《史篇（二）》第</w:t>
      </w:r>
      <w:bookmarkEnd w:id="13"/>
      <w:r>
        <w:rPr>
          <w:rFonts w:hint="eastAsia"/>
          <w:szCs w:val="24"/>
        </w:rPr>
        <w:t>四五云：</w:t>
      </w:r>
    </w:p>
    <w:p w14:paraId="35335F95" w14:textId="77777777" w:rsidR="00F55648" w:rsidRDefault="00F55648" w:rsidP="00732724">
      <w:pPr>
        <w:pStyle w:val="a3"/>
        <w:spacing w:before="540" w:after="540"/>
        <w:ind w:firstLine="496"/>
      </w:pPr>
      <w:bookmarkStart w:id="14" w:name="_Hlk28892525"/>
      <w:bookmarkStart w:id="15" w:name="_Hlk28894383"/>
      <w:r w:rsidRPr="009D0287">
        <w:rPr>
          <w:rFonts w:hint="eastAsia"/>
        </w:rPr>
        <w:t>舉豪乇善</w:t>
      </w:r>
      <w:bookmarkEnd w:id="14"/>
      <w:r>
        <w:rPr>
          <w:rFonts w:hint="eastAsia"/>
        </w:rPr>
        <w:t>，</w:t>
      </w:r>
      <w:r w:rsidRPr="009D0287">
        <w:rPr>
          <w:rFonts w:hint="eastAsia"/>
        </w:rPr>
        <w:t>貶幾小恶</w:t>
      </w:r>
      <w:bookmarkEnd w:id="15"/>
      <w:r>
        <w:rPr>
          <w:rFonts w:hint="eastAsia"/>
        </w:rPr>
        <w:t>，士咸勸進，</w:t>
      </w:r>
      <w:bookmarkStart w:id="16" w:name="_Hlk28892466"/>
      <w:r>
        <w:rPr>
          <w:rFonts w:hint="eastAsia"/>
        </w:rPr>
        <w:t>□</w:t>
      </w:r>
      <w:bookmarkEnd w:id="16"/>
      <w:r>
        <w:rPr>
          <w:rFonts w:hint="eastAsia"/>
        </w:rPr>
        <w:t>□（上？）□□（1</w:t>
      </w:r>
      <w:r>
        <w:t>94</w:t>
      </w:r>
      <w:r>
        <w:rPr>
          <w:rFonts w:hint="eastAsia"/>
        </w:rPr>
        <w:t>頁）</w:t>
      </w:r>
    </w:p>
    <w:p w14:paraId="0EE6BA43" w14:textId="77777777" w:rsidR="00F55648" w:rsidRDefault="00F55648" w:rsidP="00732724">
      <w:pPr>
        <w:pStyle w:val="aa"/>
        <w:ind w:firstLineChars="0" w:firstLine="0"/>
        <w:rPr>
          <w:szCs w:val="24"/>
        </w:rPr>
      </w:pPr>
      <w:bookmarkStart w:id="17" w:name="_Hlk28767082"/>
      <w:proofErr w:type="gramStart"/>
      <w:r>
        <w:rPr>
          <w:rFonts w:hint="eastAsia"/>
          <w:szCs w:val="24"/>
        </w:rPr>
        <w:t>劉桓</w:t>
      </w:r>
      <w:proofErr w:type="gramEnd"/>
      <w:r>
        <w:rPr>
          <w:rFonts w:hint="eastAsia"/>
          <w:szCs w:val="24"/>
        </w:rPr>
        <w:t>先生云：</w:t>
      </w:r>
    </w:p>
    <w:bookmarkEnd w:id="17"/>
    <w:p w14:paraId="44845BBB" w14:textId="77777777" w:rsidR="00F55648" w:rsidRDefault="00F55648" w:rsidP="00732724">
      <w:pPr>
        <w:pStyle w:val="a3"/>
        <w:spacing w:before="540" w:after="540"/>
        <w:ind w:firstLine="496"/>
      </w:pPr>
      <w:r w:rsidRPr="009D0287">
        <w:rPr>
          <w:rFonts w:hint="eastAsia"/>
        </w:rPr>
        <w:t>舉豪</w:t>
      </w:r>
      <w:bookmarkStart w:id="18" w:name="_Hlk28893410"/>
      <w:r w:rsidRPr="009D0287">
        <w:rPr>
          <w:rFonts w:hint="eastAsia"/>
        </w:rPr>
        <w:t>乇</w:t>
      </w:r>
      <w:bookmarkEnd w:id="18"/>
      <w:r w:rsidRPr="009D0287">
        <w:rPr>
          <w:rFonts w:hint="eastAsia"/>
        </w:rPr>
        <w:t>善</w:t>
      </w:r>
      <w:r>
        <w:rPr>
          <w:rFonts w:hint="eastAsia"/>
        </w:rPr>
        <w:t>，</w:t>
      </w:r>
      <w:r w:rsidRPr="009D0287">
        <w:rPr>
          <w:rFonts w:hint="eastAsia"/>
        </w:rPr>
        <w:t>舉</w:t>
      </w:r>
      <w:r>
        <w:rPr>
          <w:rFonts w:hint="eastAsia"/>
        </w:rPr>
        <w:t>、</w:t>
      </w:r>
      <w:r w:rsidRPr="009D0287">
        <w:rPr>
          <w:rFonts w:hint="eastAsia"/>
        </w:rPr>
        <w:t>乇</w:t>
      </w:r>
      <w:r>
        <w:rPr>
          <w:rFonts w:hint="eastAsia"/>
        </w:rPr>
        <w:t>義近，都是推舉之義，</w:t>
      </w:r>
      <w:r w:rsidRPr="009D0287">
        <w:rPr>
          <w:rFonts w:hint="eastAsia"/>
        </w:rPr>
        <w:t>乇</w:t>
      </w:r>
      <w:r>
        <w:rPr>
          <w:rFonts w:hint="eastAsia"/>
        </w:rPr>
        <w:t>當讀托。豪，指傑出的人物，《鹖冠子·博選》：“德千人者謂之豪。”善，善人。《漢書·高帝紀》：“</w:t>
      </w:r>
      <w:r w:rsidRPr="009D0287">
        <w:rPr>
          <w:rFonts w:hint="eastAsia"/>
        </w:rPr>
        <w:t>舉民年五十以上，有</w:t>
      </w:r>
      <w:r>
        <w:rPr>
          <w:rFonts w:hint="eastAsia"/>
        </w:rPr>
        <w:t>修</w:t>
      </w:r>
      <w:r w:rsidRPr="009D0287">
        <w:rPr>
          <w:rFonts w:hint="eastAsia"/>
        </w:rPr>
        <w:t>行，能</w:t>
      </w:r>
      <w:r>
        <w:rPr>
          <w:rFonts w:hint="eastAsia"/>
        </w:rPr>
        <w:t>帥</w:t>
      </w:r>
      <w:r w:rsidRPr="009D0287">
        <w:rPr>
          <w:rFonts w:hint="eastAsia"/>
        </w:rPr>
        <w:t>眾為善，置以為三</w:t>
      </w:r>
      <w:r>
        <w:rPr>
          <w:rFonts w:hint="eastAsia"/>
        </w:rPr>
        <w:t>老，鄉一人。”</w:t>
      </w:r>
    </w:p>
    <w:p w14:paraId="24BFE209" w14:textId="77777777" w:rsidR="00F55648" w:rsidRDefault="00F55648" w:rsidP="00732724">
      <w:pPr>
        <w:pStyle w:val="aa"/>
        <w:ind w:firstLineChars="0" w:firstLine="0"/>
        <w:rPr>
          <w:szCs w:val="24"/>
        </w:rPr>
      </w:pPr>
      <w:r>
        <w:rPr>
          <w:rFonts w:hint="eastAsia"/>
          <w:szCs w:val="24"/>
        </w:rPr>
        <w:t>案所謂的“</w:t>
      </w:r>
      <w:r w:rsidRPr="008A2FED">
        <w:rPr>
          <w:rFonts w:hint="eastAsia"/>
          <w:szCs w:val="24"/>
        </w:rPr>
        <w:t>乇</w:t>
      </w:r>
      <w:r>
        <w:rPr>
          <w:rFonts w:hint="eastAsia"/>
          <w:szCs w:val="24"/>
        </w:rPr>
        <w:t>”字，圖版作：</w:t>
      </w:r>
    </w:p>
    <w:p w14:paraId="704F4996" w14:textId="77777777" w:rsidR="00F55648" w:rsidRDefault="00F55648" w:rsidP="00732724">
      <w:pPr>
        <w:pStyle w:val="aa"/>
        <w:ind w:firstLineChars="0" w:firstLine="0"/>
        <w:jc w:val="center"/>
        <w:rPr>
          <w:szCs w:val="24"/>
        </w:rPr>
      </w:pPr>
      <w:r>
        <w:rPr>
          <w:noProof/>
        </w:rPr>
        <w:drawing>
          <wp:inline distT="0" distB="0" distL="0" distR="0" wp14:anchorId="65EB0DD4" wp14:editId="057E6AF7">
            <wp:extent cx="1310816" cy="68774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626" cy="732242"/>
                    </a:xfrm>
                    <a:prstGeom prst="rect">
                      <a:avLst/>
                    </a:prstGeom>
                    <a:noFill/>
                    <a:ln>
                      <a:noFill/>
                    </a:ln>
                  </pic:spPr>
                </pic:pic>
              </a:graphicData>
            </a:graphic>
          </wp:inline>
        </w:drawing>
      </w:r>
    </w:p>
    <w:p w14:paraId="2CC6E2EC" w14:textId="77777777" w:rsidR="00F55648" w:rsidRDefault="00F55648" w:rsidP="00732724">
      <w:pPr>
        <w:pStyle w:val="aa"/>
        <w:ind w:firstLineChars="0" w:firstLine="0"/>
        <w:rPr>
          <w:szCs w:val="24"/>
        </w:rPr>
      </w:pPr>
      <w:r>
        <w:rPr>
          <w:rFonts w:hint="eastAsia"/>
          <w:szCs w:val="24"/>
        </w:rPr>
        <w:lastRenderedPageBreak/>
        <w:t>此字</w:t>
      </w:r>
      <w:proofErr w:type="gramStart"/>
      <w:r>
        <w:rPr>
          <w:rFonts w:hint="eastAsia"/>
          <w:szCs w:val="24"/>
        </w:rPr>
        <w:t>應</w:t>
      </w:r>
      <w:proofErr w:type="gramEnd"/>
      <w:r>
        <w:rPr>
          <w:rFonts w:hint="eastAsia"/>
          <w:szCs w:val="24"/>
        </w:rPr>
        <w:t>釋</w:t>
      </w:r>
      <w:proofErr w:type="gramStart"/>
      <w:r>
        <w:rPr>
          <w:rFonts w:hint="eastAsia"/>
          <w:szCs w:val="24"/>
        </w:rPr>
        <w:t>為</w:t>
      </w:r>
      <w:proofErr w:type="gramEnd"/>
      <w:r>
        <w:rPr>
          <w:rFonts w:hint="eastAsia"/>
          <w:szCs w:val="24"/>
        </w:rPr>
        <w:t>“毛”，漢簡“毛”字作：</w:t>
      </w:r>
    </w:p>
    <w:p w14:paraId="64FC5312" w14:textId="77777777" w:rsidR="00F55648" w:rsidRDefault="00F55648" w:rsidP="00732724">
      <w:pPr>
        <w:pStyle w:val="aa"/>
        <w:ind w:firstLineChars="0" w:firstLine="0"/>
        <w:jc w:val="center"/>
        <w:rPr>
          <w:szCs w:val="24"/>
        </w:rPr>
      </w:pPr>
      <w:r>
        <w:rPr>
          <w:noProof/>
        </w:rPr>
        <w:drawing>
          <wp:inline distT="0" distB="0" distL="0" distR="0" wp14:anchorId="5DDA3D40" wp14:editId="186CB0F2">
            <wp:extent cx="1143000" cy="1285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3000" cy="1285875"/>
                    </a:xfrm>
                    <a:prstGeom prst="rect">
                      <a:avLst/>
                    </a:prstGeom>
                  </pic:spPr>
                </pic:pic>
              </a:graphicData>
            </a:graphic>
          </wp:inline>
        </w:drawing>
      </w:r>
      <w:r>
        <w:rPr>
          <w:rStyle w:val="ae"/>
          <w:szCs w:val="24"/>
        </w:rPr>
        <w:endnoteReference w:id="4"/>
      </w:r>
    </w:p>
    <w:p w14:paraId="3F0BC37D" w14:textId="77777777" w:rsidR="00F55648" w:rsidRDefault="00F55648" w:rsidP="00732724">
      <w:pPr>
        <w:pStyle w:val="aa"/>
        <w:ind w:firstLineChars="0" w:firstLine="0"/>
        <w:jc w:val="center"/>
        <w:rPr>
          <w:szCs w:val="24"/>
        </w:rPr>
      </w:pPr>
      <w:r>
        <w:rPr>
          <w:noProof/>
        </w:rPr>
        <w:drawing>
          <wp:inline distT="0" distB="0" distL="0" distR="0" wp14:anchorId="1CCCEE96" wp14:editId="7CE9AC95">
            <wp:extent cx="1485900" cy="1314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5900" cy="1314450"/>
                    </a:xfrm>
                    <a:prstGeom prst="rect">
                      <a:avLst/>
                    </a:prstGeom>
                  </pic:spPr>
                </pic:pic>
              </a:graphicData>
            </a:graphic>
          </wp:inline>
        </w:drawing>
      </w:r>
      <w:r>
        <w:rPr>
          <w:noProof/>
        </w:rPr>
        <w:drawing>
          <wp:inline distT="0" distB="0" distL="0" distR="0" wp14:anchorId="2B8EC3E5" wp14:editId="1EFDF419">
            <wp:extent cx="1680675" cy="1368242"/>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9404" cy="1383489"/>
                    </a:xfrm>
                    <a:prstGeom prst="rect">
                      <a:avLst/>
                    </a:prstGeom>
                  </pic:spPr>
                </pic:pic>
              </a:graphicData>
            </a:graphic>
          </wp:inline>
        </w:drawing>
      </w:r>
      <w:r>
        <w:rPr>
          <w:rStyle w:val="ae"/>
        </w:rPr>
        <w:endnoteReference w:id="5"/>
      </w:r>
    </w:p>
    <w:p w14:paraId="4157661B" w14:textId="77777777" w:rsidR="00F55648" w:rsidRDefault="00F55648" w:rsidP="00732724">
      <w:pPr>
        <w:pStyle w:val="aa"/>
        <w:ind w:firstLineChars="0" w:firstLine="0"/>
        <w:rPr>
          <w:szCs w:val="24"/>
        </w:rPr>
      </w:pPr>
      <w:r>
        <w:rPr>
          <w:rFonts w:hint="eastAsia"/>
          <w:szCs w:val="24"/>
        </w:rPr>
        <w:t>可以</w:t>
      </w:r>
      <w:proofErr w:type="gramStart"/>
      <w:r>
        <w:rPr>
          <w:rFonts w:hint="eastAsia"/>
          <w:szCs w:val="24"/>
        </w:rPr>
        <w:t>為</w:t>
      </w:r>
      <w:proofErr w:type="gramEnd"/>
      <w:r>
        <w:rPr>
          <w:rFonts w:hint="eastAsia"/>
          <w:szCs w:val="24"/>
        </w:rPr>
        <w:t>證。</w:t>
      </w:r>
    </w:p>
    <w:p w14:paraId="50F4EF87" w14:textId="77777777" w:rsidR="00F55648" w:rsidRDefault="00F55648" w:rsidP="00732724">
      <w:pPr>
        <w:pStyle w:val="aa"/>
        <w:ind w:firstLine="560"/>
        <w:rPr>
          <w:rFonts w:eastAsia="PMingLiU"/>
          <w:szCs w:val="24"/>
          <w:lang w:eastAsia="zh-TW"/>
        </w:rPr>
      </w:pPr>
      <w:proofErr w:type="gramStart"/>
      <w:r>
        <w:rPr>
          <w:rFonts w:hint="eastAsia"/>
          <w:szCs w:val="24"/>
        </w:rPr>
        <w:t>牘</w:t>
      </w:r>
      <w:proofErr w:type="gramEnd"/>
      <w:r>
        <w:rPr>
          <w:rFonts w:hint="eastAsia"/>
          <w:szCs w:val="24"/>
        </w:rPr>
        <w:t>文之“豪</w:t>
      </w:r>
      <w:bookmarkStart w:id="19" w:name="_Hlk29050417"/>
      <w:r>
        <w:rPr>
          <w:rFonts w:hint="eastAsia"/>
          <w:szCs w:val="24"/>
        </w:rPr>
        <w:t>（毫）</w:t>
      </w:r>
      <w:bookmarkEnd w:id="19"/>
      <w:r>
        <w:rPr>
          <w:rFonts w:hint="eastAsia"/>
          <w:szCs w:val="24"/>
        </w:rPr>
        <w:t>毛”、“幾”者，皆微小之義。“</w:t>
      </w:r>
      <w:r w:rsidRPr="003D65C1">
        <w:rPr>
          <w:rFonts w:hint="eastAsia"/>
          <w:szCs w:val="24"/>
        </w:rPr>
        <w:t>舉豪</w:t>
      </w:r>
      <w:r>
        <w:rPr>
          <w:rFonts w:hint="eastAsia"/>
          <w:szCs w:val="24"/>
        </w:rPr>
        <w:t>（毫）毛</w:t>
      </w:r>
      <w:r w:rsidRPr="003D65C1">
        <w:rPr>
          <w:rFonts w:hint="eastAsia"/>
          <w:szCs w:val="24"/>
        </w:rPr>
        <w:t>善，貶</w:t>
      </w:r>
      <w:proofErr w:type="gramStart"/>
      <w:r w:rsidRPr="003D65C1">
        <w:rPr>
          <w:rFonts w:hint="eastAsia"/>
          <w:szCs w:val="24"/>
        </w:rPr>
        <w:t>幾</w:t>
      </w:r>
      <w:proofErr w:type="gramEnd"/>
      <w:r w:rsidRPr="003D65C1">
        <w:rPr>
          <w:rFonts w:hint="eastAsia"/>
          <w:szCs w:val="24"/>
        </w:rPr>
        <w:t>小恶</w:t>
      </w:r>
      <w:r>
        <w:rPr>
          <w:rFonts w:hint="eastAsia"/>
          <w:szCs w:val="24"/>
        </w:rPr>
        <w:t>”，</w:t>
      </w:r>
      <w:proofErr w:type="gramStart"/>
      <w:r>
        <w:rPr>
          <w:rFonts w:hint="eastAsia"/>
          <w:szCs w:val="24"/>
        </w:rPr>
        <w:t>應</w:t>
      </w:r>
      <w:proofErr w:type="gramEnd"/>
      <w:r>
        <w:rPr>
          <w:rFonts w:hint="eastAsia"/>
          <w:szCs w:val="24"/>
        </w:rPr>
        <w:t>即習見</w:t>
      </w:r>
      <w:proofErr w:type="gramStart"/>
      <w:r>
        <w:rPr>
          <w:rFonts w:hint="eastAsia"/>
          <w:szCs w:val="24"/>
        </w:rPr>
        <w:t>於</w:t>
      </w:r>
      <w:proofErr w:type="gramEnd"/>
      <w:r>
        <w:rPr>
          <w:rFonts w:hint="eastAsia"/>
          <w:szCs w:val="24"/>
        </w:rPr>
        <w:t>古</w:t>
      </w:r>
      <w:proofErr w:type="gramStart"/>
      <w:r>
        <w:rPr>
          <w:rFonts w:hint="eastAsia"/>
          <w:szCs w:val="24"/>
        </w:rPr>
        <w:t>書</w:t>
      </w:r>
      <w:proofErr w:type="gramEnd"/>
      <w:r>
        <w:rPr>
          <w:rFonts w:hint="eastAsia"/>
          <w:szCs w:val="24"/>
        </w:rPr>
        <w:t>中的“</w:t>
      </w:r>
      <w:r w:rsidRPr="003D65C1">
        <w:rPr>
          <w:rFonts w:hint="eastAsia"/>
          <w:szCs w:val="24"/>
          <w:lang w:eastAsia="zh-TW"/>
        </w:rPr>
        <w:t>采毫毛之善，貶纖</w:t>
      </w:r>
      <w:proofErr w:type="gramStart"/>
      <w:r w:rsidRPr="003D65C1">
        <w:rPr>
          <w:rFonts w:hint="eastAsia"/>
          <w:szCs w:val="24"/>
          <w:lang w:eastAsia="zh-TW"/>
        </w:rPr>
        <w:t>介</w:t>
      </w:r>
      <w:proofErr w:type="gramEnd"/>
      <w:r w:rsidRPr="003D65C1">
        <w:rPr>
          <w:rFonts w:hint="eastAsia"/>
          <w:szCs w:val="24"/>
          <w:lang w:eastAsia="zh-TW"/>
        </w:rPr>
        <w:t>之</w:t>
      </w:r>
      <w:proofErr w:type="gramStart"/>
      <w:r w:rsidRPr="003D65C1">
        <w:rPr>
          <w:rFonts w:hint="eastAsia"/>
          <w:szCs w:val="24"/>
          <w:lang w:eastAsia="zh-TW"/>
        </w:rPr>
        <w:t>惡</w:t>
      </w:r>
      <w:proofErr w:type="gramEnd"/>
      <w:r w:rsidRPr="003D65C1">
        <w:rPr>
          <w:rFonts w:hint="eastAsia"/>
          <w:szCs w:val="24"/>
          <w:lang w:eastAsia="zh-TW"/>
        </w:rPr>
        <w:t>”</w:t>
      </w:r>
      <w:r>
        <w:rPr>
          <w:rFonts w:hint="eastAsia"/>
          <w:szCs w:val="24"/>
          <w:lang w:eastAsia="zh-TW"/>
        </w:rPr>
        <w:t>。</w:t>
      </w:r>
      <w:r>
        <w:rPr>
          <w:rStyle w:val="ae"/>
          <w:szCs w:val="24"/>
          <w:lang w:eastAsia="zh-TW"/>
        </w:rPr>
        <w:endnoteReference w:id="6"/>
      </w:r>
    </w:p>
    <w:p w14:paraId="1539C3F5" w14:textId="77777777" w:rsidR="009F1508" w:rsidRDefault="009F1508" w:rsidP="00732724">
      <w:pPr>
        <w:pStyle w:val="aa"/>
        <w:ind w:firstLine="560"/>
        <w:rPr>
          <w:rFonts w:eastAsia="PMingLiU"/>
          <w:szCs w:val="24"/>
          <w:lang w:eastAsia="zh-TW"/>
        </w:rPr>
      </w:pPr>
    </w:p>
    <w:p w14:paraId="5F95E016" w14:textId="0BF370C4" w:rsidR="00EC59B2" w:rsidRDefault="00EC59B2" w:rsidP="00732724">
      <w:pPr>
        <w:pStyle w:val="aa"/>
        <w:ind w:firstLine="560"/>
        <w:rPr>
          <w:rFonts w:eastAsia="PMingLiU"/>
          <w:szCs w:val="24"/>
          <w:lang w:eastAsia="zh-TW"/>
        </w:rPr>
      </w:pPr>
      <w:r w:rsidRPr="00197906">
        <w:rPr>
          <w:rFonts w:hint="eastAsia"/>
          <w:szCs w:val="24"/>
          <w:lang w:eastAsia="zh-TW"/>
        </w:rPr>
        <w:t>附記</w:t>
      </w:r>
      <w:r>
        <w:rPr>
          <w:rFonts w:hint="eastAsia"/>
          <w:szCs w:val="24"/>
          <w:lang w:eastAsia="zh-TW"/>
        </w:rPr>
        <w:t>：</w:t>
      </w:r>
    </w:p>
    <w:p w14:paraId="13C2A83A" w14:textId="77777777" w:rsidR="00EC59B2" w:rsidRPr="00197906" w:rsidRDefault="00EC59B2" w:rsidP="00732724">
      <w:pPr>
        <w:pStyle w:val="aa"/>
        <w:ind w:firstLine="560"/>
        <w:rPr>
          <w:szCs w:val="24"/>
          <w:lang w:eastAsia="zh-TW"/>
        </w:rPr>
      </w:pPr>
      <w:r>
        <w:rPr>
          <w:rFonts w:hint="eastAsia"/>
          <w:szCs w:val="24"/>
        </w:rPr>
        <w:t>小文</w:t>
      </w:r>
      <w:r>
        <w:rPr>
          <w:rFonts w:hint="eastAsia"/>
          <w:szCs w:val="24"/>
          <w:lang w:eastAsia="zh-TW"/>
        </w:rPr>
        <w:t>《</w:t>
      </w:r>
      <w:r w:rsidRPr="00197906">
        <w:rPr>
          <w:rFonts w:hint="eastAsia"/>
          <w:szCs w:val="24"/>
          <w:lang w:eastAsia="zh-TW"/>
        </w:rPr>
        <w:t>漢牘</w:t>
      </w:r>
      <w:r>
        <w:rPr>
          <w:rFonts w:hint="eastAsia"/>
          <w:szCs w:val="24"/>
        </w:rPr>
        <w:t>&lt;</w:t>
      </w:r>
      <w:r w:rsidRPr="00197906">
        <w:rPr>
          <w:rFonts w:hint="eastAsia"/>
          <w:szCs w:val="24"/>
          <w:lang w:eastAsia="zh-TW"/>
        </w:rPr>
        <w:t>史篇（二）</w:t>
      </w:r>
      <w:r>
        <w:rPr>
          <w:rFonts w:hint="eastAsia"/>
          <w:szCs w:val="24"/>
        </w:rPr>
        <w:t>&gt;</w:t>
      </w:r>
      <w:r w:rsidRPr="00197906">
        <w:rPr>
          <w:rFonts w:hint="eastAsia"/>
          <w:szCs w:val="24"/>
          <w:lang w:eastAsia="zh-TW"/>
        </w:rPr>
        <w:t>小札四則</w:t>
      </w:r>
      <w:r>
        <w:rPr>
          <w:rFonts w:hint="eastAsia"/>
          <w:szCs w:val="24"/>
          <w:lang w:eastAsia="zh-TW"/>
        </w:rPr>
        <w:t>》（</w:t>
      </w:r>
      <w:proofErr w:type="gramStart"/>
      <w:r>
        <w:rPr>
          <w:rFonts w:hint="eastAsia"/>
          <w:szCs w:val="24"/>
          <w:lang w:eastAsia="zh-TW"/>
        </w:rPr>
        <w:t>復旦</w:t>
      </w:r>
      <w:proofErr w:type="gramEnd"/>
      <w:r>
        <w:rPr>
          <w:rFonts w:hint="eastAsia"/>
          <w:szCs w:val="24"/>
          <w:lang w:eastAsia="zh-TW"/>
        </w:rPr>
        <w:t>大學出土文獻與古文字中心研究網站，</w:t>
      </w:r>
      <w:hyperlink r:id="rId13" w:history="1">
        <w:r w:rsidRPr="007E720C">
          <w:rPr>
            <w:rStyle w:val="af2"/>
            <w:szCs w:val="24"/>
          </w:rPr>
          <w:t>http://www.gwz.fudan.edu.cn/Web/Show/4519，</w:t>
        </w:r>
        <w:r w:rsidRPr="007E720C">
          <w:rPr>
            <w:rStyle w:val="af2"/>
            <w:rFonts w:hint="eastAsia"/>
            <w:szCs w:val="24"/>
          </w:rPr>
          <w:t>2</w:t>
        </w:r>
        <w:r w:rsidRPr="007E720C">
          <w:rPr>
            <w:rStyle w:val="af2"/>
            <w:szCs w:val="24"/>
          </w:rPr>
          <w:t>020年，</w:t>
        </w:r>
        <w:r w:rsidRPr="007E720C">
          <w:rPr>
            <w:rStyle w:val="af2"/>
            <w:rFonts w:hint="eastAsia"/>
            <w:szCs w:val="24"/>
          </w:rPr>
          <w:t>1</w:t>
        </w:r>
      </w:hyperlink>
      <w:r>
        <w:rPr>
          <w:rFonts w:hint="eastAsia"/>
          <w:szCs w:val="24"/>
        </w:rPr>
        <w:t>月4日</w:t>
      </w:r>
      <w:r>
        <w:rPr>
          <w:rFonts w:hint="eastAsia"/>
          <w:szCs w:val="24"/>
          <w:lang w:eastAsia="zh-TW"/>
        </w:rPr>
        <w:t>）刊布</w:t>
      </w:r>
      <w:proofErr w:type="gramStart"/>
      <w:r>
        <w:rPr>
          <w:rFonts w:hint="eastAsia"/>
          <w:szCs w:val="24"/>
          <w:lang w:eastAsia="zh-TW"/>
        </w:rPr>
        <w:t>後</w:t>
      </w:r>
      <w:proofErr w:type="gramEnd"/>
      <w:r>
        <w:rPr>
          <w:rFonts w:hint="eastAsia"/>
          <w:szCs w:val="24"/>
          <w:lang w:eastAsia="zh-TW"/>
        </w:rPr>
        <w:t>，蒙</w:t>
      </w:r>
      <w:proofErr w:type="gramStart"/>
      <w:r>
        <w:rPr>
          <w:rFonts w:hint="eastAsia"/>
          <w:szCs w:val="24"/>
          <w:lang w:eastAsia="zh-TW"/>
        </w:rPr>
        <w:t>兩</w:t>
      </w:r>
      <w:proofErr w:type="gramEnd"/>
      <w:r>
        <w:rPr>
          <w:rFonts w:hint="eastAsia"/>
          <w:szCs w:val="24"/>
          <w:lang w:eastAsia="zh-TW"/>
        </w:rPr>
        <w:t>位先生分別告知：第四條中</w:t>
      </w:r>
      <w:r w:rsidRPr="0043026E">
        <w:rPr>
          <w:rFonts w:hint="eastAsia"/>
          <w:szCs w:val="24"/>
          <w:lang w:eastAsia="zh-TW"/>
        </w:rPr>
        <w:t>“福奏”，當讀為“輻輳”</w:t>
      </w:r>
      <w:r>
        <w:rPr>
          <w:rFonts w:hint="eastAsia"/>
          <w:szCs w:val="24"/>
          <w:lang w:eastAsia="zh-TW"/>
        </w:rPr>
        <w:t>；又</w:t>
      </w:r>
      <w:bookmarkStart w:id="20" w:name="_Hlk29142545"/>
      <w:r>
        <w:rPr>
          <w:rFonts w:hint="eastAsia"/>
          <w:szCs w:val="24"/>
          <w:lang w:eastAsia="zh-TW"/>
        </w:rPr>
        <w:t>“</w:t>
      </w:r>
      <w:r w:rsidRPr="0043026E">
        <w:rPr>
          <w:rFonts w:hint="eastAsia"/>
          <w:szCs w:val="24"/>
          <w:lang w:eastAsia="zh-TW"/>
        </w:rPr>
        <w:t>材必</w:t>
      </w:r>
      <w:r w:rsidRPr="0043026E">
        <w:rPr>
          <w:rFonts w:ascii="SimSun-ExtB" w:eastAsia="SimSun-ExtB" w:hAnsi="SimSun-ExtB" w:cs="SimSun-ExtB" w:hint="eastAsia"/>
          <w:szCs w:val="24"/>
          <w:lang w:eastAsia="zh-TW"/>
        </w:rPr>
        <w:t>𣧞</w:t>
      </w:r>
      <w:r w:rsidRPr="0043026E">
        <w:rPr>
          <w:rFonts w:hint="eastAsia"/>
          <w:szCs w:val="24"/>
          <w:lang w:eastAsia="zh-TW"/>
        </w:rPr>
        <w:t>（軼）北</w:t>
      </w:r>
      <w:r>
        <w:rPr>
          <w:rFonts w:hint="eastAsia"/>
          <w:szCs w:val="24"/>
          <w:lang w:eastAsia="zh-TW"/>
        </w:rPr>
        <w:t>”</w:t>
      </w:r>
      <w:bookmarkEnd w:id="20"/>
      <w:r>
        <w:rPr>
          <w:rFonts w:hint="eastAsia"/>
          <w:szCs w:val="24"/>
          <w:lang w:eastAsia="zh-TW"/>
        </w:rPr>
        <w:t>，所謂的“</w:t>
      </w:r>
      <w:r w:rsidRPr="0043026E">
        <w:rPr>
          <w:rFonts w:ascii="SimSun-ExtB" w:eastAsia="SimSun-ExtB" w:hAnsi="SimSun-ExtB" w:cs="SimSun-ExtB" w:hint="eastAsia"/>
          <w:szCs w:val="24"/>
          <w:lang w:eastAsia="zh-TW"/>
        </w:rPr>
        <w:t>𣧞</w:t>
      </w:r>
      <w:r w:rsidRPr="0043026E">
        <w:rPr>
          <w:rFonts w:hint="eastAsia"/>
          <w:szCs w:val="24"/>
          <w:lang w:eastAsia="zh-TW"/>
        </w:rPr>
        <w:t>（軼）北</w:t>
      </w:r>
      <w:r>
        <w:rPr>
          <w:rFonts w:hint="eastAsia"/>
          <w:szCs w:val="24"/>
          <w:lang w:eastAsia="zh-TW"/>
        </w:rPr>
        <w:t>”當釋為“殊比”。二說皆是。故小文此條當廢。</w:t>
      </w:r>
    </w:p>
    <w:bookmarkEnd w:id="0"/>
    <w:bookmarkEnd w:id="1"/>
    <w:p w14:paraId="13236369" w14:textId="77777777" w:rsidR="00206869" w:rsidRPr="00653B53" w:rsidRDefault="00206869" w:rsidP="00732724">
      <w:pPr>
        <w:pStyle w:val="aa"/>
        <w:ind w:firstLine="560"/>
      </w:pPr>
    </w:p>
    <w:sectPr w:rsidR="00206869" w:rsidRPr="00653B53">
      <w:headerReference w:type="default" r:id="rId14"/>
      <w:footerReference w:type="even" r:id="rId15"/>
      <w:footerReference w:type="default" r:id="rId1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2CE8" w14:textId="77777777" w:rsidR="00C12CBE" w:rsidRDefault="00C12CBE" w:rsidP="00CB0024">
      <w:r>
        <w:separator/>
      </w:r>
    </w:p>
  </w:endnote>
  <w:endnote w:type="continuationSeparator" w:id="0">
    <w:p w14:paraId="067061C0" w14:textId="77777777" w:rsidR="00C12CBE" w:rsidRDefault="00C12CBE" w:rsidP="00CB0024">
      <w:r>
        <w:continuationSeparator/>
      </w:r>
    </w:p>
  </w:endnote>
  <w:endnote w:id="1">
    <w:p w14:paraId="0F8A16A3" w14:textId="77777777" w:rsidR="00F55648" w:rsidRPr="00F55648" w:rsidRDefault="00F55648" w:rsidP="00F55648">
      <w:r w:rsidRPr="00F55648">
        <w:endnoteRef/>
      </w:r>
      <w:r w:rsidRPr="00F55648">
        <w:t xml:space="preserve"> </w:t>
      </w:r>
      <w:proofErr w:type="gramStart"/>
      <w:r w:rsidRPr="00F55648">
        <w:rPr>
          <w:rFonts w:hint="eastAsia"/>
        </w:rPr>
        <w:t>參</w:t>
      </w:r>
      <w:proofErr w:type="gramEnd"/>
      <w:r w:rsidRPr="00F55648">
        <w:rPr>
          <w:rFonts w:hint="eastAsia"/>
        </w:rPr>
        <w:t>王念孫《讀書雜志·荀子》“測意之”下，王引之說。江蘇古籍出版社，2</w:t>
      </w:r>
      <w:r w:rsidRPr="00F55648">
        <w:t>000</w:t>
      </w:r>
      <w:r w:rsidRPr="00F55648">
        <w:rPr>
          <w:rFonts w:hint="eastAsia"/>
        </w:rPr>
        <w:t>年，7</w:t>
      </w:r>
      <w:r w:rsidRPr="00F55648">
        <w:t>36</w:t>
      </w:r>
      <w:r w:rsidRPr="00F55648">
        <w:rPr>
          <w:rFonts w:hint="eastAsia"/>
        </w:rPr>
        <w:t>頁。</w:t>
      </w:r>
    </w:p>
  </w:endnote>
  <w:endnote w:id="2">
    <w:p w14:paraId="3F931D7E" w14:textId="77777777" w:rsidR="00F55648" w:rsidRPr="00F55648" w:rsidRDefault="00F55648" w:rsidP="00F55648">
      <w:r w:rsidRPr="00F55648">
        <w:endnoteRef/>
      </w:r>
      <w:r w:rsidRPr="00F55648">
        <w:t xml:space="preserve"> </w:t>
      </w:r>
      <w:r w:rsidRPr="00F55648">
        <w:rPr>
          <w:rFonts w:hint="eastAsia"/>
        </w:rPr>
        <w:t>同上。</w:t>
      </w:r>
    </w:p>
  </w:endnote>
  <w:endnote w:id="3">
    <w:p w14:paraId="09DF400C" w14:textId="77777777" w:rsidR="00F55648" w:rsidRPr="00F55648" w:rsidRDefault="00F55648" w:rsidP="00F55648">
      <w:r w:rsidRPr="00F55648">
        <w:endnoteRef/>
      </w:r>
      <w:r w:rsidRPr="00F55648">
        <w:t xml:space="preserve"> </w:t>
      </w:r>
      <w:proofErr w:type="gramStart"/>
      <w:r w:rsidRPr="00F55648">
        <w:rPr>
          <w:rFonts w:hint="eastAsia"/>
        </w:rPr>
        <w:t>參</w:t>
      </w:r>
      <w:proofErr w:type="gramEnd"/>
      <w:r w:rsidRPr="00F55648">
        <w:rPr>
          <w:rFonts w:hint="eastAsia"/>
        </w:rPr>
        <w:t>王念孫《讀書雜志·荀子》“檢式”下，王引之說。江蘇古籍出版社，2</w:t>
      </w:r>
      <w:r w:rsidRPr="00F55648">
        <w:t>000</w:t>
      </w:r>
      <w:r w:rsidRPr="00F55648">
        <w:rPr>
          <w:rFonts w:hint="eastAsia"/>
        </w:rPr>
        <w:t>年，7</w:t>
      </w:r>
      <w:r w:rsidRPr="00F55648">
        <w:t>36</w:t>
      </w:r>
      <w:r w:rsidRPr="00F55648">
        <w:rPr>
          <w:rFonts w:hint="eastAsia"/>
        </w:rPr>
        <w:t>頁。</w:t>
      </w:r>
    </w:p>
  </w:endnote>
  <w:endnote w:id="4">
    <w:p w14:paraId="54A8B498" w14:textId="77777777" w:rsidR="00F55648" w:rsidRPr="00F55648" w:rsidRDefault="00F55648" w:rsidP="00F55648">
      <w:r w:rsidRPr="00F55648">
        <w:endnoteRef/>
      </w:r>
      <w:r w:rsidRPr="00F55648">
        <w:t xml:space="preserve"> </w:t>
      </w:r>
      <w:r w:rsidRPr="00F55648">
        <w:rPr>
          <w:rFonts w:hint="eastAsia"/>
        </w:rPr>
        <w:t>轉引自</w:t>
      </w:r>
      <w:proofErr w:type="gramStart"/>
      <w:r w:rsidRPr="00F55648">
        <w:t>劉婉</w:t>
      </w:r>
      <w:proofErr w:type="gramEnd"/>
      <w:r w:rsidRPr="00F55648">
        <w:t>玲《出土&lt;</w:t>
      </w:r>
      <w:r w:rsidRPr="00F55648">
        <w:t>蒼頡篇&gt;文本整理及字表》，吉林大學碩士學位論文，指</w:t>
      </w:r>
      <w:proofErr w:type="gramStart"/>
      <w:r w:rsidRPr="00F55648">
        <w:t>導</w:t>
      </w:r>
      <w:proofErr w:type="gramEnd"/>
      <w:r w:rsidRPr="00F55648">
        <w:t>教師：馮</w:t>
      </w:r>
      <w:proofErr w:type="gramStart"/>
      <w:r w:rsidRPr="00F55648">
        <w:t>勝</w:t>
      </w:r>
      <w:proofErr w:type="gramEnd"/>
      <w:r w:rsidRPr="00F55648">
        <w:t>君教授，2018年</w:t>
      </w:r>
      <w:r w:rsidRPr="00F55648">
        <w:rPr>
          <w:rFonts w:hint="eastAsia"/>
        </w:rPr>
        <w:t>，1</w:t>
      </w:r>
      <w:r w:rsidRPr="00F55648">
        <w:t>42</w:t>
      </w:r>
      <w:r w:rsidRPr="00F55648">
        <w:rPr>
          <w:rFonts w:hint="eastAsia"/>
        </w:rPr>
        <w:t>頁</w:t>
      </w:r>
    </w:p>
  </w:endnote>
  <w:endnote w:id="5">
    <w:p w14:paraId="672519D0" w14:textId="77777777" w:rsidR="00F55648" w:rsidRPr="00F55648" w:rsidRDefault="00F55648" w:rsidP="00F55648">
      <w:r w:rsidRPr="00F55648">
        <w:endnoteRef/>
      </w:r>
      <w:r w:rsidRPr="00F55648">
        <w:rPr>
          <w:rFonts w:hint="eastAsia"/>
        </w:rPr>
        <w:t xml:space="preserve"> 轉引自李洪財《漢簡草字整理與研究·漢代簡牘草字彙編》，吉林大學博士學位論文，指</w:t>
      </w:r>
      <w:proofErr w:type="gramStart"/>
      <w:r w:rsidRPr="00F55648">
        <w:rPr>
          <w:rFonts w:hint="eastAsia"/>
        </w:rPr>
        <w:t>導</w:t>
      </w:r>
      <w:proofErr w:type="gramEnd"/>
      <w:r w:rsidRPr="00F55648">
        <w:rPr>
          <w:rFonts w:hint="eastAsia"/>
        </w:rPr>
        <w:t>教師：林</w:t>
      </w:r>
      <w:proofErr w:type="gramStart"/>
      <w:r w:rsidRPr="00F55648">
        <w:rPr>
          <w:rFonts w:hint="eastAsia"/>
        </w:rPr>
        <w:t>澐</w:t>
      </w:r>
      <w:proofErr w:type="gramEnd"/>
      <w:r w:rsidRPr="00F55648">
        <w:rPr>
          <w:rFonts w:hint="eastAsia"/>
        </w:rPr>
        <w:t>教授，</w:t>
      </w:r>
      <w:r w:rsidRPr="00F55648">
        <w:t>2014</w:t>
      </w:r>
      <w:r w:rsidRPr="00F55648">
        <w:t>年，387頁</w:t>
      </w:r>
      <w:r w:rsidRPr="00F55648">
        <w:rPr>
          <w:rFonts w:hint="eastAsia"/>
        </w:rPr>
        <w:t>。</w:t>
      </w:r>
    </w:p>
  </w:endnote>
  <w:endnote w:id="6">
    <w:p w14:paraId="155C1E4D" w14:textId="77777777" w:rsidR="00F55648" w:rsidRDefault="00F55648" w:rsidP="00F55648">
      <w:r w:rsidRPr="00F55648">
        <w:endnoteRef/>
      </w:r>
      <w:r w:rsidRPr="00F55648">
        <w:t xml:space="preserve"> </w:t>
      </w:r>
      <w:r w:rsidRPr="00F55648">
        <w:rPr>
          <w:rFonts w:hint="eastAsia"/>
        </w:rPr>
        <w:t>見</w:t>
      </w:r>
      <w:proofErr w:type="gramStart"/>
      <w:r w:rsidRPr="00F55648">
        <w:rPr>
          <w:rFonts w:hint="eastAsia"/>
        </w:rPr>
        <w:t>於</w:t>
      </w:r>
      <w:proofErr w:type="gramEnd"/>
      <w:r w:rsidRPr="00F55648">
        <w:rPr>
          <w:rFonts w:hint="eastAsia"/>
        </w:rPr>
        <w:t>《說苑·至公》及《論衡》等</w:t>
      </w:r>
      <w:proofErr w:type="gramStart"/>
      <w:r w:rsidRPr="00F55648">
        <w:rPr>
          <w:rFonts w:hint="eastAsia"/>
        </w:rPr>
        <w:t>書</w:t>
      </w:r>
      <w:proofErr w:type="gramEnd"/>
      <w:r w:rsidRPr="00F55648">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方正楷体S-超大字符集">
    <w:altName w:val="宋体"/>
    <w:charset w:val="86"/>
    <w:family w:val="script"/>
    <w:pitch w:val="default"/>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0BFD1664"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736B1B">
      <w:rPr>
        <w:sz w:val="18"/>
        <w:szCs w:val="18"/>
      </w:rPr>
      <w:t>20</w:t>
    </w:r>
    <w:r w:rsidRPr="00C01B1F">
      <w:rPr>
        <w:rFonts w:hint="eastAsia"/>
        <w:sz w:val="18"/>
        <w:szCs w:val="18"/>
      </w:rPr>
      <w:t>年</w:t>
    </w:r>
    <w:r w:rsidR="00736B1B">
      <w:rPr>
        <w:sz w:val="18"/>
        <w:szCs w:val="18"/>
      </w:rPr>
      <w:t>1</w:t>
    </w:r>
    <w:r w:rsidRPr="00C01B1F">
      <w:rPr>
        <w:rFonts w:hint="eastAsia"/>
        <w:sz w:val="18"/>
        <w:szCs w:val="18"/>
      </w:rPr>
      <w:t>月</w:t>
    </w:r>
    <w:r w:rsidR="00736B1B">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736B1B">
      <w:rPr>
        <w:sz w:val="18"/>
        <w:szCs w:val="18"/>
      </w:rPr>
      <w:t>20</w:t>
    </w:r>
    <w:r w:rsidRPr="00C01B1F">
      <w:rPr>
        <w:rFonts w:hint="eastAsia"/>
        <w:sz w:val="18"/>
        <w:szCs w:val="18"/>
      </w:rPr>
      <w:t>年</w:t>
    </w:r>
    <w:r w:rsidR="00736B1B">
      <w:rPr>
        <w:sz w:val="18"/>
        <w:szCs w:val="18"/>
      </w:rPr>
      <w:t>1</w:t>
    </w:r>
    <w:r w:rsidRPr="00C01B1F">
      <w:rPr>
        <w:rFonts w:hint="eastAsia"/>
        <w:sz w:val="18"/>
        <w:szCs w:val="18"/>
      </w:rPr>
      <w:t>月</w:t>
    </w:r>
    <w:r w:rsidR="00736B1B">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0707" w14:textId="77777777" w:rsidR="00C12CBE" w:rsidRDefault="00C12CBE" w:rsidP="00CB0024">
      <w:r>
        <w:separator/>
      </w:r>
    </w:p>
  </w:footnote>
  <w:footnote w:type="continuationSeparator" w:id="0">
    <w:p w14:paraId="4D0E2ABA" w14:textId="77777777" w:rsidR="00C12CBE" w:rsidRDefault="00C12CB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141C1A7B"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w:t>
    </w:r>
    <w:r w:rsidR="00EC59B2">
      <w:t>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43pt;height:50pt;visibility:visible" o:bullet="t">
        <v:imagedata r:id="rId1" o:title=""/>
      </v:shape>
    </w:pict>
  </w:numPicBullet>
  <w:numPicBullet w:numPicBulletId="1">
    <w:pict>
      <v:shape id="_x0000_i1223" type="#_x0000_t75" style="width:22pt;height:2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2724"/>
    <w:rsid w:val="0073487E"/>
    <w:rsid w:val="00736B1B"/>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1508"/>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374C3"/>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7C8"/>
    <w:rsid w:val="00BD4E67"/>
    <w:rsid w:val="00BD6CE1"/>
    <w:rsid w:val="00BD750D"/>
    <w:rsid w:val="00BE148F"/>
    <w:rsid w:val="00BE5AA8"/>
    <w:rsid w:val="00BF358E"/>
    <w:rsid w:val="00BF5F1D"/>
    <w:rsid w:val="00C037A6"/>
    <w:rsid w:val="00C03F8A"/>
    <w:rsid w:val="00C12CBE"/>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0BCC"/>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59B2"/>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55648"/>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wz.fudan.edu.cn/Web/Show/4519&#65292;2020&#24180;&#6529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C857-3677-422E-B36D-439F6C6D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5</Pages>
  <Words>542</Words>
  <Characters>576</Characters>
  <Application>Microsoft Office Word</Application>
  <DocSecurity>0</DocSecurity>
  <Lines>33</Lines>
  <Paragraphs>34</Paragraphs>
  <ScaleCrop>false</ScaleCrop>
  <Company>GWZ</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陈 思昀</cp:lastModifiedBy>
  <cp:revision>186</cp:revision>
  <dcterms:created xsi:type="dcterms:W3CDTF">2018-01-27T09:07:00Z</dcterms:created>
  <dcterms:modified xsi:type="dcterms:W3CDTF">2020-01-06T12:43:00Z</dcterms:modified>
</cp:coreProperties>
</file>