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B8D57" w14:textId="77777777" w:rsidR="001D7AFE" w:rsidRDefault="001D7AFE" w:rsidP="001D7AFE">
      <w:pPr>
        <w:pStyle w:val="ab"/>
      </w:pPr>
      <w:r w:rsidRPr="00BC7AC1">
        <w:rPr>
          <w:rFonts w:hint="eastAsia"/>
          <w:lang w:eastAsia="zh-TW"/>
        </w:rPr>
        <w:t>安徽六安出土漢印劄記兩則</w:t>
      </w:r>
    </w:p>
    <w:p w14:paraId="2159F14A" w14:textId="77777777" w:rsidR="001D7AFE" w:rsidRDefault="001D7AFE" w:rsidP="001D7AFE">
      <w:pPr>
        <w:pStyle w:val="ab"/>
      </w:pPr>
    </w:p>
    <w:p w14:paraId="128A5D95" w14:textId="77777777" w:rsidR="001D7AFE" w:rsidRPr="00BC7AC1" w:rsidRDefault="001D7AFE" w:rsidP="001D7AFE">
      <w:pPr>
        <w:pStyle w:val="ac"/>
        <w:rPr>
          <w:lang w:eastAsia="zh-CN"/>
        </w:rPr>
      </w:pPr>
      <w:r>
        <w:rPr>
          <w:rFonts w:hint="eastAsia"/>
        </w:rPr>
        <w:t>（首發）</w:t>
      </w:r>
    </w:p>
    <w:p w14:paraId="6134CB5C" w14:textId="77777777" w:rsidR="001D7AFE" w:rsidRPr="00BC7AC1" w:rsidRDefault="001D7AFE" w:rsidP="001D7AFE">
      <w:pPr>
        <w:pStyle w:val="ac"/>
      </w:pPr>
      <w:r w:rsidRPr="00BC7AC1">
        <w:rPr>
          <w:rFonts w:hint="eastAsia"/>
        </w:rPr>
        <w:t>周奕鑫</w:t>
      </w:r>
      <w:r w:rsidRPr="00BC7AC1">
        <w:t xml:space="preserve">  </w:t>
      </w:r>
      <w:r w:rsidRPr="00BC7AC1">
        <w:rPr>
          <w:rFonts w:hint="eastAsia"/>
        </w:rPr>
        <w:t>常澤宇</w:t>
      </w:r>
    </w:p>
    <w:p w14:paraId="416A6509" w14:textId="77777777" w:rsidR="001D7AFE" w:rsidRDefault="001D7AFE" w:rsidP="001D7AFE">
      <w:pPr>
        <w:pStyle w:val="ac"/>
        <w:rPr>
          <w:lang w:eastAsia="zh-CN"/>
        </w:rPr>
      </w:pPr>
      <w:r w:rsidRPr="00BC7AC1">
        <w:rPr>
          <w:rFonts w:hint="eastAsia"/>
        </w:rPr>
        <w:t>安徽師範大學歷史與社會學院</w:t>
      </w:r>
    </w:p>
    <w:p w14:paraId="29B2D13A" w14:textId="77777777" w:rsidR="001D7AFE" w:rsidRPr="00BC7AC1" w:rsidRDefault="001D7AFE" w:rsidP="001D7AFE">
      <w:pPr>
        <w:pStyle w:val="ac"/>
        <w:rPr>
          <w:sz w:val="24"/>
          <w:lang w:eastAsia="zh-CN"/>
        </w:rPr>
      </w:pPr>
    </w:p>
    <w:p w14:paraId="4C11786F" w14:textId="77777777" w:rsidR="001D7AFE" w:rsidRPr="00BC7AC1" w:rsidRDefault="001D7AFE" w:rsidP="001D7AFE">
      <w:pPr>
        <w:pStyle w:val="aa"/>
        <w:ind w:firstLine="560"/>
      </w:pPr>
      <w:r w:rsidRPr="00BC7AC1">
        <w:rPr>
          <w:rFonts w:hint="eastAsia"/>
        </w:rPr>
        <w:t>《雙龍機床廠墓群發掘報告》全面翔實地刊佈了</w:t>
      </w:r>
      <w:r w:rsidRPr="00BC7AC1">
        <w:t>2006</w:t>
      </w:r>
      <w:r w:rsidRPr="00BC7AC1">
        <w:rPr>
          <w:rFonts w:hint="eastAsia"/>
        </w:rPr>
        <w:t>年至</w:t>
      </w:r>
      <w:r w:rsidRPr="00BC7AC1">
        <w:t>2008</w:t>
      </w:r>
      <w:r w:rsidRPr="00BC7AC1">
        <w:rPr>
          <w:rFonts w:hint="eastAsia"/>
        </w:rPr>
        <w:t>年發掘的安</w:t>
      </w:r>
      <w:r w:rsidRPr="00BC7AC1">
        <w:t xml:space="preserve"> </w:t>
      </w:r>
      <w:r w:rsidRPr="00BC7AC1">
        <w:rPr>
          <w:rFonts w:hint="eastAsia"/>
        </w:rPr>
        <w:t>徽六安東郊經濟開發區內的</w:t>
      </w:r>
      <w:r w:rsidRPr="00BC7AC1">
        <w:t xml:space="preserve">863 </w:t>
      </w:r>
      <w:r w:rsidRPr="00BC7AC1">
        <w:rPr>
          <w:rFonts w:hint="eastAsia"/>
        </w:rPr>
        <w:t>座戰國至兩漢時期的墓葬資料，對於皖西地區的戰漢考古與歷史研究具有重要價值。但是，該</w:t>
      </w:r>
      <w:proofErr w:type="gramStart"/>
      <w:r w:rsidRPr="00BC7AC1">
        <w:rPr>
          <w:rFonts w:hint="eastAsia"/>
        </w:rPr>
        <w:t>書</w:t>
      </w:r>
      <w:proofErr w:type="gramEnd"/>
      <w:r w:rsidRPr="00BC7AC1">
        <w:rPr>
          <w:rFonts w:hint="eastAsia"/>
        </w:rPr>
        <w:t>部分漢印釋文仍有疏漏之處，爲此，我們</w:t>
      </w:r>
      <w:proofErr w:type="gramStart"/>
      <w:r w:rsidRPr="00BC7AC1">
        <w:rPr>
          <w:rFonts w:hint="eastAsia"/>
        </w:rPr>
        <w:t>對</w:t>
      </w:r>
      <w:proofErr w:type="gramEnd"/>
      <w:r w:rsidRPr="00BC7AC1">
        <w:rPr>
          <w:rFonts w:hint="eastAsia"/>
        </w:rPr>
        <w:t>其中</w:t>
      </w:r>
      <w:proofErr w:type="gramStart"/>
      <w:r w:rsidRPr="00BC7AC1">
        <w:rPr>
          <w:rFonts w:hint="eastAsia"/>
        </w:rPr>
        <w:t>兩</w:t>
      </w:r>
      <w:proofErr w:type="gramEnd"/>
      <w:r w:rsidRPr="00BC7AC1">
        <w:rPr>
          <w:rFonts w:hint="eastAsia"/>
        </w:rPr>
        <w:t>枚誤釋、未釋漢印進行了重新考訂與探討，以期有助</w:t>
      </w:r>
      <w:proofErr w:type="gramStart"/>
      <w:r w:rsidRPr="00BC7AC1">
        <w:rPr>
          <w:rFonts w:hint="eastAsia"/>
        </w:rPr>
        <w:t>於</w:t>
      </w:r>
      <w:proofErr w:type="gramEnd"/>
      <w:r w:rsidRPr="00BC7AC1">
        <w:rPr>
          <w:rFonts w:hint="eastAsia"/>
        </w:rPr>
        <w:t>上述新材料的利用，進而豐富</w:t>
      </w:r>
      <w:proofErr w:type="gramStart"/>
      <w:r w:rsidRPr="00BC7AC1">
        <w:rPr>
          <w:rFonts w:hint="eastAsia"/>
        </w:rPr>
        <w:t>對</w:t>
      </w:r>
      <w:proofErr w:type="gramEnd"/>
      <w:r w:rsidRPr="00BC7AC1">
        <w:rPr>
          <w:rFonts w:hint="eastAsia"/>
        </w:rPr>
        <w:t>漢</w:t>
      </w:r>
      <w:proofErr w:type="gramStart"/>
      <w:r w:rsidRPr="00BC7AC1">
        <w:rPr>
          <w:rFonts w:hint="eastAsia"/>
        </w:rPr>
        <w:t>代文字</w:t>
      </w:r>
      <w:proofErr w:type="gramEnd"/>
      <w:r w:rsidRPr="00BC7AC1">
        <w:rPr>
          <w:rFonts w:hint="eastAsia"/>
        </w:rPr>
        <w:t>及秦漢時期人名用字的認識，不當之處</w:t>
      </w:r>
      <w:proofErr w:type="gramStart"/>
      <w:r w:rsidRPr="00BC7AC1">
        <w:rPr>
          <w:rFonts w:hint="eastAsia"/>
        </w:rPr>
        <w:t>懇</w:t>
      </w:r>
      <w:proofErr w:type="gramEnd"/>
      <w:r w:rsidRPr="00BC7AC1">
        <w:rPr>
          <w:rFonts w:hint="eastAsia"/>
        </w:rPr>
        <w:t>請方家批評指正。</w:t>
      </w:r>
    </w:p>
    <w:p w14:paraId="55461669" w14:textId="77777777" w:rsidR="001D7AFE" w:rsidRPr="001D7AFE" w:rsidRDefault="001D7AFE" w:rsidP="001D7AFE">
      <w:pPr>
        <w:pStyle w:val="aa"/>
        <w:ind w:firstLine="562"/>
        <w:jc w:val="center"/>
        <w:rPr>
          <w:b/>
        </w:rPr>
      </w:pPr>
      <w:r w:rsidRPr="001D7AFE">
        <w:rPr>
          <w:rFonts w:hint="eastAsia"/>
          <w:b/>
        </w:rPr>
        <w:t>一、養未央印</w:t>
      </w:r>
    </w:p>
    <w:p w14:paraId="7CD69D0C" w14:textId="77777777" w:rsidR="001D7AFE" w:rsidRPr="00BC7AC1" w:rsidRDefault="001D7AFE" w:rsidP="001D7AFE">
      <w:pPr>
        <w:pStyle w:val="aa"/>
        <w:ind w:firstLine="560"/>
      </w:pPr>
      <w:r w:rsidRPr="00BC7AC1">
        <w:t>M094:003</w:t>
      </w:r>
      <w:r w:rsidRPr="00BC7AC1">
        <w:rPr>
          <w:rFonts w:hint="eastAsia"/>
        </w:rPr>
        <w:t>（圖</w:t>
      </w:r>
      <w:r w:rsidRPr="00BC7AC1">
        <w:t>1</w:t>
      </w:r>
      <w:r w:rsidRPr="00BC7AC1">
        <w:rPr>
          <w:rFonts w:hint="eastAsia"/>
        </w:rPr>
        <w:t>），</w:t>
      </w:r>
      <w:proofErr w:type="gramStart"/>
      <w:r w:rsidRPr="00BC7AC1">
        <w:rPr>
          <w:rFonts w:hint="eastAsia"/>
        </w:rPr>
        <w:t>橋</w:t>
      </w:r>
      <w:proofErr w:type="gramEnd"/>
      <w:r w:rsidRPr="00BC7AC1">
        <w:rPr>
          <w:rFonts w:hint="eastAsia"/>
        </w:rPr>
        <w:t>形鈕，</w:t>
      </w:r>
      <w:proofErr w:type="gramStart"/>
      <w:r w:rsidRPr="00BC7AC1">
        <w:rPr>
          <w:rFonts w:hint="eastAsia"/>
        </w:rPr>
        <w:t>單</w:t>
      </w:r>
      <w:proofErr w:type="gramEnd"/>
      <w:r w:rsidRPr="00BC7AC1">
        <w:rPr>
          <w:rFonts w:hint="eastAsia"/>
        </w:rPr>
        <w:t>面印，印面正方形。通高</w:t>
      </w:r>
      <w:r w:rsidRPr="00BC7AC1">
        <w:t>1.60</w:t>
      </w:r>
      <w:r w:rsidRPr="00BC7AC1">
        <w:rPr>
          <w:rFonts w:hint="eastAsia"/>
        </w:rPr>
        <w:t>釐米，印面邊長</w:t>
      </w:r>
      <w:r w:rsidRPr="00BC7AC1">
        <w:t>1.70</w:t>
      </w:r>
      <w:r w:rsidRPr="00BC7AC1">
        <w:rPr>
          <w:rFonts w:hint="eastAsia"/>
        </w:rPr>
        <w:t>釐米，邊牆高</w:t>
      </w:r>
      <w:r w:rsidRPr="00BC7AC1">
        <w:t>0.80</w:t>
      </w:r>
      <w:r w:rsidRPr="00BC7AC1">
        <w:rPr>
          <w:rFonts w:hint="eastAsia"/>
        </w:rPr>
        <w:t>釐米，</w:t>
      </w:r>
      <w:proofErr w:type="gramStart"/>
      <w:r w:rsidRPr="00BC7AC1">
        <w:rPr>
          <w:rFonts w:hint="eastAsia"/>
        </w:rPr>
        <w:t>報</w:t>
      </w:r>
      <w:proofErr w:type="gramEnd"/>
      <w:r w:rsidRPr="00BC7AC1">
        <w:rPr>
          <w:rFonts w:hint="eastAsia"/>
        </w:rPr>
        <w:t>告</w:t>
      </w:r>
      <w:proofErr w:type="gramStart"/>
      <w:r w:rsidRPr="00BC7AC1">
        <w:rPr>
          <w:rFonts w:hint="eastAsia"/>
        </w:rPr>
        <w:t>將</w:t>
      </w:r>
      <w:proofErr w:type="gramEnd"/>
      <w:r w:rsidRPr="00BC7AC1">
        <w:rPr>
          <w:rFonts w:hint="eastAsia"/>
        </w:rPr>
        <w:t>印文釋</w:t>
      </w:r>
      <w:r>
        <w:rPr>
          <w:rFonts w:hint="eastAsia"/>
        </w:rPr>
        <w:t>爲</w:t>
      </w:r>
      <w:r w:rsidRPr="00BC7AC1">
        <w:t>“</w:t>
      </w:r>
      <w:r w:rsidRPr="00BC7AC1">
        <w:rPr>
          <w:rFonts w:hint="eastAsia"/>
        </w:rPr>
        <w:t>未央養印</w:t>
      </w:r>
      <w:r w:rsidRPr="00BC7AC1">
        <w:t>”</w:t>
      </w:r>
      <w:r w:rsidRPr="00BC7AC1">
        <w:rPr>
          <w:rFonts w:hint="eastAsia"/>
        </w:rPr>
        <w:t>。</w:t>
      </w:r>
      <w:r w:rsidRPr="00BC7AC1">
        <w:rPr>
          <w:rStyle w:val="ae"/>
          <w:rFonts w:cstheme="minorEastAsia"/>
          <w:sz w:val="24"/>
        </w:rPr>
        <w:endnoteReference w:id="1"/>
      </w:r>
    </w:p>
    <w:p w14:paraId="5053CC92" w14:textId="77777777" w:rsidR="001D7AFE" w:rsidRPr="00BC7AC1" w:rsidRDefault="001D7AFE" w:rsidP="001D7AFE">
      <w:pPr>
        <w:pStyle w:val="aa"/>
        <w:ind w:firstLine="560"/>
      </w:pPr>
      <w:r w:rsidRPr="00BC7AC1">
        <w:rPr>
          <w:rFonts w:hint="eastAsia"/>
        </w:rPr>
        <w:t>今按，</w:t>
      </w:r>
      <w:proofErr w:type="gramStart"/>
      <w:r w:rsidRPr="00BC7AC1">
        <w:rPr>
          <w:rFonts w:hint="eastAsia"/>
        </w:rPr>
        <w:t>應</w:t>
      </w:r>
      <w:proofErr w:type="gramEnd"/>
      <w:r w:rsidRPr="00BC7AC1">
        <w:rPr>
          <w:rFonts w:hint="eastAsia"/>
        </w:rPr>
        <w:t>釋</w:t>
      </w:r>
      <w:r>
        <w:rPr>
          <w:rFonts w:hint="eastAsia"/>
        </w:rPr>
        <w:t>爲</w:t>
      </w:r>
      <w:r w:rsidRPr="00BC7AC1">
        <w:t>“</w:t>
      </w:r>
      <w:r w:rsidRPr="00BC7AC1">
        <w:rPr>
          <w:rFonts w:hint="eastAsia"/>
        </w:rPr>
        <w:t>養未央印</w:t>
      </w:r>
      <w:r w:rsidRPr="00BC7AC1">
        <w:t>”</w:t>
      </w:r>
      <w:r w:rsidRPr="00BC7AC1">
        <w:rPr>
          <w:rFonts w:hint="eastAsia"/>
        </w:rPr>
        <w:t>。若依</w:t>
      </w:r>
      <w:proofErr w:type="gramStart"/>
      <w:r w:rsidRPr="00BC7AC1">
        <w:rPr>
          <w:rFonts w:hint="eastAsia"/>
        </w:rPr>
        <w:t>報</w:t>
      </w:r>
      <w:proofErr w:type="gramEnd"/>
      <w:r w:rsidRPr="00BC7AC1">
        <w:rPr>
          <w:rFonts w:hint="eastAsia"/>
        </w:rPr>
        <w:t>告讀</w:t>
      </w:r>
      <w:r>
        <w:rPr>
          <w:rFonts w:hint="eastAsia"/>
        </w:rPr>
        <w:t>爲</w:t>
      </w:r>
      <w:r w:rsidRPr="00BC7AC1">
        <w:t>“</w:t>
      </w:r>
      <w:r w:rsidRPr="00BC7AC1">
        <w:rPr>
          <w:rFonts w:hint="eastAsia"/>
        </w:rPr>
        <w:t>未央養印</w:t>
      </w:r>
      <w:r w:rsidRPr="00BC7AC1">
        <w:t>”</w:t>
      </w:r>
      <w:r w:rsidRPr="00BC7AC1">
        <w:rPr>
          <w:rFonts w:hint="eastAsia"/>
        </w:rPr>
        <w:t>，則</w:t>
      </w:r>
      <w:r w:rsidRPr="00BC7AC1">
        <w:t>“</w:t>
      </w:r>
      <w:r w:rsidRPr="00BC7AC1">
        <w:rPr>
          <w:rFonts w:hint="eastAsia"/>
        </w:rPr>
        <w:t>養</w:t>
      </w:r>
      <w:r w:rsidRPr="00BC7AC1">
        <w:t>”</w:t>
      </w:r>
      <w:r w:rsidRPr="00BC7AC1">
        <w:rPr>
          <w:rFonts w:hint="eastAsia"/>
        </w:rPr>
        <w:t>當</w:t>
      </w:r>
      <w:r>
        <w:rPr>
          <w:rFonts w:hint="eastAsia"/>
        </w:rPr>
        <w:t>爲</w:t>
      </w:r>
      <w:r w:rsidRPr="00BC7AC1">
        <w:rPr>
          <w:rFonts w:hint="eastAsia"/>
        </w:rPr>
        <w:t>人名，</w:t>
      </w:r>
      <w:r w:rsidRPr="00BC7AC1">
        <w:t>“</w:t>
      </w:r>
      <w:r w:rsidRPr="00BC7AC1">
        <w:rPr>
          <w:rFonts w:hint="eastAsia"/>
        </w:rPr>
        <w:t>未央</w:t>
      </w:r>
      <w:r w:rsidRPr="00BC7AC1">
        <w:t>”</w:t>
      </w:r>
      <w:r>
        <w:rPr>
          <w:rFonts w:hint="eastAsia"/>
        </w:rPr>
        <w:t>爲</w:t>
      </w:r>
      <w:r w:rsidRPr="00BC7AC1">
        <w:rPr>
          <w:rFonts w:hint="eastAsia"/>
        </w:rPr>
        <w:t>複姓。然而，</w:t>
      </w:r>
      <w:r w:rsidRPr="00BC7AC1">
        <w:t>“</w:t>
      </w:r>
      <w:r w:rsidRPr="00BC7AC1">
        <w:rPr>
          <w:rFonts w:hint="eastAsia"/>
        </w:rPr>
        <w:t>未央</w:t>
      </w:r>
      <w:r w:rsidRPr="00BC7AC1">
        <w:t>”</w:t>
      </w:r>
      <w:r w:rsidRPr="00BC7AC1">
        <w:rPr>
          <w:rFonts w:hint="eastAsia"/>
        </w:rPr>
        <w:t>既不見</w:t>
      </w:r>
      <w:proofErr w:type="gramStart"/>
      <w:r w:rsidRPr="00BC7AC1">
        <w:rPr>
          <w:rFonts w:hint="eastAsia"/>
        </w:rPr>
        <w:t>於</w:t>
      </w:r>
      <w:proofErr w:type="gramEnd"/>
      <w:r w:rsidRPr="00BC7AC1">
        <w:rPr>
          <w:rFonts w:hint="eastAsia"/>
        </w:rPr>
        <w:t>姓氏</w:t>
      </w:r>
      <w:proofErr w:type="gramStart"/>
      <w:r w:rsidRPr="00BC7AC1">
        <w:rPr>
          <w:rFonts w:hint="eastAsia"/>
        </w:rPr>
        <w:t>書</w:t>
      </w:r>
      <w:proofErr w:type="gramEnd"/>
      <w:r w:rsidRPr="00BC7AC1">
        <w:rPr>
          <w:rFonts w:hint="eastAsia"/>
        </w:rPr>
        <w:t>，也不</w:t>
      </w:r>
      <w:r w:rsidRPr="00BC7AC1">
        <w:rPr>
          <w:rFonts w:hint="eastAsia"/>
        </w:rPr>
        <w:lastRenderedPageBreak/>
        <w:t>能</w:t>
      </w:r>
      <w:proofErr w:type="gramStart"/>
      <w:r w:rsidRPr="00BC7AC1">
        <w:rPr>
          <w:rFonts w:hint="eastAsia"/>
        </w:rPr>
        <w:t>從</w:t>
      </w:r>
      <w:proofErr w:type="gramEnd"/>
      <w:r w:rsidRPr="00BC7AC1">
        <w:rPr>
          <w:rFonts w:hint="eastAsia"/>
        </w:rPr>
        <w:t>文獻中找到作</w:t>
      </w:r>
      <w:r>
        <w:rPr>
          <w:rFonts w:hint="eastAsia"/>
        </w:rPr>
        <w:t>爲</w:t>
      </w:r>
      <w:r w:rsidRPr="00BC7AC1">
        <w:rPr>
          <w:rFonts w:hint="eastAsia"/>
        </w:rPr>
        <w:t>複姓的理</w:t>
      </w:r>
      <w:proofErr w:type="gramStart"/>
      <w:r w:rsidRPr="00BC7AC1">
        <w:rPr>
          <w:rFonts w:hint="eastAsia"/>
        </w:rPr>
        <w:t>據</w:t>
      </w:r>
      <w:proofErr w:type="gramEnd"/>
      <w:r w:rsidRPr="00BC7AC1">
        <w:rPr>
          <w:rFonts w:hint="eastAsia"/>
        </w:rPr>
        <w:t>，更無法僅</w:t>
      </w:r>
      <w:proofErr w:type="gramStart"/>
      <w:r w:rsidRPr="00BC7AC1">
        <w:rPr>
          <w:rFonts w:hint="eastAsia"/>
        </w:rPr>
        <w:t>從</w:t>
      </w:r>
      <w:proofErr w:type="gramEnd"/>
      <w:r w:rsidRPr="00BC7AC1">
        <w:rPr>
          <w:rFonts w:hint="eastAsia"/>
        </w:rPr>
        <w:t>印文格式和</w:t>
      </w:r>
      <w:proofErr w:type="gramStart"/>
      <w:r w:rsidRPr="00BC7AC1">
        <w:rPr>
          <w:rFonts w:hint="eastAsia"/>
        </w:rPr>
        <w:t>意義</w:t>
      </w:r>
      <w:proofErr w:type="gramEnd"/>
      <w:r w:rsidRPr="00BC7AC1">
        <w:rPr>
          <w:rFonts w:hint="eastAsia"/>
        </w:rPr>
        <w:t>結構方面</w:t>
      </w:r>
      <w:proofErr w:type="gramStart"/>
      <w:r w:rsidRPr="00BC7AC1">
        <w:rPr>
          <w:rFonts w:hint="eastAsia"/>
        </w:rPr>
        <w:t>斷</w:t>
      </w:r>
      <w:proofErr w:type="gramEnd"/>
      <w:r>
        <w:rPr>
          <w:rFonts w:hint="eastAsia"/>
        </w:rPr>
        <w:t>爲</w:t>
      </w:r>
      <w:r w:rsidRPr="00BC7AC1">
        <w:rPr>
          <w:rFonts w:hint="eastAsia"/>
        </w:rPr>
        <w:t>複姓。我們認</w:t>
      </w:r>
      <w:r>
        <w:rPr>
          <w:rFonts w:hint="eastAsia"/>
        </w:rPr>
        <w:t>爲</w:t>
      </w:r>
      <w:r w:rsidRPr="00BC7AC1">
        <w:rPr>
          <w:rFonts w:hint="eastAsia"/>
        </w:rPr>
        <w:t>，</w:t>
      </w:r>
      <w:r w:rsidRPr="00BC7AC1">
        <w:t>M094:003</w:t>
      </w:r>
      <w:r w:rsidRPr="00BC7AC1">
        <w:rPr>
          <w:rFonts w:hint="eastAsia"/>
        </w:rPr>
        <w:t>（年代在西漢晚期前段）</w:t>
      </w:r>
      <w:proofErr w:type="gramStart"/>
      <w:r w:rsidRPr="00BC7AC1">
        <w:rPr>
          <w:rFonts w:hint="eastAsia"/>
        </w:rPr>
        <w:t>屬於</w:t>
      </w:r>
      <w:proofErr w:type="gramEnd"/>
      <w:r w:rsidRPr="00BC7AC1">
        <w:rPr>
          <w:rFonts w:hint="eastAsia"/>
        </w:rPr>
        <w:t>西漢中期以</w:t>
      </w:r>
      <w:proofErr w:type="gramStart"/>
      <w:r w:rsidRPr="00BC7AC1">
        <w:rPr>
          <w:rFonts w:hint="eastAsia"/>
        </w:rPr>
        <w:t>來</w:t>
      </w:r>
      <w:proofErr w:type="gramEnd"/>
      <w:r w:rsidRPr="00BC7AC1">
        <w:rPr>
          <w:rFonts w:hint="eastAsia"/>
        </w:rPr>
        <w:t>印文排序中較</w:t>
      </w:r>
      <w:r>
        <w:rPr>
          <w:rFonts w:hint="eastAsia"/>
        </w:rPr>
        <w:t>爲</w:t>
      </w:r>
      <w:r w:rsidRPr="00BC7AC1">
        <w:rPr>
          <w:rFonts w:hint="eastAsia"/>
        </w:rPr>
        <w:t>常見的</w:t>
      </w:r>
      <w:r w:rsidRPr="00BC7AC1">
        <w:t>“</w:t>
      </w:r>
      <w:r w:rsidRPr="00BC7AC1">
        <w:rPr>
          <w:rFonts w:hint="eastAsia"/>
        </w:rPr>
        <w:t>回文印</w:t>
      </w:r>
      <w:r w:rsidRPr="00BC7AC1">
        <w:t>”</w:t>
      </w:r>
      <w:r w:rsidRPr="00BC7AC1">
        <w:rPr>
          <w:rFonts w:hint="eastAsia"/>
        </w:rPr>
        <w:t>之類，其讀法</w:t>
      </w:r>
      <w:r>
        <w:rPr>
          <w:rFonts w:hint="eastAsia"/>
        </w:rPr>
        <w:t>爲</w:t>
      </w:r>
      <w:r w:rsidRPr="00BC7AC1">
        <w:rPr>
          <w:rFonts w:hint="eastAsia"/>
        </w:rPr>
        <w:t>由右方第一字起，依逆時針方向讀，故稱</w:t>
      </w:r>
      <w:r>
        <w:rPr>
          <w:rFonts w:hint="eastAsia"/>
        </w:rPr>
        <w:t>爲</w:t>
      </w:r>
      <w:r w:rsidRPr="00BC7AC1">
        <w:t>“</w:t>
      </w:r>
      <w:r w:rsidRPr="00BC7AC1">
        <w:rPr>
          <w:rFonts w:hint="eastAsia"/>
        </w:rPr>
        <w:t>回讀</w:t>
      </w:r>
      <w:r w:rsidRPr="00BC7AC1">
        <w:t>”</w:t>
      </w:r>
      <w:r w:rsidRPr="00BC7AC1">
        <w:rPr>
          <w:rFonts w:hint="eastAsia"/>
        </w:rPr>
        <w:t>或</w:t>
      </w:r>
      <w:r w:rsidRPr="00BC7AC1">
        <w:t>“</w:t>
      </w:r>
      <w:r w:rsidRPr="00BC7AC1">
        <w:rPr>
          <w:rFonts w:hint="eastAsia"/>
        </w:rPr>
        <w:t>環讀</w:t>
      </w:r>
      <w:r w:rsidRPr="00BC7AC1">
        <w:t>”</w:t>
      </w:r>
      <w:r w:rsidRPr="00BC7AC1">
        <w:rPr>
          <w:rStyle w:val="ae"/>
          <w:rFonts w:cstheme="minorEastAsia"/>
          <w:sz w:val="24"/>
        </w:rPr>
        <w:endnoteReference w:id="2"/>
      </w:r>
      <w:r w:rsidRPr="00BC7AC1">
        <w:rPr>
          <w:rFonts w:hint="eastAsia"/>
        </w:rPr>
        <w:t>。以此推之，則“養”當</w:t>
      </w:r>
      <w:r>
        <w:rPr>
          <w:rFonts w:hint="eastAsia"/>
        </w:rPr>
        <w:t>爲</w:t>
      </w:r>
      <w:r w:rsidRPr="00BC7AC1">
        <w:rPr>
          <w:rFonts w:hint="eastAsia"/>
        </w:rPr>
        <w:t>姓，“未央”</w:t>
      </w:r>
      <w:r>
        <w:rPr>
          <w:rFonts w:hint="eastAsia"/>
        </w:rPr>
        <w:t>爲</w:t>
      </w:r>
      <w:r w:rsidRPr="00BC7AC1">
        <w:rPr>
          <w:rFonts w:hint="eastAsia"/>
        </w:rPr>
        <w:t>名。養姓，較</w:t>
      </w:r>
      <w:r>
        <w:rPr>
          <w:rFonts w:hint="eastAsia"/>
        </w:rPr>
        <w:t>爲</w:t>
      </w:r>
      <w:r w:rsidRPr="00BC7AC1">
        <w:rPr>
          <w:rFonts w:hint="eastAsia"/>
        </w:rPr>
        <w:t>稀見，鄧名</w:t>
      </w:r>
      <w:proofErr w:type="gramStart"/>
      <w:r w:rsidRPr="00BC7AC1">
        <w:rPr>
          <w:rFonts w:hint="eastAsia"/>
        </w:rPr>
        <w:t>世</w:t>
      </w:r>
      <w:proofErr w:type="gramEnd"/>
      <w:r w:rsidRPr="00BC7AC1">
        <w:rPr>
          <w:rFonts w:hint="eastAsia"/>
        </w:rPr>
        <w:t>《古今姓氏書辯證》雲：</w:t>
      </w:r>
      <w:r w:rsidRPr="00BC7AC1">
        <w:t>“</w:t>
      </w:r>
      <w:r w:rsidRPr="00BC7AC1">
        <w:rPr>
          <w:rFonts w:hint="eastAsia"/>
        </w:rPr>
        <w:t>養，楚大夫食</w:t>
      </w:r>
      <w:proofErr w:type="gramStart"/>
      <w:r w:rsidRPr="00BC7AC1">
        <w:rPr>
          <w:rFonts w:hint="eastAsia"/>
        </w:rPr>
        <w:t>邑</w:t>
      </w:r>
      <w:proofErr w:type="gramEnd"/>
      <w:r w:rsidRPr="00BC7AC1">
        <w:rPr>
          <w:rFonts w:hint="eastAsia"/>
        </w:rPr>
        <w:t>于養，因以</w:t>
      </w:r>
      <w:r>
        <w:rPr>
          <w:rFonts w:hint="eastAsia"/>
        </w:rPr>
        <w:t>爲</w:t>
      </w:r>
      <w:r w:rsidRPr="00BC7AC1">
        <w:rPr>
          <w:rFonts w:hint="eastAsia"/>
        </w:rPr>
        <w:t>氏。</w:t>
      </w:r>
      <w:r w:rsidRPr="00BC7AC1">
        <w:t>”</w:t>
      </w:r>
      <w:r w:rsidRPr="00BC7AC1">
        <w:rPr>
          <w:rStyle w:val="ae"/>
          <w:rFonts w:cstheme="minorEastAsia"/>
          <w:sz w:val="24"/>
        </w:rPr>
        <w:endnoteReference w:id="3"/>
      </w:r>
      <w:r w:rsidRPr="00BC7AC1">
        <w:rPr>
          <w:rFonts w:hint="eastAsia"/>
        </w:rPr>
        <w:t>春秋時，楚有養由基，東漢和</w:t>
      </w:r>
      <w:proofErr w:type="gramStart"/>
      <w:r w:rsidRPr="00BC7AC1">
        <w:rPr>
          <w:rFonts w:hint="eastAsia"/>
        </w:rPr>
        <w:t>帝時</w:t>
      </w:r>
      <w:proofErr w:type="gramEnd"/>
      <w:r w:rsidRPr="00BC7AC1">
        <w:rPr>
          <w:rFonts w:hint="eastAsia"/>
        </w:rPr>
        <w:t>，有布衣養奮。又，漢人好以</w:t>
      </w:r>
      <w:r w:rsidRPr="00BC7AC1">
        <w:t>“</w:t>
      </w:r>
      <w:r w:rsidRPr="00BC7AC1">
        <w:rPr>
          <w:rFonts w:hint="eastAsia"/>
        </w:rPr>
        <w:t>未央</w:t>
      </w:r>
      <w:r w:rsidRPr="00BC7AC1">
        <w:t>”</w:t>
      </w:r>
      <w:r>
        <w:rPr>
          <w:rFonts w:hint="eastAsia"/>
        </w:rPr>
        <w:t>爲</w:t>
      </w:r>
      <w:r w:rsidRPr="00BC7AC1">
        <w:rPr>
          <w:rFonts w:hint="eastAsia"/>
        </w:rPr>
        <w:t>名，陳直先生早已指出，他說：“至</w:t>
      </w:r>
      <w:proofErr w:type="gramStart"/>
      <w:r w:rsidRPr="00BC7AC1">
        <w:rPr>
          <w:rFonts w:hint="eastAsia"/>
        </w:rPr>
        <w:t>於</w:t>
      </w:r>
      <w:proofErr w:type="gramEnd"/>
      <w:r w:rsidRPr="00BC7AC1">
        <w:rPr>
          <w:rFonts w:hint="eastAsia"/>
        </w:rPr>
        <w:t>人名印中，其取名有顯異之面貌，若延年、延</w:t>
      </w:r>
      <w:proofErr w:type="gramStart"/>
      <w:r w:rsidRPr="00BC7AC1">
        <w:rPr>
          <w:rFonts w:hint="eastAsia"/>
        </w:rPr>
        <w:t>壽</w:t>
      </w:r>
      <w:proofErr w:type="gramEnd"/>
      <w:r w:rsidRPr="00BC7AC1">
        <w:rPr>
          <w:rFonts w:hint="eastAsia"/>
        </w:rPr>
        <w:t>、滿意、得意、未央、外人……食其</w:t>
      </w:r>
      <w:proofErr w:type="gramStart"/>
      <w:r w:rsidRPr="00BC7AC1">
        <w:rPr>
          <w:rFonts w:hint="eastAsia"/>
        </w:rPr>
        <w:t>之</w:t>
      </w:r>
      <w:proofErr w:type="gramEnd"/>
      <w:r w:rsidRPr="00BC7AC1">
        <w:rPr>
          <w:rFonts w:hint="eastAsia"/>
        </w:rPr>
        <w:t>類，在西漢</w:t>
      </w:r>
      <w:r>
        <w:rPr>
          <w:rFonts w:hint="eastAsia"/>
        </w:rPr>
        <w:t>爲</w:t>
      </w:r>
      <w:r w:rsidRPr="00BC7AC1">
        <w:rPr>
          <w:rFonts w:hint="eastAsia"/>
        </w:rPr>
        <w:t>習見，在東漢絕稀見，引</w:t>
      </w:r>
      <w:proofErr w:type="gramStart"/>
      <w:r w:rsidRPr="00BC7AC1">
        <w:rPr>
          <w:rFonts w:hint="eastAsia"/>
        </w:rPr>
        <w:t>據</w:t>
      </w:r>
      <w:proofErr w:type="gramEnd"/>
      <w:r w:rsidRPr="00BC7AC1">
        <w:rPr>
          <w:rFonts w:hint="eastAsia"/>
        </w:rPr>
        <w:t>比較有力。”</w:t>
      </w:r>
      <w:r w:rsidRPr="00BC7AC1">
        <w:rPr>
          <w:rStyle w:val="ae"/>
          <w:rFonts w:cstheme="minorEastAsia"/>
          <w:sz w:val="24"/>
        </w:rPr>
        <w:endnoteReference w:id="4"/>
      </w:r>
      <w:r w:rsidRPr="00BC7AC1">
        <w:rPr>
          <w:rFonts w:hint="eastAsia"/>
        </w:rPr>
        <w:t>如《漢書</w:t>
      </w:r>
      <w:r w:rsidRPr="00BC7AC1">
        <w:t>·</w:t>
      </w:r>
      <w:r w:rsidRPr="00BC7AC1">
        <w:rPr>
          <w:rFonts w:hint="eastAsia"/>
        </w:rPr>
        <w:t>王子侯表》載中山靖王之子</w:t>
      </w:r>
      <w:proofErr w:type="gramStart"/>
      <w:r w:rsidRPr="00BC7AC1">
        <w:rPr>
          <w:rFonts w:hint="eastAsia"/>
        </w:rPr>
        <w:t>劉</w:t>
      </w:r>
      <w:proofErr w:type="gramEnd"/>
      <w:r w:rsidRPr="00BC7AC1">
        <w:rPr>
          <w:rFonts w:hint="eastAsia"/>
        </w:rPr>
        <w:t>未央</w:t>
      </w:r>
      <w:r w:rsidRPr="00BC7AC1">
        <w:rPr>
          <w:rStyle w:val="ae"/>
          <w:rFonts w:cstheme="minorEastAsia"/>
          <w:sz w:val="24"/>
        </w:rPr>
        <w:endnoteReference w:id="5"/>
      </w:r>
      <w:r w:rsidRPr="00BC7AC1">
        <w:rPr>
          <w:rFonts w:hint="eastAsia"/>
        </w:rPr>
        <w:t>、《漢書</w:t>
      </w:r>
      <w:r w:rsidRPr="00BC7AC1">
        <w:t>·</w:t>
      </w:r>
      <w:r w:rsidRPr="00BC7AC1">
        <w:rPr>
          <w:rFonts w:hint="eastAsia"/>
        </w:rPr>
        <w:t>匈奴傳》有</w:t>
      </w:r>
      <w:proofErr w:type="gramStart"/>
      <w:r w:rsidRPr="00BC7AC1">
        <w:rPr>
          <w:rFonts w:hint="eastAsia"/>
        </w:rPr>
        <w:t>邢</w:t>
      </w:r>
      <w:proofErr w:type="gramEnd"/>
      <w:r w:rsidRPr="00BC7AC1">
        <w:rPr>
          <w:rFonts w:hint="eastAsia"/>
        </w:rPr>
        <w:t>未央</w:t>
      </w:r>
      <w:r w:rsidRPr="00BC7AC1">
        <w:rPr>
          <w:rStyle w:val="ae"/>
          <w:rFonts w:cstheme="minorEastAsia"/>
          <w:sz w:val="24"/>
        </w:rPr>
        <w:endnoteReference w:id="6"/>
      </w:r>
      <w:r w:rsidRPr="00BC7AC1">
        <w:rPr>
          <w:rFonts w:hint="eastAsia"/>
        </w:rPr>
        <w:t>。</w:t>
      </w:r>
      <w:r w:rsidRPr="00BC7AC1">
        <w:t xml:space="preserve"> </w:t>
      </w:r>
      <w:r w:rsidRPr="00BC7AC1">
        <w:rPr>
          <w:rFonts w:hint="eastAsia"/>
        </w:rPr>
        <w:t>以</w:t>
      </w:r>
      <w:r w:rsidRPr="00BC7AC1">
        <w:t>“</w:t>
      </w:r>
      <w:r w:rsidRPr="00BC7AC1">
        <w:rPr>
          <w:rFonts w:hint="eastAsia"/>
        </w:rPr>
        <w:t>未央</w:t>
      </w:r>
      <w:r w:rsidRPr="00BC7AC1">
        <w:t>”</w:t>
      </w:r>
      <w:proofErr w:type="gramStart"/>
      <w:r>
        <w:rPr>
          <w:rFonts w:hint="eastAsia"/>
        </w:rPr>
        <w:t>爲</w:t>
      </w:r>
      <w:r w:rsidRPr="00BC7AC1">
        <w:rPr>
          <w:rFonts w:hint="eastAsia"/>
        </w:rPr>
        <w:t>名且印文</w:t>
      </w:r>
      <w:proofErr w:type="gramEnd"/>
      <w:r w:rsidRPr="00BC7AC1">
        <w:rPr>
          <w:rFonts w:hint="eastAsia"/>
        </w:rPr>
        <w:t>格式與</w:t>
      </w:r>
      <w:r w:rsidRPr="00BC7AC1">
        <w:t>M094:003</w:t>
      </w:r>
      <w:r w:rsidRPr="00BC7AC1">
        <w:rPr>
          <w:rFonts w:hint="eastAsia"/>
        </w:rPr>
        <w:t>類似的還見</w:t>
      </w:r>
      <w:proofErr w:type="gramStart"/>
      <w:r w:rsidRPr="00BC7AC1">
        <w:rPr>
          <w:rFonts w:hint="eastAsia"/>
        </w:rPr>
        <w:t>於內</w:t>
      </w:r>
      <w:proofErr w:type="gramEnd"/>
      <w:r w:rsidRPr="00BC7AC1">
        <w:rPr>
          <w:rFonts w:hint="eastAsia"/>
        </w:rPr>
        <w:t>蒙古呼和浩特市出土的</w:t>
      </w:r>
      <w:r w:rsidRPr="00BC7AC1">
        <w:t>“</w:t>
      </w:r>
      <w:r w:rsidRPr="00BC7AC1">
        <w:rPr>
          <w:rFonts w:hint="eastAsia"/>
        </w:rPr>
        <w:t>鹿未央印</w:t>
      </w:r>
      <w:r w:rsidRPr="00BC7AC1">
        <w:t>”</w:t>
      </w:r>
      <w:r w:rsidRPr="00BC7AC1">
        <w:rPr>
          <w:rFonts w:hint="eastAsia"/>
        </w:rPr>
        <w:t>封泥、南京市博物館收藏的</w:t>
      </w:r>
      <w:r w:rsidRPr="00BC7AC1">
        <w:t>“</w:t>
      </w:r>
      <w:r w:rsidRPr="00BC7AC1">
        <w:rPr>
          <w:rFonts w:hint="eastAsia"/>
        </w:rPr>
        <w:t>郭未央印</w:t>
      </w:r>
      <w:r w:rsidRPr="00BC7AC1">
        <w:t>”</w:t>
      </w:r>
      <w:r w:rsidRPr="00BC7AC1">
        <w:rPr>
          <w:rFonts w:hint="eastAsia"/>
        </w:rPr>
        <w:t>以及山西右玉縣常門鋪</w:t>
      </w:r>
      <w:r w:rsidRPr="00BC7AC1">
        <w:t>M4:12“</w:t>
      </w:r>
      <w:r w:rsidRPr="00BC7AC1">
        <w:rPr>
          <w:rFonts w:hint="eastAsia"/>
        </w:rPr>
        <w:t>龍未央印</w:t>
      </w:r>
      <w:r w:rsidRPr="00BC7AC1">
        <w:t>”</w:t>
      </w:r>
      <w:r w:rsidRPr="00BC7AC1">
        <w:rPr>
          <w:rFonts w:hint="eastAsia"/>
        </w:rPr>
        <w:t>。</w:t>
      </w:r>
      <w:r w:rsidRPr="00BC7AC1">
        <w:rPr>
          <w:rStyle w:val="ae"/>
          <w:rFonts w:cstheme="minorEastAsia"/>
          <w:sz w:val="24"/>
        </w:rPr>
        <w:endnoteReference w:id="7"/>
      </w:r>
    </w:p>
    <w:p w14:paraId="39DBD694" w14:textId="77777777" w:rsidR="001D7AFE" w:rsidRPr="00BC7AC1" w:rsidRDefault="001D7AFE" w:rsidP="001D7AFE">
      <w:pPr>
        <w:pStyle w:val="aa"/>
        <w:ind w:firstLine="560"/>
      </w:pPr>
      <w:r w:rsidRPr="00BC7AC1">
        <w:rPr>
          <w:rFonts w:hint="eastAsia"/>
        </w:rPr>
        <w:t>以</w:t>
      </w:r>
      <w:r w:rsidRPr="00BC7AC1">
        <w:t>“</w:t>
      </w:r>
      <w:r w:rsidRPr="00BC7AC1">
        <w:rPr>
          <w:rFonts w:hint="eastAsia"/>
        </w:rPr>
        <w:t>未央</w:t>
      </w:r>
      <w:r w:rsidRPr="00BC7AC1">
        <w:t>”</w:t>
      </w:r>
      <w:r w:rsidRPr="00BC7AC1">
        <w:rPr>
          <w:rFonts w:hint="eastAsia"/>
        </w:rPr>
        <w:t>命名，在裡耶秦簡中已有跡可循</w:t>
      </w:r>
      <w:r w:rsidRPr="00BC7AC1">
        <w:rPr>
          <w:rStyle w:val="ae"/>
          <w:rFonts w:cstheme="minorEastAsia"/>
          <w:sz w:val="24"/>
        </w:rPr>
        <w:endnoteReference w:id="8"/>
      </w:r>
      <w:r w:rsidRPr="00BC7AC1">
        <w:rPr>
          <w:rFonts w:cs="华文楷体" w:hint="eastAsia"/>
          <w:sz w:val="18"/>
          <w:szCs w:val="18"/>
        </w:rPr>
        <w:t>。</w:t>
      </w:r>
      <w:r w:rsidRPr="00BC7AC1">
        <w:rPr>
          <w:rFonts w:hint="eastAsia"/>
        </w:rPr>
        <w:t>居延漢簡、敦煌馬圈</w:t>
      </w:r>
      <w:proofErr w:type="gramStart"/>
      <w:r w:rsidRPr="00BC7AC1">
        <w:rPr>
          <w:rFonts w:hint="eastAsia"/>
        </w:rPr>
        <w:t>灣</w:t>
      </w:r>
      <w:proofErr w:type="gramEnd"/>
      <w:r w:rsidRPr="00BC7AC1">
        <w:rPr>
          <w:rFonts w:hint="eastAsia"/>
        </w:rPr>
        <w:t>簡所見名未央者亦不在少</w:t>
      </w:r>
      <w:proofErr w:type="gramStart"/>
      <w:r w:rsidRPr="00BC7AC1">
        <w:rPr>
          <w:rFonts w:hint="eastAsia"/>
        </w:rPr>
        <w:t>數</w:t>
      </w:r>
      <w:proofErr w:type="gramEnd"/>
      <w:r w:rsidRPr="00BC7AC1">
        <w:rPr>
          <w:rFonts w:hint="eastAsia"/>
        </w:rPr>
        <w:t>，如“史未央”、“呂未央”、“朱未央”、“王未央”等等。</w:t>
      </w:r>
      <w:r w:rsidRPr="00BC7AC1">
        <w:rPr>
          <w:rStyle w:val="ae"/>
          <w:rFonts w:cstheme="minorEastAsia"/>
          <w:sz w:val="24"/>
        </w:rPr>
        <w:endnoteReference w:id="9"/>
      </w:r>
      <w:r w:rsidRPr="00BC7AC1">
        <w:t>“</w:t>
      </w:r>
      <w:r w:rsidRPr="00BC7AC1">
        <w:rPr>
          <w:rFonts w:hint="eastAsia"/>
        </w:rPr>
        <w:t>未央</w:t>
      </w:r>
      <w:r w:rsidRPr="00BC7AC1">
        <w:t>”</w:t>
      </w:r>
      <w:r w:rsidRPr="00BC7AC1">
        <w:rPr>
          <w:rFonts w:hint="eastAsia"/>
        </w:rPr>
        <w:t>是漢簡中最</w:t>
      </w:r>
      <w:r>
        <w:rPr>
          <w:rFonts w:hint="eastAsia"/>
        </w:rPr>
        <w:t>爲</w:t>
      </w:r>
      <w:r w:rsidRPr="00BC7AC1">
        <w:rPr>
          <w:rFonts w:hint="eastAsia"/>
        </w:rPr>
        <w:t>多見的人名之一，上至</w:t>
      </w:r>
      <w:proofErr w:type="gramStart"/>
      <w:r w:rsidRPr="00BC7AC1">
        <w:rPr>
          <w:rFonts w:hint="eastAsia"/>
        </w:rPr>
        <w:t>於</w:t>
      </w:r>
      <w:proofErr w:type="gramEnd"/>
      <w:r w:rsidRPr="00BC7AC1">
        <w:rPr>
          <w:rFonts w:hint="eastAsia"/>
        </w:rPr>
        <w:t>侯，下至</w:t>
      </w:r>
      <w:proofErr w:type="gramStart"/>
      <w:r w:rsidRPr="00BC7AC1">
        <w:rPr>
          <w:rFonts w:hint="eastAsia"/>
        </w:rPr>
        <w:t>於</w:t>
      </w:r>
      <w:proofErr w:type="gramEnd"/>
      <w:r w:rsidRPr="00BC7AC1">
        <w:rPr>
          <w:rFonts w:hint="eastAsia"/>
        </w:rPr>
        <w:t>奴。</w:t>
      </w:r>
      <w:proofErr w:type="gramStart"/>
      <w:r w:rsidRPr="00BC7AC1">
        <w:rPr>
          <w:rFonts w:hint="eastAsia"/>
        </w:rPr>
        <w:t>從</w:t>
      </w:r>
      <w:proofErr w:type="gramEnd"/>
      <w:r w:rsidRPr="00BC7AC1">
        <w:rPr>
          <w:rFonts w:hint="eastAsia"/>
        </w:rPr>
        <w:t>景帝到</w:t>
      </w:r>
      <w:proofErr w:type="gramStart"/>
      <w:r w:rsidRPr="00BC7AC1">
        <w:rPr>
          <w:rFonts w:hint="eastAsia"/>
        </w:rPr>
        <w:t>昭宣元成年</w:t>
      </w:r>
      <w:proofErr w:type="gramEnd"/>
      <w:r w:rsidRPr="00BC7AC1">
        <w:rPr>
          <w:rFonts w:hint="eastAsia"/>
        </w:rPr>
        <w:t>間，時人曾多以此類慣用吉語命</w:t>
      </w:r>
      <w:r w:rsidRPr="00BC7AC1">
        <w:rPr>
          <w:rFonts w:hint="eastAsia"/>
        </w:rPr>
        <w:lastRenderedPageBreak/>
        <w:t>名。</w:t>
      </w:r>
      <w:r w:rsidRPr="00BC7AC1">
        <w:rPr>
          <w:rStyle w:val="ae"/>
          <w:rFonts w:cstheme="minorEastAsia"/>
          <w:sz w:val="24"/>
        </w:rPr>
        <w:endnoteReference w:id="10"/>
      </w:r>
      <w:r w:rsidRPr="00BC7AC1">
        <w:rPr>
          <w:rFonts w:hint="eastAsia"/>
        </w:rPr>
        <w:t>未央，即未盡之意，《楚辭</w:t>
      </w:r>
      <w:r w:rsidRPr="00BC7AC1">
        <w:t>·</w:t>
      </w:r>
      <w:r w:rsidRPr="00BC7AC1">
        <w:rPr>
          <w:rFonts w:hint="eastAsia"/>
        </w:rPr>
        <w:t>離騷》雲：</w:t>
      </w:r>
      <w:r w:rsidRPr="00BC7AC1">
        <w:t>“</w:t>
      </w:r>
      <w:r w:rsidRPr="00BC7AC1">
        <w:rPr>
          <w:rFonts w:hint="eastAsia"/>
        </w:rPr>
        <w:t>及年歲之未晏兮，時亦猶其未央。</w:t>
      </w:r>
      <w:r w:rsidRPr="00BC7AC1">
        <w:t>”</w:t>
      </w:r>
      <w:r w:rsidRPr="00BC7AC1">
        <w:rPr>
          <w:rFonts w:hint="eastAsia"/>
        </w:rPr>
        <w:t>《漢書</w:t>
      </w:r>
      <w:r w:rsidRPr="00BC7AC1">
        <w:t>·</w:t>
      </w:r>
      <w:r w:rsidRPr="00BC7AC1">
        <w:rPr>
          <w:rFonts w:hint="eastAsia"/>
        </w:rPr>
        <w:t>禮樂志》亦有</w:t>
      </w:r>
      <w:r w:rsidRPr="00BC7AC1">
        <w:t>“</w:t>
      </w:r>
      <w:r w:rsidRPr="00BC7AC1">
        <w:rPr>
          <w:rFonts w:hint="eastAsia"/>
        </w:rPr>
        <w:t>靈殷殷，爛揚光，延</w:t>
      </w:r>
      <w:proofErr w:type="gramStart"/>
      <w:r w:rsidRPr="00BC7AC1">
        <w:rPr>
          <w:rFonts w:hint="eastAsia"/>
        </w:rPr>
        <w:t>壽</w:t>
      </w:r>
      <w:proofErr w:type="gramEnd"/>
      <w:r w:rsidRPr="00BC7AC1">
        <w:rPr>
          <w:rFonts w:hint="eastAsia"/>
        </w:rPr>
        <w:t>命，永未央</w:t>
      </w:r>
      <w:r w:rsidRPr="00BC7AC1">
        <w:t>”</w:t>
      </w:r>
      <w:r w:rsidRPr="00BC7AC1">
        <w:rPr>
          <w:rFonts w:hint="eastAsia"/>
        </w:rPr>
        <w:t>之語</w:t>
      </w:r>
      <w:r w:rsidRPr="00BC7AC1">
        <w:rPr>
          <w:rStyle w:val="ae"/>
          <w:rFonts w:cstheme="minorEastAsia"/>
          <w:sz w:val="24"/>
        </w:rPr>
        <w:endnoteReference w:id="11"/>
      </w:r>
      <w:r w:rsidRPr="00BC7AC1">
        <w:rPr>
          <w:rFonts w:hint="eastAsia"/>
        </w:rPr>
        <w:t>，透露出秦漢時代人們</w:t>
      </w:r>
      <w:proofErr w:type="gramStart"/>
      <w:r w:rsidRPr="00BC7AC1">
        <w:rPr>
          <w:rFonts w:hint="eastAsia"/>
        </w:rPr>
        <w:t>對</w:t>
      </w:r>
      <w:proofErr w:type="gramEnd"/>
      <w:r w:rsidRPr="00BC7AC1">
        <w:rPr>
          <w:rFonts w:hint="eastAsia"/>
        </w:rPr>
        <w:t>長生久視、生命永恆的美好期許。</w:t>
      </w:r>
    </w:p>
    <w:p w14:paraId="41C3C7ED" w14:textId="77777777" w:rsidR="001D7AFE" w:rsidRPr="001D7AFE" w:rsidRDefault="001D7AFE" w:rsidP="001D7AFE">
      <w:pPr>
        <w:pStyle w:val="aa"/>
        <w:ind w:firstLine="562"/>
        <w:jc w:val="center"/>
        <w:rPr>
          <w:b/>
        </w:rPr>
      </w:pPr>
      <w:r w:rsidRPr="001D7AFE">
        <w:rPr>
          <w:rFonts w:hint="eastAsia"/>
          <w:b/>
        </w:rPr>
        <w:t>二、黃順之印</w:t>
      </w:r>
    </w:p>
    <w:p w14:paraId="0ED9B8FA" w14:textId="77777777" w:rsidR="001D7AFE" w:rsidRPr="00BC7AC1" w:rsidRDefault="001D7AFE" w:rsidP="001D7AFE">
      <w:pPr>
        <w:pStyle w:val="aa"/>
        <w:ind w:firstLine="560"/>
      </w:pPr>
      <w:r w:rsidRPr="00BC7AC1">
        <w:t>M536:005</w:t>
      </w:r>
      <w:r w:rsidRPr="00BC7AC1">
        <w:rPr>
          <w:rFonts w:hint="eastAsia"/>
        </w:rPr>
        <w:t>（圖</w:t>
      </w:r>
      <w:r w:rsidRPr="00BC7AC1">
        <w:t>2</w:t>
      </w:r>
      <w:r w:rsidRPr="00BC7AC1">
        <w:rPr>
          <w:rFonts w:hint="eastAsia"/>
        </w:rPr>
        <w:t>），墓葬年代約在西漢中期</w:t>
      </w:r>
      <w:proofErr w:type="gramStart"/>
      <w:r w:rsidRPr="00BC7AC1">
        <w:rPr>
          <w:rFonts w:hint="eastAsia"/>
        </w:rPr>
        <w:t>後</w:t>
      </w:r>
      <w:proofErr w:type="gramEnd"/>
      <w:r w:rsidRPr="00BC7AC1">
        <w:rPr>
          <w:rFonts w:hint="eastAsia"/>
        </w:rPr>
        <w:t>段。銅質，</w:t>
      </w:r>
      <w:proofErr w:type="gramStart"/>
      <w:r w:rsidRPr="00BC7AC1">
        <w:rPr>
          <w:rFonts w:hint="eastAsia"/>
        </w:rPr>
        <w:t>橋</w:t>
      </w:r>
      <w:proofErr w:type="gramEnd"/>
      <w:r w:rsidRPr="00BC7AC1">
        <w:rPr>
          <w:rFonts w:hint="eastAsia"/>
        </w:rPr>
        <w:t>形鈕，</w:t>
      </w:r>
      <w:proofErr w:type="gramStart"/>
      <w:r w:rsidRPr="00BC7AC1">
        <w:rPr>
          <w:rFonts w:hint="eastAsia"/>
        </w:rPr>
        <w:t>單</w:t>
      </w:r>
      <w:proofErr w:type="gramEnd"/>
      <w:r w:rsidRPr="00BC7AC1">
        <w:rPr>
          <w:rFonts w:hint="eastAsia"/>
        </w:rPr>
        <w:t>面印，印面正方形。通高</w:t>
      </w:r>
      <w:r w:rsidRPr="00BC7AC1">
        <w:t>1.30</w:t>
      </w:r>
      <w:r w:rsidRPr="00BC7AC1">
        <w:rPr>
          <w:rFonts w:hint="eastAsia"/>
        </w:rPr>
        <w:t>釐米，印面邊長</w:t>
      </w:r>
      <w:r w:rsidRPr="00BC7AC1">
        <w:t>1.40</w:t>
      </w:r>
      <w:r w:rsidRPr="00BC7AC1">
        <w:rPr>
          <w:rFonts w:hint="eastAsia"/>
        </w:rPr>
        <w:t>釐米，邊牆高</w:t>
      </w:r>
      <w:r w:rsidRPr="00BC7AC1">
        <w:t>0.60</w:t>
      </w:r>
      <w:r w:rsidRPr="00BC7AC1">
        <w:rPr>
          <w:rFonts w:hint="eastAsia"/>
        </w:rPr>
        <w:t>釐米。印面略有磨損，侵及右下陰文，故第二字缺釋，</w:t>
      </w:r>
      <w:proofErr w:type="gramStart"/>
      <w:r w:rsidRPr="00BC7AC1">
        <w:rPr>
          <w:rFonts w:hint="eastAsia"/>
        </w:rPr>
        <w:t>報</w:t>
      </w:r>
      <w:proofErr w:type="gramEnd"/>
      <w:r w:rsidRPr="00BC7AC1">
        <w:rPr>
          <w:rFonts w:hint="eastAsia"/>
        </w:rPr>
        <w:t>告作</w:t>
      </w:r>
      <w:r w:rsidRPr="00BC7AC1">
        <w:t>“</w:t>
      </w:r>
      <w:r w:rsidRPr="00BC7AC1">
        <w:rPr>
          <w:rFonts w:hint="eastAsia"/>
        </w:rPr>
        <w:t>黃</w:t>
      </w:r>
      <w:r w:rsidRPr="00BC7AC1">
        <w:t>□</w:t>
      </w:r>
      <w:r w:rsidRPr="00BC7AC1">
        <w:rPr>
          <w:rFonts w:hint="eastAsia"/>
        </w:rPr>
        <w:t>之印</w:t>
      </w:r>
      <w:r w:rsidRPr="00BC7AC1">
        <w:t>”</w:t>
      </w:r>
      <w:r w:rsidRPr="00BC7AC1">
        <w:rPr>
          <w:rFonts w:hint="eastAsia"/>
        </w:rPr>
        <w:t>。</w:t>
      </w:r>
      <w:r w:rsidRPr="00BC7AC1">
        <w:rPr>
          <w:rStyle w:val="ae"/>
          <w:rFonts w:cstheme="minorEastAsia"/>
          <w:sz w:val="24"/>
        </w:rPr>
        <w:endnoteReference w:id="12"/>
      </w:r>
    </w:p>
    <w:p w14:paraId="5199F52F" w14:textId="77777777" w:rsidR="001D7AFE" w:rsidRDefault="001D7AFE" w:rsidP="001D7AFE">
      <w:pPr>
        <w:pStyle w:val="aa"/>
        <w:ind w:firstLine="560"/>
      </w:pPr>
      <w:r w:rsidRPr="00BC7AC1">
        <w:rPr>
          <w:rFonts w:hint="eastAsia"/>
        </w:rPr>
        <w:t>今按，未釋之字當</w:t>
      </w:r>
      <w:r>
        <w:rPr>
          <w:rFonts w:hint="eastAsia"/>
        </w:rPr>
        <w:t>爲</w:t>
      </w:r>
      <w:r w:rsidRPr="00BC7AC1">
        <w:t>“</w:t>
      </w:r>
      <w:r w:rsidRPr="00BC7AC1">
        <w:rPr>
          <w:rFonts w:hint="eastAsia"/>
        </w:rPr>
        <w:t>順</w:t>
      </w:r>
      <w:r w:rsidRPr="00BC7AC1">
        <w:t>”</w:t>
      </w:r>
      <w:r w:rsidRPr="00BC7AC1">
        <w:rPr>
          <w:rFonts w:hint="eastAsia"/>
        </w:rPr>
        <w:t>。</w:t>
      </w:r>
      <w:proofErr w:type="gramStart"/>
      <w:r w:rsidRPr="00BC7AC1">
        <w:rPr>
          <w:rFonts w:hint="eastAsia"/>
        </w:rPr>
        <w:t>將</w:t>
      </w:r>
      <w:proofErr w:type="gramEnd"/>
      <w:r w:rsidRPr="00BC7AC1">
        <w:rPr>
          <w:rFonts w:hint="eastAsia"/>
        </w:rPr>
        <w:t>印面翻轉並稍作處理</w:t>
      </w:r>
      <w:proofErr w:type="gramStart"/>
      <w:r w:rsidRPr="00BC7AC1">
        <w:rPr>
          <w:rFonts w:hint="eastAsia"/>
        </w:rPr>
        <w:t>後</w:t>
      </w:r>
      <w:proofErr w:type="gramEnd"/>
      <w:r w:rsidRPr="00BC7AC1">
        <w:rPr>
          <w:rFonts w:hint="eastAsia"/>
        </w:rPr>
        <w:t>，該字作</w:t>
      </w:r>
      <w:r w:rsidRPr="00BC7AC1">
        <w:t>“</w:t>
      </w:r>
      <w:r w:rsidRPr="00BC7AC1">
        <w:rPr>
          <w:noProof/>
        </w:rPr>
        <w:drawing>
          <wp:inline distT="0" distB="0" distL="114300" distR="114300" wp14:anchorId="606308AE" wp14:editId="5250F066">
            <wp:extent cx="190800" cy="180000"/>
            <wp:effectExtent l="0" t="0" r="0" b="0"/>
            <wp:docPr id="1" name="图片 1" descr="WechatIMG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233"/>
                    <pic:cNvPicPr>
                      <a:picLocks noChangeAspect="1"/>
                    </pic:cNvPicPr>
                  </pic:nvPicPr>
                  <pic:blipFill>
                    <a:blip r:embed="rId8"/>
                    <a:stretch>
                      <a:fillRect/>
                    </a:stretch>
                  </pic:blipFill>
                  <pic:spPr>
                    <a:xfrm>
                      <a:off x="0" y="0"/>
                      <a:ext cx="190800" cy="180000"/>
                    </a:xfrm>
                    <a:prstGeom prst="rect">
                      <a:avLst/>
                    </a:prstGeom>
                  </pic:spPr>
                </pic:pic>
              </a:graphicData>
            </a:graphic>
          </wp:inline>
        </w:drawing>
      </w:r>
      <w:r w:rsidRPr="00BC7AC1">
        <w:t>”</w:t>
      </w:r>
      <w:r w:rsidRPr="00BC7AC1">
        <w:rPr>
          <w:rFonts w:hint="eastAsia"/>
        </w:rPr>
        <w:t>，其左部</w:t>
      </w:r>
      <w:proofErr w:type="gramStart"/>
      <w:r w:rsidRPr="00BC7AC1">
        <w:rPr>
          <w:rFonts w:hint="eastAsia"/>
        </w:rPr>
        <w:t>從</w:t>
      </w:r>
      <w:proofErr w:type="gramEnd"/>
      <w:r w:rsidRPr="00BC7AC1">
        <w:t>“</w:t>
      </w:r>
      <w:r w:rsidRPr="00BC7AC1">
        <w:rPr>
          <w:rFonts w:hint="eastAsia"/>
        </w:rPr>
        <w:t>川</w:t>
      </w:r>
      <w:r w:rsidRPr="00BC7AC1">
        <w:t>”</w:t>
      </w:r>
      <w:r w:rsidRPr="00BC7AC1">
        <w:rPr>
          <w:rFonts w:hint="eastAsia"/>
        </w:rPr>
        <w:t>無</w:t>
      </w:r>
      <w:proofErr w:type="gramStart"/>
      <w:r w:rsidRPr="00BC7AC1">
        <w:rPr>
          <w:rFonts w:hint="eastAsia"/>
        </w:rPr>
        <w:t>疑</w:t>
      </w:r>
      <w:proofErr w:type="gramEnd"/>
      <w:r w:rsidRPr="00BC7AC1">
        <w:rPr>
          <w:rFonts w:hint="eastAsia"/>
        </w:rPr>
        <w:t>，右部似</w:t>
      </w:r>
      <w:r>
        <w:rPr>
          <w:rFonts w:hint="eastAsia"/>
        </w:rPr>
        <w:t>爲</w:t>
      </w:r>
      <w:r w:rsidRPr="00BC7AC1">
        <w:t>“</w:t>
      </w:r>
      <w:r w:rsidRPr="00BC7AC1">
        <w:rPr>
          <w:rFonts w:hint="eastAsia"/>
        </w:rPr>
        <w:t>頁</w:t>
      </w:r>
      <w:r w:rsidRPr="00BC7AC1">
        <w:t>”</w:t>
      </w:r>
      <w:r w:rsidRPr="00BC7AC1">
        <w:rPr>
          <w:rFonts w:hint="eastAsia"/>
        </w:rPr>
        <w:t>之形，故可釋作</w:t>
      </w:r>
      <w:r w:rsidRPr="00BC7AC1">
        <w:t>“</w:t>
      </w:r>
      <w:r w:rsidRPr="00BC7AC1">
        <w:rPr>
          <w:rFonts w:hint="eastAsia"/>
        </w:rPr>
        <w:t>順</w:t>
      </w:r>
      <w:r w:rsidRPr="00BC7AC1">
        <w:t>”</w:t>
      </w:r>
      <w:r w:rsidRPr="00BC7AC1">
        <w:rPr>
          <w:rFonts w:hint="eastAsia"/>
        </w:rPr>
        <w:t>。《增訂漢印文字征》第九</w:t>
      </w:r>
      <w:r w:rsidRPr="00BC7AC1">
        <w:t>·</w:t>
      </w:r>
      <w:r w:rsidRPr="00BC7AC1">
        <w:rPr>
          <w:rFonts w:hint="eastAsia"/>
        </w:rPr>
        <w:t>二</w:t>
      </w:r>
      <w:r w:rsidRPr="00BC7AC1">
        <w:t>“</w:t>
      </w:r>
      <w:r w:rsidRPr="00BC7AC1">
        <w:rPr>
          <w:rFonts w:hint="eastAsia"/>
        </w:rPr>
        <w:t>順</w:t>
      </w:r>
      <w:r w:rsidRPr="00BC7AC1">
        <w:t>”</w:t>
      </w:r>
      <w:r w:rsidRPr="00BC7AC1">
        <w:rPr>
          <w:rFonts w:hint="eastAsia"/>
        </w:rPr>
        <w:t>字作</w:t>
      </w:r>
      <w:r w:rsidRPr="00BC7AC1">
        <w:rPr>
          <w:noProof/>
        </w:rPr>
        <w:drawing>
          <wp:inline distT="0" distB="0" distL="114300" distR="114300" wp14:anchorId="06235632" wp14:editId="14AE672D">
            <wp:extent cx="162000" cy="180000"/>
            <wp:effectExtent l="0" t="0" r="0" b="0"/>
            <wp:docPr id="7" name="图片 7" descr="WechatIMG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chatIMG235"/>
                    <pic:cNvPicPr>
                      <a:picLocks noChangeAspect="1"/>
                    </pic:cNvPicPr>
                  </pic:nvPicPr>
                  <pic:blipFill>
                    <a:blip r:embed="rId9"/>
                    <a:stretch>
                      <a:fillRect/>
                    </a:stretch>
                  </pic:blipFill>
                  <pic:spPr>
                    <a:xfrm>
                      <a:off x="0" y="0"/>
                      <a:ext cx="162000" cy="180000"/>
                    </a:xfrm>
                    <a:prstGeom prst="rect">
                      <a:avLst/>
                    </a:prstGeom>
                  </pic:spPr>
                </pic:pic>
              </a:graphicData>
            </a:graphic>
          </wp:inline>
        </w:drawing>
      </w:r>
      <w:r w:rsidRPr="00BC7AC1">
        <w:rPr>
          <w:rFonts w:hint="eastAsia"/>
        </w:rPr>
        <w:t>（史順之印）與其形體近乎相同</w:t>
      </w:r>
      <w:r w:rsidRPr="00BC7AC1">
        <w:rPr>
          <w:rStyle w:val="ae"/>
          <w:rFonts w:cstheme="minorEastAsia"/>
          <w:sz w:val="24"/>
        </w:rPr>
        <w:endnoteReference w:id="13"/>
      </w:r>
      <w:r w:rsidRPr="00BC7AC1">
        <w:rPr>
          <w:rFonts w:hint="eastAsia"/>
        </w:rPr>
        <w:t>，則</w:t>
      </w:r>
      <w:r w:rsidRPr="00BC7AC1">
        <w:t>M536:005</w:t>
      </w:r>
      <w:r w:rsidRPr="00BC7AC1">
        <w:rPr>
          <w:rFonts w:hint="eastAsia"/>
        </w:rPr>
        <w:t>印文當釋</w:t>
      </w:r>
      <w:r>
        <w:rPr>
          <w:rFonts w:hint="eastAsia"/>
        </w:rPr>
        <w:t>爲</w:t>
      </w:r>
      <w:r w:rsidRPr="00BC7AC1">
        <w:t>“</w:t>
      </w:r>
      <w:r w:rsidRPr="00BC7AC1">
        <w:rPr>
          <w:rFonts w:hint="eastAsia"/>
        </w:rPr>
        <w:t>黃順之印。</w:t>
      </w:r>
    </w:p>
    <w:p w14:paraId="1A5FE5EA" w14:textId="75EBEB2A" w:rsidR="001D7AFE" w:rsidRPr="00BC7AC1" w:rsidRDefault="002A0ECF" w:rsidP="001D7AFE">
      <w:pPr>
        <w:pStyle w:val="aa"/>
        <w:ind w:firstLine="560"/>
      </w:pPr>
      <w:r w:rsidRPr="00BC7AC1">
        <w:rPr>
          <w:noProof/>
        </w:rPr>
        <w:lastRenderedPageBreak/>
        <w:drawing>
          <wp:anchor distT="0" distB="0" distL="114300" distR="114300" simplePos="0" relativeHeight="251668480" behindDoc="0" locked="0" layoutInCell="1" allowOverlap="1" wp14:anchorId="444A22E5" wp14:editId="5DD69E27">
            <wp:simplePos x="0" y="0"/>
            <wp:positionH relativeFrom="column">
              <wp:posOffset>327660</wp:posOffset>
            </wp:positionH>
            <wp:positionV relativeFrom="page">
              <wp:posOffset>4133215</wp:posOffset>
            </wp:positionV>
            <wp:extent cx="5273675" cy="2170430"/>
            <wp:effectExtent l="0" t="0" r="3175" b="127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73675" cy="2170430"/>
                    </a:xfrm>
                    <a:prstGeom prst="rect">
                      <a:avLst/>
                    </a:prstGeom>
                  </pic:spPr>
                </pic:pic>
              </a:graphicData>
            </a:graphic>
            <wp14:sizeRelH relativeFrom="margin">
              <wp14:pctWidth>0</wp14:pctWidth>
            </wp14:sizeRelH>
            <wp14:sizeRelV relativeFrom="margin">
              <wp14:pctHeight>0</wp14:pctHeight>
            </wp14:sizeRelV>
          </wp:anchor>
        </w:drawing>
      </w:r>
      <w:r w:rsidR="001D7AFE" w:rsidRPr="00BC7AC1">
        <w:t>“</w:t>
      </w:r>
      <w:r w:rsidR="001D7AFE" w:rsidRPr="00BC7AC1">
        <w:rPr>
          <w:rFonts w:hint="eastAsia"/>
        </w:rPr>
        <w:t>黃順</w:t>
      </w:r>
      <w:r w:rsidR="001D7AFE" w:rsidRPr="00BC7AC1">
        <w:t>”</w:t>
      </w:r>
      <w:r w:rsidR="001D7AFE" w:rsidRPr="00BC7AC1">
        <w:rPr>
          <w:rFonts w:hint="eastAsia"/>
        </w:rPr>
        <w:t>雖不見諸載籍，但“順”確是秦漢時較</w:t>
      </w:r>
      <w:r w:rsidR="001D7AFE">
        <w:rPr>
          <w:rFonts w:hint="eastAsia"/>
        </w:rPr>
        <w:t>爲</w:t>
      </w:r>
      <w:r w:rsidR="001D7AFE" w:rsidRPr="00BC7AC1">
        <w:rPr>
          <w:rFonts w:hint="eastAsia"/>
        </w:rPr>
        <w:t>常見的人名用字。如《秦印文字彙編》裡收錄的“王順”、</w:t>
      </w:r>
      <w:r w:rsidR="001D7AFE" w:rsidRPr="00BC7AC1">
        <w:t>“</w:t>
      </w:r>
      <w:r w:rsidR="001D7AFE" w:rsidRPr="00BC7AC1">
        <w:rPr>
          <w:rFonts w:hint="eastAsia"/>
        </w:rPr>
        <w:t>韋順</w:t>
      </w:r>
      <w:r w:rsidR="001D7AFE" w:rsidRPr="00BC7AC1">
        <w:t>”</w:t>
      </w:r>
      <w:r w:rsidR="001D7AFE" w:rsidRPr="00BC7AC1">
        <w:rPr>
          <w:rStyle w:val="ae"/>
          <w:rFonts w:cstheme="minorEastAsia"/>
          <w:sz w:val="24"/>
        </w:rPr>
        <w:endnoteReference w:id="14"/>
      </w:r>
      <w:r w:rsidR="001D7AFE" w:rsidRPr="00BC7AC1">
        <w:rPr>
          <w:rFonts w:hint="eastAsia"/>
        </w:rPr>
        <w:t>，《史記·漢興以來將相名臣年表》有西漢田千秋之子田順</w:t>
      </w:r>
      <w:r w:rsidR="001D7AFE" w:rsidRPr="00BC7AC1">
        <w:rPr>
          <w:rStyle w:val="ae"/>
          <w:rFonts w:cstheme="minorEastAsia" w:hint="eastAsia"/>
          <w:sz w:val="24"/>
        </w:rPr>
        <w:endnoteReference w:id="15"/>
      </w:r>
      <w:r w:rsidR="001D7AFE" w:rsidRPr="00BC7AC1">
        <w:rPr>
          <w:rFonts w:hint="eastAsia"/>
        </w:rPr>
        <w:t>、《漢書·諸侯王表第二》有齊荒王</w:t>
      </w:r>
      <w:proofErr w:type="gramStart"/>
      <w:r w:rsidR="001D7AFE" w:rsidRPr="00BC7AC1">
        <w:rPr>
          <w:rFonts w:hint="eastAsia"/>
        </w:rPr>
        <w:t>劉</w:t>
      </w:r>
      <w:proofErr w:type="gramEnd"/>
      <w:r w:rsidR="001D7AFE" w:rsidRPr="00BC7AC1">
        <w:rPr>
          <w:rFonts w:hint="eastAsia"/>
        </w:rPr>
        <w:t>順、</w:t>
      </w:r>
      <w:r w:rsidR="001D7AFE" w:rsidRPr="00BC7AC1">
        <w:rPr>
          <w:rStyle w:val="ae"/>
          <w:rFonts w:cstheme="minorEastAsia" w:hint="eastAsia"/>
          <w:sz w:val="24"/>
        </w:rPr>
        <w:endnoteReference w:id="16"/>
      </w:r>
      <w:r w:rsidR="001D7AFE" w:rsidRPr="00BC7AC1">
        <w:t xml:space="preserve"> </w:t>
      </w:r>
      <w:r w:rsidR="001D7AFE" w:rsidRPr="00BC7AC1">
        <w:rPr>
          <w:rFonts w:hint="eastAsia"/>
        </w:rPr>
        <w:t>《後漢書·應奉傳》載和</w:t>
      </w:r>
      <w:proofErr w:type="gramStart"/>
      <w:r w:rsidR="001D7AFE" w:rsidRPr="00BC7AC1">
        <w:rPr>
          <w:rFonts w:hint="eastAsia"/>
        </w:rPr>
        <w:t>帝時將</w:t>
      </w:r>
      <w:proofErr w:type="gramEnd"/>
      <w:r w:rsidR="001D7AFE" w:rsidRPr="00BC7AC1">
        <w:rPr>
          <w:rFonts w:hint="eastAsia"/>
        </w:rPr>
        <w:t>作大匠</w:t>
      </w:r>
      <w:proofErr w:type="gramStart"/>
      <w:r w:rsidR="001D7AFE" w:rsidRPr="00BC7AC1">
        <w:rPr>
          <w:rFonts w:hint="eastAsia"/>
        </w:rPr>
        <w:t>應</w:t>
      </w:r>
      <w:proofErr w:type="gramEnd"/>
      <w:r w:rsidR="001D7AFE" w:rsidRPr="00BC7AC1">
        <w:rPr>
          <w:rFonts w:hint="eastAsia"/>
        </w:rPr>
        <w:t>順</w:t>
      </w:r>
      <w:r w:rsidR="001D7AFE" w:rsidRPr="00BC7AC1">
        <w:rPr>
          <w:rStyle w:val="ae"/>
          <w:rFonts w:cstheme="minorEastAsia"/>
          <w:sz w:val="24"/>
        </w:rPr>
        <w:endnoteReference w:id="17"/>
      </w:r>
      <w:r w:rsidR="001D7AFE" w:rsidRPr="00BC7AC1">
        <w:rPr>
          <w:rFonts w:hint="eastAsia"/>
        </w:rPr>
        <w:t>、《後漢書·皇后紀第十下》記大鴻臚馮順</w:t>
      </w:r>
      <w:r w:rsidR="001D7AFE" w:rsidRPr="00BC7AC1">
        <w:rPr>
          <w:rStyle w:val="ae"/>
          <w:rFonts w:cstheme="minorEastAsia"/>
          <w:sz w:val="24"/>
        </w:rPr>
        <w:endnoteReference w:id="18"/>
      </w:r>
      <w:r w:rsidR="001D7AFE" w:rsidRPr="00BC7AC1">
        <w:rPr>
          <w:rFonts w:hint="eastAsia"/>
        </w:rPr>
        <w:t>。此外，見</w:t>
      </w:r>
      <w:proofErr w:type="gramStart"/>
      <w:r w:rsidR="001D7AFE" w:rsidRPr="00BC7AC1">
        <w:rPr>
          <w:rFonts w:hint="eastAsia"/>
        </w:rPr>
        <w:t>於</w:t>
      </w:r>
      <w:proofErr w:type="gramEnd"/>
      <w:r w:rsidR="001D7AFE" w:rsidRPr="00BC7AC1">
        <w:rPr>
          <w:rFonts w:hint="eastAsia"/>
        </w:rPr>
        <w:t>漢印的除了上舉的</w:t>
      </w:r>
      <w:r w:rsidR="001D7AFE" w:rsidRPr="00BC7AC1">
        <w:t>“</w:t>
      </w:r>
      <w:r w:rsidR="001D7AFE" w:rsidRPr="00BC7AC1">
        <w:rPr>
          <w:rFonts w:hint="eastAsia"/>
        </w:rPr>
        <w:t>史順</w:t>
      </w:r>
      <w:r w:rsidR="001D7AFE" w:rsidRPr="00BC7AC1">
        <w:t>”</w:t>
      </w:r>
      <w:r w:rsidR="001D7AFE" w:rsidRPr="00BC7AC1">
        <w:rPr>
          <w:rFonts w:hint="eastAsia"/>
        </w:rPr>
        <w:t>之外，亦有</w:t>
      </w:r>
      <w:r w:rsidR="001D7AFE" w:rsidRPr="00BC7AC1">
        <w:t>“</w:t>
      </w:r>
      <w:r w:rsidR="001D7AFE" w:rsidRPr="00BC7AC1">
        <w:rPr>
          <w:rFonts w:hint="eastAsia"/>
        </w:rPr>
        <w:t>蔡順”、“袁順”等，皆是其例。</w:t>
      </w:r>
    </w:p>
    <w:p w14:paraId="7373D399" w14:textId="795831AD" w:rsidR="001D7AFE" w:rsidRPr="002A0ECF" w:rsidRDefault="002A0ECF" w:rsidP="002A0ECF">
      <w:pPr>
        <w:pStyle w:val="aa"/>
        <w:ind w:firstLine="560"/>
        <w:jc w:val="center"/>
        <w:rPr>
          <w:rFonts w:hint="eastAsia"/>
        </w:rPr>
      </w:pPr>
      <w:r w:rsidRPr="00BC7AC1">
        <w:rPr>
          <w:noProof/>
        </w:rPr>
        <w:drawing>
          <wp:anchor distT="0" distB="0" distL="114300" distR="114300" simplePos="0" relativeHeight="251656192" behindDoc="0" locked="0" layoutInCell="1" allowOverlap="1" wp14:anchorId="01B8E6DE" wp14:editId="1B80CB35">
            <wp:simplePos x="0" y="0"/>
            <wp:positionH relativeFrom="column">
              <wp:posOffset>302895</wp:posOffset>
            </wp:positionH>
            <wp:positionV relativeFrom="page">
              <wp:posOffset>6765925</wp:posOffset>
            </wp:positionV>
            <wp:extent cx="5273675" cy="2192020"/>
            <wp:effectExtent l="0" t="0" r="317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273675" cy="2192020"/>
                    </a:xfrm>
                    <a:prstGeom prst="rect">
                      <a:avLst/>
                    </a:prstGeom>
                  </pic:spPr>
                </pic:pic>
              </a:graphicData>
            </a:graphic>
            <wp14:sizeRelH relativeFrom="margin">
              <wp14:pctWidth>0</wp14:pctWidth>
            </wp14:sizeRelH>
            <wp14:sizeRelV relativeFrom="margin">
              <wp14:pctHeight>0</wp14:pctHeight>
            </wp14:sizeRelV>
          </wp:anchor>
        </w:drawing>
      </w:r>
      <w:r w:rsidR="001D7AFE" w:rsidRPr="00BC7AC1">
        <w:rPr>
          <w:rFonts w:hint="eastAsia"/>
          <w:lang w:eastAsia="zh-TW"/>
        </w:rPr>
        <w:t>（圖一）</w:t>
      </w:r>
      <w:bookmarkStart w:id="0" w:name="_GoBack"/>
      <w:bookmarkEnd w:id="0"/>
    </w:p>
    <w:p w14:paraId="3D89893F" w14:textId="42C7C93B" w:rsidR="00EA5B6D" w:rsidRPr="001D7AFE" w:rsidRDefault="001D7AFE" w:rsidP="001D7AFE">
      <w:pPr>
        <w:pStyle w:val="aa"/>
        <w:ind w:firstLine="560"/>
        <w:jc w:val="center"/>
        <w:rPr>
          <w:rFonts w:eastAsiaTheme="minorEastAsia"/>
        </w:rPr>
      </w:pPr>
      <w:r w:rsidRPr="00BC7AC1">
        <w:rPr>
          <w:rFonts w:hint="eastAsia"/>
          <w:lang w:eastAsia="zh-TW"/>
        </w:rPr>
        <w:t>（圖二）</w:t>
      </w:r>
    </w:p>
    <w:sectPr w:rsidR="00EA5B6D" w:rsidRPr="001D7AFE">
      <w:headerReference w:type="default" r:id="rId12"/>
      <w:footerReference w:type="even" r:id="rId13"/>
      <w:footerReference w:type="default" r:id="rId1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E6969" w14:textId="77777777" w:rsidR="00EE03B0" w:rsidRDefault="00EE03B0" w:rsidP="00CB0024">
      <w:r>
        <w:separator/>
      </w:r>
    </w:p>
  </w:endnote>
  <w:endnote w:type="continuationSeparator" w:id="0">
    <w:p w14:paraId="1AE5F37E" w14:textId="77777777" w:rsidR="00EE03B0" w:rsidRDefault="00EE03B0" w:rsidP="00CB0024">
      <w:r>
        <w:continuationSeparator/>
      </w:r>
    </w:p>
  </w:endnote>
  <w:endnote w:id="1">
    <w:p w14:paraId="6D19A03F" w14:textId="77777777" w:rsidR="001D7AFE" w:rsidRPr="00125127" w:rsidRDefault="001D7AFE" w:rsidP="001D7AFE">
      <w:pPr>
        <w:pStyle w:val="a9"/>
      </w:pPr>
      <w:r w:rsidRPr="00125127">
        <w:rPr>
          <w:rStyle w:val="ae"/>
        </w:rPr>
        <w:endnoteRef/>
      </w:r>
      <w:r w:rsidRPr="00125127">
        <w:rPr>
          <w:lang w:eastAsia="zh-TW"/>
        </w:rPr>
        <w:t xml:space="preserve"> </w:t>
      </w:r>
      <w:r w:rsidRPr="00125127">
        <w:rPr>
          <w:rFonts w:hint="eastAsia"/>
          <w:lang w:eastAsia="zh-TW"/>
        </w:rPr>
        <w:t>安徽省文物考古研究所、武漢大學歷史學院考古系等：《安徽六安城東墓地——雙龍機床廠墓群發掘報告》，上海：上海古籍出版社，</w:t>
      </w:r>
      <w:r w:rsidRPr="00125127">
        <w:rPr>
          <w:lang w:eastAsia="zh-TW"/>
        </w:rPr>
        <w:t>2016</w:t>
      </w:r>
      <w:r w:rsidRPr="00125127">
        <w:rPr>
          <w:rFonts w:hint="eastAsia"/>
          <w:lang w:eastAsia="zh-TW"/>
        </w:rPr>
        <w:t>年，第</w:t>
      </w:r>
      <w:r w:rsidRPr="00125127">
        <w:rPr>
          <w:lang w:eastAsia="zh-TW"/>
        </w:rPr>
        <w:t>181-182</w:t>
      </w:r>
      <w:r w:rsidRPr="00125127">
        <w:rPr>
          <w:rFonts w:hint="eastAsia"/>
          <w:lang w:eastAsia="zh-TW"/>
        </w:rPr>
        <w:t>頁，圖版六〇，</w:t>
      </w:r>
      <w:r w:rsidRPr="00125127">
        <w:rPr>
          <w:lang w:eastAsia="zh-TW"/>
        </w:rPr>
        <w:t>1</w:t>
      </w:r>
      <w:r w:rsidRPr="00125127">
        <w:rPr>
          <w:rFonts w:hint="eastAsia"/>
          <w:lang w:eastAsia="zh-TW"/>
        </w:rPr>
        <w:t>。</w:t>
      </w:r>
    </w:p>
  </w:endnote>
  <w:endnote w:id="2">
    <w:p w14:paraId="0B258780" w14:textId="77777777" w:rsidR="001D7AFE" w:rsidRPr="00125127" w:rsidRDefault="001D7AFE" w:rsidP="001D7AFE">
      <w:pPr>
        <w:pStyle w:val="a9"/>
      </w:pPr>
      <w:r w:rsidRPr="00125127">
        <w:rPr>
          <w:rStyle w:val="ae"/>
        </w:rPr>
        <w:endnoteRef/>
      </w:r>
      <w:r w:rsidRPr="00125127">
        <w:rPr>
          <w:lang w:eastAsia="zh-TW"/>
        </w:rPr>
        <w:t xml:space="preserve"> </w:t>
      </w:r>
      <w:r w:rsidRPr="00125127">
        <w:rPr>
          <w:rFonts w:hint="eastAsia"/>
          <w:lang w:eastAsia="zh-TW"/>
        </w:rPr>
        <w:t>王人聰：《西漢私印初探》，《古璽印與古文字論集》，香港：香港中文大學文物館，</w:t>
      </w:r>
      <w:r w:rsidRPr="00125127">
        <w:rPr>
          <w:lang w:eastAsia="zh-TW"/>
        </w:rPr>
        <w:t>2000</w:t>
      </w:r>
      <w:r w:rsidRPr="00125127">
        <w:rPr>
          <w:rFonts w:hint="eastAsia"/>
          <w:lang w:eastAsia="zh-TW"/>
        </w:rPr>
        <w:t>年，第</w:t>
      </w:r>
      <w:r w:rsidRPr="00125127">
        <w:rPr>
          <w:lang w:eastAsia="zh-TW"/>
        </w:rPr>
        <w:t>114</w:t>
      </w:r>
      <w:r w:rsidRPr="00125127">
        <w:rPr>
          <w:rFonts w:hint="eastAsia"/>
          <w:lang w:eastAsia="zh-TW"/>
        </w:rPr>
        <w:t>頁；另可參見周曉陸：《二十世紀出土璽印集成》，北京：中華書局，</w:t>
      </w:r>
      <w:r w:rsidRPr="00125127">
        <w:rPr>
          <w:lang w:eastAsia="zh-TW"/>
        </w:rPr>
        <w:t>2010</w:t>
      </w:r>
      <w:r w:rsidRPr="00125127">
        <w:rPr>
          <w:rFonts w:hint="eastAsia"/>
          <w:lang w:eastAsia="zh-TW"/>
        </w:rPr>
        <w:t>年，第</w:t>
      </w:r>
      <w:r w:rsidRPr="00125127">
        <w:rPr>
          <w:lang w:eastAsia="zh-TW"/>
        </w:rPr>
        <w:t>67</w:t>
      </w:r>
      <w:r w:rsidRPr="00125127">
        <w:rPr>
          <w:rFonts w:hint="eastAsia"/>
          <w:lang w:eastAsia="zh-TW"/>
        </w:rPr>
        <w:t>頁。</w:t>
      </w:r>
    </w:p>
  </w:endnote>
  <w:endnote w:id="3">
    <w:p w14:paraId="39CC01A8" w14:textId="77777777" w:rsidR="001D7AFE" w:rsidRPr="00125127" w:rsidRDefault="001D7AFE" w:rsidP="001D7AFE">
      <w:pPr>
        <w:pStyle w:val="a9"/>
      </w:pPr>
      <w:r w:rsidRPr="00125127">
        <w:rPr>
          <w:rStyle w:val="ae"/>
        </w:rPr>
        <w:endnoteRef/>
      </w:r>
      <w:r w:rsidRPr="00125127">
        <w:rPr>
          <w:lang w:eastAsia="zh-TW"/>
        </w:rPr>
        <w:t xml:space="preserve"> </w:t>
      </w:r>
      <w:r w:rsidRPr="00125127">
        <w:rPr>
          <w:rFonts w:hint="eastAsia"/>
          <w:lang w:eastAsia="zh-TW"/>
        </w:rPr>
        <w:t>鄧名世撰，王力平點校：《古今姓氏書辯證》卷</w:t>
      </w:r>
      <w:r w:rsidRPr="00125127">
        <w:rPr>
          <w:lang w:eastAsia="zh-TW"/>
        </w:rPr>
        <w:t>27</w:t>
      </w:r>
      <w:r w:rsidRPr="00125127">
        <w:rPr>
          <w:rFonts w:hint="eastAsia"/>
          <w:lang w:eastAsia="zh-TW"/>
        </w:rPr>
        <w:t>，南昌：江西人民出版社，</w:t>
      </w:r>
      <w:r w:rsidRPr="00125127">
        <w:rPr>
          <w:lang w:eastAsia="zh-TW"/>
        </w:rPr>
        <w:t>2006</w:t>
      </w:r>
      <w:r w:rsidRPr="00125127">
        <w:rPr>
          <w:rFonts w:hint="eastAsia"/>
          <w:lang w:eastAsia="zh-TW"/>
        </w:rPr>
        <w:t>年，第</w:t>
      </w:r>
      <w:r w:rsidRPr="00125127">
        <w:rPr>
          <w:lang w:eastAsia="zh-TW"/>
        </w:rPr>
        <w:t>407</w:t>
      </w:r>
      <w:r w:rsidRPr="00125127">
        <w:rPr>
          <w:rFonts w:hint="eastAsia"/>
          <w:lang w:eastAsia="zh-TW"/>
        </w:rPr>
        <w:t>頁。</w:t>
      </w:r>
    </w:p>
  </w:endnote>
  <w:endnote w:id="4">
    <w:p w14:paraId="626860CC" w14:textId="77777777" w:rsidR="001D7AFE" w:rsidRPr="00125127" w:rsidRDefault="001D7AFE" w:rsidP="001D7AFE">
      <w:pPr>
        <w:pStyle w:val="a9"/>
      </w:pPr>
      <w:r w:rsidRPr="00125127">
        <w:rPr>
          <w:rStyle w:val="ae"/>
        </w:rPr>
        <w:endnoteRef/>
      </w:r>
      <w:r w:rsidRPr="00125127">
        <w:rPr>
          <w:lang w:eastAsia="zh-TW"/>
        </w:rPr>
        <w:t xml:space="preserve"> </w:t>
      </w:r>
      <w:r w:rsidRPr="00125127">
        <w:rPr>
          <w:rFonts w:hint="eastAsia"/>
          <w:lang w:eastAsia="zh-TW"/>
        </w:rPr>
        <w:t>陳直：《漢書新證》，天津：天津人民出版社，</w:t>
      </w:r>
      <w:r w:rsidRPr="00125127">
        <w:rPr>
          <w:lang w:eastAsia="zh-TW"/>
        </w:rPr>
        <w:t>1979</w:t>
      </w:r>
      <w:r w:rsidRPr="00125127">
        <w:rPr>
          <w:rFonts w:hint="eastAsia"/>
          <w:lang w:eastAsia="zh-TW"/>
        </w:rPr>
        <w:t>年，第</w:t>
      </w:r>
      <w:r w:rsidRPr="00125127">
        <w:rPr>
          <w:lang w:eastAsia="zh-TW"/>
        </w:rPr>
        <w:t>5</w:t>
      </w:r>
      <w:r w:rsidRPr="00125127">
        <w:rPr>
          <w:rFonts w:hint="eastAsia"/>
          <w:lang w:eastAsia="zh-TW"/>
        </w:rPr>
        <w:t>頁。</w:t>
      </w:r>
    </w:p>
  </w:endnote>
  <w:endnote w:id="5">
    <w:p w14:paraId="595658FC" w14:textId="77777777" w:rsidR="001D7AFE" w:rsidRPr="00125127" w:rsidRDefault="001D7AFE" w:rsidP="001D7AFE">
      <w:pPr>
        <w:pStyle w:val="a9"/>
      </w:pPr>
      <w:r w:rsidRPr="00125127">
        <w:rPr>
          <w:rStyle w:val="ae"/>
        </w:rPr>
        <w:endnoteRef/>
      </w:r>
      <w:r w:rsidRPr="00125127">
        <w:rPr>
          <w:lang w:eastAsia="zh-TW"/>
        </w:rPr>
        <w:t xml:space="preserve"> </w:t>
      </w:r>
      <w:r w:rsidRPr="00125127">
        <w:rPr>
          <w:rFonts w:hint="eastAsia"/>
          <w:bCs/>
          <w:color w:val="000000"/>
          <w:lang w:eastAsia="zh-TW"/>
        </w:rPr>
        <w:t>《漢書》卷</w:t>
      </w:r>
      <w:r w:rsidRPr="00125127">
        <w:rPr>
          <w:bCs/>
          <w:color w:val="000000"/>
          <w:lang w:eastAsia="zh-TW"/>
        </w:rPr>
        <w:t>15</w:t>
      </w:r>
      <w:r w:rsidRPr="00125127">
        <w:rPr>
          <w:rFonts w:hint="eastAsia"/>
          <w:bCs/>
          <w:color w:val="000000"/>
          <w:lang w:eastAsia="zh-TW"/>
        </w:rPr>
        <w:t>《王子侯表第三上》，北京：中華書局，</w:t>
      </w:r>
      <w:r w:rsidRPr="00125127">
        <w:rPr>
          <w:bCs/>
          <w:color w:val="000000"/>
          <w:lang w:eastAsia="zh-TW"/>
        </w:rPr>
        <w:t>1962</w:t>
      </w:r>
      <w:r w:rsidRPr="00125127">
        <w:rPr>
          <w:rFonts w:hint="eastAsia"/>
          <w:bCs/>
          <w:color w:val="000000"/>
          <w:lang w:eastAsia="zh-TW"/>
        </w:rPr>
        <w:t>年，第</w:t>
      </w:r>
      <w:r w:rsidRPr="00125127">
        <w:rPr>
          <w:bCs/>
          <w:color w:val="000000"/>
          <w:lang w:eastAsia="zh-TW"/>
        </w:rPr>
        <w:t>446</w:t>
      </w:r>
      <w:r w:rsidRPr="00125127">
        <w:rPr>
          <w:rFonts w:hint="eastAsia"/>
          <w:lang w:eastAsia="zh-TW"/>
        </w:rPr>
        <w:t>頁。</w:t>
      </w:r>
    </w:p>
  </w:endnote>
  <w:endnote w:id="6">
    <w:p w14:paraId="60A0A472" w14:textId="77777777" w:rsidR="001D7AFE" w:rsidRPr="00125127" w:rsidRDefault="001D7AFE" w:rsidP="001D7AFE">
      <w:pPr>
        <w:pStyle w:val="a9"/>
      </w:pPr>
      <w:r w:rsidRPr="00125127">
        <w:rPr>
          <w:rStyle w:val="ae"/>
        </w:rPr>
        <w:endnoteRef/>
      </w:r>
      <w:r w:rsidRPr="00125127">
        <w:rPr>
          <w:lang w:eastAsia="zh-TW"/>
        </w:rPr>
        <w:t xml:space="preserve"> </w:t>
      </w:r>
      <w:r w:rsidRPr="00125127">
        <w:rPr>
          <w:rFonts w:hint="eastAsia"/>
          <w:bCs/>
          <w:color w:val="000000"/>
          <w:lang w:eastAsia="zh-TW"/>
        </w:rPr>
        <w:t>《漢書》</w:t>
      </w:r>
      <w:r w:rsidRPr="00125127">
        <w:rPr>
          <w:rFonts w:hint="eastAsia"/>
          <w:lang w:eastAsia="zh-TW"/>
        </w:rPr>
        <w:t>卷</w:t>
      </w:r>
      <w:r w:rsidRPr="00125127">
        <w:rPr>
          <w:lang w:eastAsia="zh-TW"/>
        </w:rPr>
        <w:t>94</w:t>
      </w:r>
      <w:r w:rsidRPr="00125127">
        <w:rPr>
          <w:rFonts w:hint="eastAsia"/>
          <w:lang w:eastAsia="zh-TW"/>
        </w:rPr>
        <w:t>《匈奴傳》，</w:t>
      </w:r>
      <w:r w:rsidRPr="00125127">
        <w:rPr>
          <w:rFonts w:hint="eastAsia"/>
          <w:bCs/>
          <w:color w:val="000000"/>
          <w:lang w:eastAsia="zh-TW"/>
        </w:rPr>
        <w:t>第</w:t>
      </w:r>
      <w:r w:rsidRPr="00125127">
        <w:rPr>
          <w:bCs/>
          <w:color w:val="000000"/>
          <w:lang w:eastAsia="zh-TW"/>
        </w:rPr>
        <w:t>4554</w:t>
      </w:r>
      <w:r w:rsidRPr="00125127">
        <w:rPr>
          <w:rFonts w:hint="eastAsia"/>
          <w:lang w:eastAsia="zh-TW"/>
        </w:rPr>
        <w:t>頁。</w:t>
      </w:r>
    </w:p>
  </w:endnote>
  <w:endnote w:id="7">
    <w:p w14:paraId="0DD18EA5" w14:textId="77777777" w:rsidR="001D7AFE" w:rsidRPr="00125127" w:rsidRDefault="001D7AFE" w:rsidP="001D7AFE">
      <w:pPr>
        <w:pStyle w:val="a9"/>
      </w:pPr>
      <w:r w:rsidRPr="00125127">
        <w:rPr>
          <w:rStyle w:val="ae"/>
          <w:rFonts w:cs="华文楷体" w:hint="eastAsia"/>
          <w:szCs w:val="18"/>
        </w:rPr>
        <w:endnoteRef/>
      </w:r>
      <w:r w:rsidRPr="00125127">
        <w:rPr>
          <w:lang w:eastAsia="zh-TW"/>
        </w:rPr>
        <w:t xml:space="preserve"> </w:t>
      </w:r>
      <w:r w:rsidRPr="00125127">
        <w:rPr>
          <w:rFonts w:hint="eastAsia"/>
          <w:lang w:eastAsia="zh-TW"/>
        </w:rPr>
        <w:t>分見</w:t>
      </w:r>
      <w:r>
        <w:rPr>
          <w:rFonts w:hint="eastAsia"/>
          <w:lang w:eastAsia="zh-TW"/>
        </w:rPr>
        <w:t>張郁、陸思賢：《呼和浩特市郊區二十家子漢代城址出土的封泥》，收入內蒙古文物考古研究所編：《內蒙古考古文物文集》第</w:t>
      </w:r>
      <w:r>
        <w:rPr>
          <w:rFonts w:hint="eastAsia"/>
        </w:rPr>
        <w:t>1輯</w:t>
      </w:r>
      <w:r>
        <w:rPr>
          <w:rFonts w:hint="eastAsia"/>
          <w:lang w:eastAsia="zh-TW"/>
        </w:rPr>
        <w:t>，北京：中國大百科全書出版社，</w:t>
      </w:r>
      <w:r>
        <w:rPr>
          <w:rFonts w:hint="eastAsia"/>
        </w:rPr>
        <w:t>1</w:t>
      </w:r>
      <w:r>
        <w:t>994</w:t>
      </w:r>
      <w:r>
        <w:rPr>
          <w:rFonts w:hint="eastAsia"/>
        </w:rPr>
        <w:t>年，第3</w:t>
      </w:r>
      <w:r>
        <w:t>54</w:t>
      </w:r>
      <w:r>
        <w:rPr>
          <w:rFonts w:hint="eastAsia"/>
        </w:rPr>
        <w:t>-</w:t>
      </w:r>
      <w:r>
        <w:t>364</w:t>
      </w:r>
      <w:r>
        <w:rPr>
          <w:rFonts w:hint="eastAsia"/>
        </w:rPr>
        <w:t>頁；</w:t>
      </w:r>
      <w:r w:rsidRPr="00125127">
        <w:rPr>
          <w:rFonts w:hint="eastAsia"/>
          <w:lang w:eastAsia="zh-TW"/>
        </w:rPr>
        <w:t>南京市博物館：《南京市博物館藏印選》，上海：上海書店出版社，</w:t>
      </w:r>
      <w:r w:rsidRPr="00125127">
        <w:rPr>
          <w:lang w:eastAsia="zh-TW"/>
        </w:rPr>
        <w:t>2005</w:t>
      </w:r>
      <w:r w:rsidRPr="00125127">
        <w:rPr>
          <w:rFonts w:hint="eastAsia"/>
          <w:lang w:eastAsia="zh-TW"/>
        </w:rPr>
        <w:t>年，第</w:t>
      </w:r>
      <w:r w:rsidRPr="00125127">
        <w:rPr>
          <w:lang w:eastAsia="zh-TW"/>
        </w:rPr>
        <w:t>54</w:t>
      </w:r>
      <w:r w:rsidRPr="00125127">
        <w:rPr>
          <w:rFonts w:hint="eastAsia"/>
          <w:lang w:eastAsia="zh-TW"/>
        </w:rPr>
        <w:t>頁；戴尊德、胡生：《右玉縣常門鋪漢墓》，《文物季刊》</w:t>
      </w:r>
      <w:r w:rsidRPr="00125127">
        <w:rPr>
          <w:lang w:eastAsia="zh-TW"/>
        </w:rPr>
        <w:t>1989</w:t>
      </w:r>
      <w:r w:rsidRPr="00125127">
        <w:rPr>
          <w:rFonts w:hint="eastAsia"/>
          <w:lang w:eastAsia="zh-TW"/>
        </w:rPr>
        <w:t>年第</w:t>
      </w:r>
      <w:r w:rsidRPr="00125127">
        <w:rPr>
          <w:lang w:eastAsia="zh-TW"/>
        </w:rPr>
        <w:t>1</w:t>
      </w:r>
      <w:r w:rsidRPr="00125127">
        <w:rPr>
          <w:rFonts w:hint="eastAsia"/>
          <w:lang w:eastAsia="zh-TW"/>
        </w:rPr>
        <w:t>期，第</w:t>
      </w:r>
      <w:r w:rsidRPr="00125127">
        <w:rPr>
          <w:lang w:eastAsia="zh-TW"/>
        </w:rPr>
        <w:t>28</w:t>
      </w:r>
      <w:r w:rsidRPr="00125127">
        <w:rPr>
          <w:rFonts w:hint="eastAsia"/>
          <w:lang w:eastAsia="zh-TW"/>
        </w:rPr>
        <w:t>頁。</w:t>
      </w:r>
    </w:p>
  </w:endnote>
  <w:endnote w:id="8">
    <w:p w14:paraId="3B5A12A1" w14:textId="77777777" w:rsidR="001D7AFE" w:rsidRPr="00125127" w:rsidRDefault="001D7AFE" w:rsidP="001D7AFE">
      <w:pPr>
        <w:pStyle w:val="a9"/>
      </w:pPr>
      <w:r w:rsidRPr="00125127">
        <w:rPr>
          <w:rStyle w:val="ae"/>
        </w:rPr>
        <w:endnoteRef/>
      </w:r>
      <w:r w:rsidRPr="00125127">
        <w:rPr>
          <w:lang w:eastAsia="zh-TW"/>
        </w:rPr>
        <w:t xml:space="preserve"> </w:t>
      </w:r>
      <w:r w:rsidRPr="00125127">
        <w:rPr>
          <w:rFonts w:hint="eastAsia"/>
          <w:lang w:eastAsia="zh-TW"/>
        </w:rPr>
        <w:t>李世持：《秦簡人名整理與命名研究》，重慶：西南大學博士論文，</w:t>
      </w:r>
      <w:r w:rsidRPr="00125127">
        <w:rPr>
          <w:lang w:eastAsia="zh-TW"/>
        </w:rPr>
        <w:t>2017</w:t>
      </w:r>
      <w:r w:rsidRPr="00125127">
        <w:rPr>
          <w:rFonts w:hint="eastAsia"/>
          <w:lang w:eastAsia="zh-TW"/>
        </w:rPr>
        <w:t>年，第</w:t>
      </w:r>
      <w:r w:rsidRPr="00125127">
        <w:rPr>
          <w:lang w:eastAsia="zh-TW"/>
        </w:rPr>
        <w:t>179-180</w:t>
      </w:r>
      <w:r w:rsidRPr="00125127">
        <w:rPr>
          <w:rFonts w:hint="eastAsia"/>
          <w:lang w:eastAsia="zh-TW"/>
        </w:rPr>
        <w:t>頁。</w:t>
      </w:r>
    </w:p>
  </w:endnote>
  <w:endnote w:id="9">
    <w:p w14:paraId="0989774B" w14:textId="77777777" w:rsidR="001D7AFE" w:rsidRPr="00125127" w:rsidRDefault="001D7AFE" w:rsidP="001D7AFE">
      <w:pPr>
        <w:pStyle w:val="a9"/>
      </w:pPr>
      <w:r w:rsidRPr="00125127">
        <w:rPr>
          <w:rStyle w:val="ae"/>
        </w:rPr>
        <w:endnoteRef/>
      </w:r>
      <w:r w:rsidRPr="00125127">
        <w:rPr>
          <w:lang w:eastAsia="zh-TW"/>
        </w:rPr>
        <w:t xml:space="preserve"> </w:t>
      </w:r>
      <w:r w:rsidRPr="00125127">
        <w:rPr>
          <w:rFonts w:hint="eastAsia"/>
          <w:lang w:eastAsia="zh-TW"/>
        </w:rPr>
        <w:t>邢義田：《漢簡、漢印與〈急就〉人名互證》，《地不愛寶：漢代的簡牘》，北京：中華書局，</w:t>
      </w:r>
      <w:r w:rsidRPr="00125127">
        <w:rPr>
          <w:lang w:eastAsia="zh-TW"/>
        </w:rPr>
        <w:t>2011</w:t>
      </w:r>
      <w:r w:rsidRPr="00125127">
        <w:rPr>
          <w:rFonts w:hint="eastAsia"/>
          <w:lang w:eastAsia="zh-TW"/>
        </w:rPr>
        <w:t>年，第</w:t>
      </w:r>
      <w:r w:rsidRPr="00125127">
        <w:rPr>
          <w:lang w:eastAsia="zh-TW"/>
        </w:rPr>
        <w:t>96-97</w:t>
      </w:r>
      <w:r w:rsidRPr="00125127">
        <w:rPr>
          <w:rFonts w:hint="eastAsia"/>
          <w:lang w:eastAsia="zh-TW"/>
        </w:rPr>
        <w:t>頁。</w:t>
      </w:r>
    </w:p>
  </w:endnote>
  <w:endnote w:id="10">
    <w:p w14:paraId="79B232B0" w14:textId="77777777" w:rsidR="001D7AFE" w:rsidRPr="00125127" w:rsidRDefault="001D7AFE" w:rsidP="001D7AFE">
      <w:pPr>
        <w:pStyle w:val="a9"/>
      </w:pPr>
      <w:r w:rsidRPr="00125127">
        <w:rPr>
          <w:rStyle w:val="ae"/>
        </w:rPr>
        <w:endnoteRef/>
      </w:r>
      <w:r w:rsidRPr="00125127">
        <w:rPr>
          <w:lang w:eastAsia="zh-TW"/>
        </w:rPr>
        <w:t xml:space="preserve"> </w:t>
      </w:r>
      <w:r w:rsidRPr="00125127">
        <w:rPr>
          <w:rFonts w:hint="eastAsia"/>
          <w:lang w:eastAsia="zh-TW"/>
        </w:rPr>
        <w:t>王子今：《漢簡人名“未央”瑣議》，《秦漢社會史論考》北京：商務印書館，</w:t>
      </w:r>
      <w:r w:rsidRPr="00125127">
        <w:rPr>
          <w:lang w:eastAsia="zh-TW"/>
        </w:rPr>
        <w:t>2006</w:t>
      </w:r>
      <w:r w:rsidRPr="00125127">
        <w:rPr>
          <w:rFonts w:hint="eastAsia"/>
          <w:lang w:eastAsia="zh-TW"/>
        </w:rPr>
        <w:t>年，第</w:t>
      </w:r>
      <w:r w:rsidRPr="00125127">
        <w:rPr>
          <w:lang w:eastAsia="zh-TW"/>
        </w:rPr>
        <w:t>372-375</w:t>
      </w:r>
      <w:r w:rsidRPr="00125127">
        <w:rPr>
          <w:rFonts w:hint="eastAsia"/>
          <w:lang w:eastAsia="zh-TW"/>
        </w:rPr>
        <w:t>頁。</w:t>
      </w:r>
    </w:p>
  </w:endnote>
  <w:endnote w:id="11">
    <w:p w14:paraId="444F7DDA" w14:textId="77777777" w:rsidR="001D7AFE" w:rsidRPr="00125127" w:rsidRDefault="001D7AFE" w:rsidP="001D7AFE">
      <w:pPr>
        <w:pStyle w:val="a9"/>
      </w:pPr>
      <w:r w:rsidRPr="00125127">
        <w:rPr>
          <w:rStyle w:val="ae"/>
        </w:rPr>
        <w:endnoteRef/>
      </w:r>
      <w:r w:rsidRPr="00125127">
        <w:rPr>
          <w:lang w:eastAsia="zh-TW"/>
        </w:rPr>
        <w:t xml:space="preserve"> </w:t>
      </w:r>
      <w:r w:rsidRPr="00125127">
        <w:rPr>
          <w:rFonts w:hint="eastAsia"/>
          <w:bCs/>
          <w:color w:val="000000"/>
          <w:lang w:eastAsia="zh-TW"/>
        </w:rPr>
        <w:t>《漢書》卷</w:t>
      </w:r>
      <w:r w:rsidRPr="00125127">
        <w:rPr>
          <w:bCs/>
          <w:color w:val="000000"/>
          <w:lang w:eastAsia="zh-TW"/>
        </w:rPr>
        <w:t>22</w:t>
      </w:r>
      <w:r w:rsidRPr="00125127">
        <w:rPr>
          <w:rFonts w:hint="eastAsia"/>
          <w:bCs/>
          <w:color w:val="000000"/>
          <w:lang w:eastAsia="zh-TW"/>
        </w:rPr>
        <w:t>《禮樂志第二》，第</w:t>
      </w:r>
      <w:r w:rsidRPr="00125127">
        <w:rPr>
          <w:bCs/>
          <w:color w:val="000000"/>
          <w:lang w:eastAsia="zh-TW"/>
        </w:rPr>
        <w:t>1069</w:t>
      </w:r>
      <w:r w:rsidRPr="00125127">
        <w:rPr>
          <w:rFonts w:hint="eastAsia"/>
          <w:lang w:eastAsia="zh-TW"/>
        </w:rPr>
        <w:t>頁</w:t>
      </w:r>
      <w:r w:rsidRPr="00125127">
        <w:rPr>
          <w:rFonts w:hint="eastAsia"/>
          <w:bCs/>
          <w:color w:val="000000"/>
          <w:lang w:eastAsia="zh-TW"/>
        </w:rPr>
        <w:t>。</w:t>
      </w:r>
    </w:p>
  </w:endnote>
  <w:endnote w:id="12">
    <w:p w14:paraId="389BEE09" w14:textId="77777777" w:rsidR="001D7AFE" w:rsidRPr="00125127" w:rsidRDefault="001D7AFE" w:rsidP="001D7AFE">
      <w:pPr>
        <w:pStyle w:val="a9"/>
      </w:pPr>
      <w:r w:rsidRPr="00125127">
        <w:rPr>
          <w:rStyle w:val="ae"/>
        </w:rPr>
        <w:endnoteRef/>
      </w:r>
      <w:r w:rsidRPr="00125127">
        <w:rPr>
          <w:lang w:eastAsia="zh-TW"/>
        </w:rPr>
        <w:t xml:space="preserve"> </w:t>
      </w:r>
      <w:r w:rsidRPr="00125127">
        <w:rPr>
          <w:rFonts w:hint="eastAsia"/>
          <w:lang w:eastAsia="zh-TW"/>
        </w:rPr>
        <w:t>《安徽六安城東墓地——雙龍機床廠墓群發掘報告》，第</w:t>
      </w:r>
      <w:r w:rsidRPr="00125127">
        <w:rPr>
          <w:lang w:eastAsia="zh-TW"/>
        </w:rPr>
        <w:t>1052</w:t>
      </w:r>
      <w:r w:rsidRPr="00125127">
        <w:rPr>
          <w:rFonts w:hint="eastAsia"/>
          <w:lang w:eastAsia="zh-TW"/>
        </w:rPr>
        <w:t>頁，圖版六一，</w:t>
      </w:r>
      <w:r w:rsidRPr="00125127">
        <w:rPr>
          <w:lang w:eastAsia="zh-TW"/>
        </w:rPr>
        <w:t>2</w:t>
      </w:r>
      <w:r w:rsidRPr="00125127">
        <w:rPr>
          <w:rFonts w:hint="eastAsia"/>
          <w:lang w:eastAsia="zh-TW"/>
        </w:rPr>
        <w:t>。</w:t>
      </w:r>
    </w:p>
  </w:endnote>
  <w:endnote w:id="13">
    <w:p w14:paraId="5107A0F1" w14:textId="77777777" w:rsidR="001D7AFE" w:rsidRPr="00125127" w:rsidRDefault="001D7AFE" w:rsidP="001D7AFE">
      <w:pPr>
        <w:pStyle w:val="a9"/>
      </w:pPr>
      <w:r w:rsidRPr="00125127">
        <w:rPr>
          <w:rStyle w:val="ae"/>
        </w:rPr>
        <w:endnoteRef/>
      </w:r>
      <w:r w:rsidRPr="00125127">
        <w:rPr>
          <w:lang w:eastAsia="zh-TW"/>
        </w:rPr>
        <w:t xml:space="preserve"> </w:t>
      </w:r>
      <w:r w:rsidRPr="00125127">
        <w:rPr>
          <w:rFonts w:hint="eastAsia"/>
          <w:lang w:eastAsia="zh-TW"/>
        </w:rPr>
        <w:t>羅福頤：《增訂漢印文字征》，羅隨祖主編《羅福頤集》，北京：紫禁城出版社，</w:t>
      </w:r>
      <w:r w:rsidRPr="00125127">
        <w:rPr>
          <w:lang w:eastAsia="zh-TW"/>
        </w:rPr>
        <w:t>2010</w:t>
      </w:r>
      <w:r w:rsidRPr="00125127">
        <w:rPr>
          <w:rFonts w:hint="eastAsia"/>
          <w:lang w:eastAsia="zh-TW"/>
        </w:rPr>
        <w:t>年，第</w:t>
      </w:r>
      <w:r w:rsidRPr="00125127">
        <w:rPr>
          <w:lang w:eastAsia="zh-TW"/>
        </w:rPr>
        <w:t>404</w:t>
      </w:r>
      <w:r w:rsidRPr="00125127">
        <w:rPr>
          <w:rFonts w:hint="eastAsia"/>
          <w:lang w:eastAsia="zh-TW"/>
        </w:rPr>
        <w:t>頁。</w:t>
      </w:r>
    </w:p>
  </w:endnote>
  <w:endnote w:id="14">
    <w:p w14:paraId="2CB616F1" w14:textId="77777777" w:rsidR="001D7AFE" w:rsidRPr="00125127" w:rsidRDefault="001D7AFE" w:rsidP="001D7AFE">
      <w:pPr>
        <w:pStyle w:val="a9"/>
      </w:pPr>
      <w:r w:rsidRPr="00125127">
        <w:rPr>
          <w:rStyle w:val="ae"/>
          <w:rFonts w:cs="华文楷体" w:hint="eastAsia"/>
          <w:szCs w:val="18"/>
        </w:rPr>
        <w:endnoteRef/>
      </w:r>
      <w:r w:rsidRPr="00125127">
        <w:rPr>
          <w:lang w:eastAsia="zh-TW"/>
        </w:rPr>
        <w:t xml:space="preserve"> </w:t>
      </w:r>
      <w:r w:rsidRPr="00125127">
        <w:rPr>
          <w:rFonts w:hint="eastAsia"/>
          <w:lang w:eastAsia="zh-TW"/>
        </w:rPr>
        <w:t>許雄志：《秦印文字彙編》，鄭州：河南美術出版社，</w:t>
      </w:r>
      <w:r w:rsidRPr="00125127">
        <w:rPr>
          <w:lang w:eastAsia="zh-TW"/>
        </w:rPr>
        <w:t>2001</w:t>
      </w:r>
      <w:r w:rsidRPr="00125127">
        <w:rPr>
          <w:rFonts w:hint="eastAsia"/>
          <w:lang w:eastAsia="zh-TW"/>
        </w:rPr>
        <w:t>年，第</w:t>
      </w:r>
      <w:r w:rsidRPr="00125127">
        <w:rPr>
          <w:lang w:eastAsia="zh-TW"/>
        </w:rPr>
        <w:t>174</w:t>
      </w:r>
      <w:r w:rsidRPr="00125127">
        <w:rPr>
          <w:rFonts w:hint="eastAsia"/>
          <w:lang w:eastAsia="zh-TW"/>
        </w:rPr>
        <w:t>頁。</w:t>
      </w:r>
    </w:p>
  </w:endnote>
  <w:endnote w:id="15">
    <w:p w14:paraId="609AE9C6" w14:textId="77777777" w:rsidR="001D7AFE" w:rsidRPr="00125127" w:rsidRDefault="001D7AFE" w:rsidP="001D7AFE">
      <w:pPr>
        <w:pStyle w:val="a9"/>
      </w:pPr>
      <w:r w:rsidRPr="00125127">
        <w:rPr>
          <w:rStyle w:val="ae"/>
          <w:rFonts w:cs="华文楷体" w:hint="eastAsia"/>
          <w:szCs w:val="18"/>
        </w:rPr>
        <w:endnoteRef/>
      </w:r>
      <w:r w:rsidRPr="00125127">
        <w:rPr>
          <w:lang w:eastAsia="zh-TW"/>
        </w:rPr>
        <w:t xml:space="preserve"> </w:t>
      </w:r>
      <w:r w:rsidRPr="00125127">
        <w:rPr>
          <w:rFonts w:hint="eastAsia"/>
          <w:lang w:eastAsia="zh-TW"/>
        </w:rPr>
        <w:t>《史記》卷</w:t>
      </w:r>
      <w:r w:rsidRPr="00125127">
        <w:rPr>
          <w:lang w:eastAsia="zh-TW"/>
        </w:rPr>
        <w:t>22</w:t>
      </w:r>
      <w:r w:rsidRPr="00125127">
        <w:rPr>
          <w:rFonts w:hint="eastAsia"/>
          <w:lang w:eastAsia="zh-TW"/>
        </w:rPr>
        <w:t>《漢興以來將相名臣年表第十》，北京：中華書局，</w:t>
      </w:r>
      <w:r w:rsidRPr="00125127">
        <w:rPr>
          <w:lang w:eastAsia="zh-TW"/>
        </w:rPr>
        <w:t>1959</w:t>
      </w:r>
      <w:r w:rsidRPr="00125127">
        <w:rPr>
          <w:rFonts w:hint="eastAsia"/>
          <w:lang w:eastAsia="zh-TW"/>
        </w:rPr>
        <w:t>年，第</w:t>
      </w:r>
      <w:r w:rsidRPr="00125127">
        <w:rPr>
          <w:lang w:eastAsia="zh-TW"/>
        </w:rPr>
        <w:t>1147</w:t>
      </w:r>
      <w:r w:rsidRPr="00125127">
        <w:rPr>
          <w:rFonts w:hint="eastAsia"/>
          <w:lang w:eastAsia="zh-TW"/>
        </w:rPr>
        <w:t>頁。</w:t>
      </w:r>
    </w:p>
  </w:endnote>
  <w:endnote w:id="16">
    <w:p w14:paraId="3207430C" w14:textId="77777777" w:rsidR="001D7AFE" w:rsidRPr="00125127" w:rsidRDefault="001D7AFE" w:rsidP="001D7AFE">
      <w:pPr>
        <w:pStyle w:val="a9"/>
      </w:pPr>
      <w:r w:rsidRPr="00125127">
        <w:rPr>
          <w:rStyle w:val="ae"/>
          <w:rFonts w:cs="华文楷体" w:hint="eastAsia"/>
          <w:szCs w:val="18"/>
        </w:rPr>
        <w:endnoteRef/>
      </w:r>
      <w:r w:rsidRPr="00125127">
        <w:rPr>
          <w:lang w:eastAsia="zh-TW"/>
        </w:rPr>
        <w:t xml:space="preserve"> </w:t>
      </w:r>
      <w:r w:rsidRPr="00125127">
        <w:rPr>
          <w:rFonts w:hint="eastAsia"/>
          <w:bCs/>
          <w:color w:val="000000"/>
          <w:lang w:eastAsia="zh-TW"/>
        </w:rPr>
        <w:t>《漢書》卷</w:t>
      </w:r>
      <w:r w:rsidRPr="00125127">
        <w:rPr>
          <w:bCs/>
          <w:color w:val="000000"/>
          <w:lang w:eastAsia="zh-TW"/>
        </w:rPr>
        <w:t>14</w:t>
      </w:r>
      <w:r w:rsidRPr="00125127">
        <w:rPr>
          <w:rFonts w:hint="eastAsia"/>
          <w:bCs/>
          <w:color w:val="000000"/>
          <w:lang w:eastAsia="zh-TW"/>
        </w:rPr>
        <w:t>《諸侯王表第二》，第</w:t>
      </w:r>
      <w:r w:rsidRPr="00125127">
        <w:rPr>
          <w:lang w:eastAsia="zh-TW"/>
        </w:rPr>
        <w:t>399</w:t>
      </w:r>
      <w:r w:rsidRPr="00125127">
        <w:rPr>
          <w:rFonts w:hint="eastAsia"/>
          <w:lang w:eastAsia="zh-TW"/>
        </w:rPr>
        <w:t>頁</w:t>
      </w:r>
      <w:r w:rsidRPr="00125127">
        <w:rPr>
          <w:rFonts w:hint="eastAsia"/>
          <w:bCs/>
          <w:color w:val="000000"/>
          <w:lang w:eastAsia="zh-TW"/>
        </w:rPr>
        <w:t>。</w:t>
      </w:r>
    </w:p>
  </w:endnote>
  <w:endnote w:id="17">
    <w:p w14:paraId="5BA3EF56" w14:textId="77777777" w:rsidR="001D7AFE" w:rsidRPr="00125127" w:rsidRDefault="001D7AFE" w:rsidP="001D7AFE">
      <w:pPr>
        <w:pStyle w:val="a9"/>
      </w:pPr>
      <w:r w:rsidRPr="00125127">
        <w:rPr>
          <w:rStyle w:val="ae"/>
        </w:rPr>
        <w:endnoteRef/>
      </w:r>
      <w:r w:rsidRPr="00125127">
        <w:rPr>
          <w:lang w:eastAsia="zh-TW"/>
        </w:rPr>
        <w:t xml:space="preserve"> </w:t>
      </w:r>
      <w:r w:rsidRPr="00125127">
        <w:rPr>
          <w:rFonts w:hint="eastAsia"/>
          <w:bCs/>
          <w:color w:val="000000"/>
          <w:lang w:eastAsia="zh-TW"/>
        </w:rPr>
        <w:t>《後漢書》卷</w:t>
      </w:r>
      <w:r w:rsidRPr="00125127">
        <w:rPr>
          <w:bCs/>
          <w:color w:val="000000"/>
          <w:lang w:eastAsia="zh-TW"/>
        </w:rPr>
        <w:t>48</w:t>
      </w:r>
      <w:r w:rsidRPr="00125127">
        <w:rPr>
          <w:rFonts w:hint="eastAsia"/>
          <w:bCs/>
          <w:color w:val="000000"/>
          <w:lang w:eastAsia="zh-TW"/>
        </w:rPr>
        <w:t>《應奉傳》，北京：中華書局，</w:t>
      </w:r>
      <w:r w:rsidRPr="00125127">
        <w:rPr>
          <w:bCs/>
          <w:color w:val="000000"/>
          <w:lang w:eastAsia="zh-TW"/>
        </w:rPr>
        <w:t>1965</w:t>
      </w:r>
      <w:r w:rsidRPr="00125127">
        <w:rPr>
          <w:rFonts w:hint="eastAsia"/>
          <w:bCs/>
          <w:color w:val="000000"/>
          <w:lang w:eastAsia="zh-TW"/>
        </w:rPr>
        <w:t>年，第</w:t>
      </w:r>
      <w:r w:rsidRPr="00125127">
        <w:rPr>
          <w:bCs/>
          <w:color w:val="000000"/>
          <w:lang w:eastAsia="zh-TW"/>
        </w:rPr>
        <w:t>1606</w:t>
      </w:r>
      <w:r w:rsidRPr="00125127">
        <w:rPr>
          <w:rFonts w:hint="eastAsia"/>
          <w:lang w:eastAsia="zh-TW"/>
        </w:rPr>
        <w:t>頁。</w:t>
      </w:r>
    </w:p>
  </w:endnote>
  <w:endnote w:id="18">
    <w:p w14:paraId="3B219720" w14:textId="77777777" w:rsidR="001D7AFE" w:rsidRPr="00125127" w:rsidRDefault="001D7AFE" w:rsidP="001D7AFE">
      <w:pPr>
        <w:pStyle w:val="a9"/>
      </w:pPr>
      <w:r w:rsidRPr="00125127">
        <w:rPr>
          <w:rStyle w:val="ae"/>
          <w:rFonts w:cs="华文楷体" w:hint="eastAsia"/>
          <w:szCs w:val="18"/>
        </w:rPr>
        <w:endnoteRef/>
      </w:r>
      <w:r w:rsidRPr="00125127">
        <w:rPr>
          <w:lang w:eastAsia="zh-TW"/>
        </w:rPr>
        <w:t xml:space="preserve"> </w:t>
      </w:r>
      <w:r w:rsidRPr="00125127">
        <w:rPr>
          <w:rFonts w:hint="eastAsia"/>
          <w:lang w:eastAsia="zh-TW"/>
        </w:rPr>
        <w:t>《後漢書》卷</w:t>
      </w:r>
      <w:r w:rsidRPr="00125127">
        <w:rPr>
          <w:lang w:eastAsia="zh-TW"/>
        </w:rPr>
        <w:t>10</w:t>
      </w:r>
      <w:r w:rsidRPr="00125127">
        <w:rPr>
          <w:rFonts w:hint="eastAsia"/>
          <w:lang w:eastAsia="zh-TW"/>
        </w:rPr>
        <w:t>《皇后紀第十下》，</w:t>
      </w:r>
      <w:r w:rsidRPr="00125127">
        <w:rPr>
          <w:rFonts w:hint="eastAsia"/>
          <w:bCs/>
          <w:color w:val="000000"/>
          <w:lang w:eastAsia="zh-TW"/>
        </w:rPr>
        <w:t>第</w:t>
      </w:r>
      <w:r w:rsidRPr="00125127">
        <w:rPr>
          <w:bCs/>
          <w:color w:val="000000"/>
          <w:lang w:eastAsia="zh-TW"/>
        </w:rPr>
        <w:t>459</w:t>
      </w:r>
      <w:r w:rsidRPr="00125127">
        <w:rPr>
          <w:rFonts w:hint="eastAsia"/>
          <w:lang w:eastAsia="zh-TW"/>
        </w:rPr>
        <w:t>頁</w:t>
      </w:r>
      <w:r w:rsidRPr="00125127">
        <w:rPr>
          <w:rFonts w:hint="eastAsia"/>
          <w:bCs/>
          <w:color w:val="000000"/>
          <w:lang w:eastAsia="zh-TW"/>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New Gulim">
    <w:panose1 w:val="00000000000000000000"/>
    <w:charset w:val="00"/>
    <w:family w:val="roman"/>
    <w:notTrueType/>
    <w:pitch w:val="default"/>
  </w:font>
  <w:font w:name="控呇湮佽恅苤蚼">
    <w:altName w:val="PMingLiU"/>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C990D" w14:textId="77777777"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4288681" w14:textId="77777777" w:rsidR="009C5916" w:rsidRDefault="009C5916">
    <w:pPr>
      <w:pStyle w:val="a6"/>
    </w:pPr>
  </w:p>
  <w:p w14:paraId="71BCC339" w14:textId="77777777" w:rsidR="007F4437" w:rsidRDefault="007F44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1787" w14:textId="77777777" w:rsidR="009C5916" w:rsidRPr="0005645C" w:rsidRDefault="00BA1F2C" w:rsidP="00EF302F">
    <w:pPr>
      <w:tabs>
        <w:tab w:val="center" w:pos="4153"/>
        <w:tab w:val="right" w:pos="8306"/>
      </w:tabs>
      <w:rPr>
        <w:sz w:val="18"/>
        <w:szCs w:val="18"/>
      </w:rPr>
    </w:pPr>
    <w:r w:rsidRPr="00C01B1F">
      <w:rPr>
        <w:rFonts w:hint="eastAsia"/>
        <w:sz w:val="18"/>
        <w:szCs w:val="18"/>
      </w:rPr>
      <w:t>收稿日期：</w:t>
    </w:r>
    <w:r w:rsidRPr="00C01B1F">
      <w:rPr>
        <w:sz w:val="18"/>
        <w:szCs w:val="18"/>
      </w:rPr>
      <w:t>201</w:t>
    </w:r>
    <w:r w:rsidR="00E34747">
      <w:rPr>
        <w:sz w:val="18"/>
        <w:szCs w:val="18"/>
      </w:rPr>
      <w:t>9</w:t>
    </w:r>
    <w:r w:rsidRPr="00C01B1F">
      <w:rPr>
        <w:rFonts w:hint="eastAsia"/>
        <w:sz w:val="18"/>
        <w:szCs w:val="18"/>
      </w:rPr>
      <w:t>年</w:t>
    </w:r>
    <w:r w:rsidR="001D7AFE">
      <w:rPr>
        <w:rFonts w:hint="eastAsia"/>
        <w:sz w:val="18"/>
        <w:szCs w:val="18"/>
      </w:rPr>
      <w:t>12</w:t>
    </w:r>
    <w:r w:rsidRPr="00C01B1F">
      <w:rPr>
        <w:rFonts w:hint="eastAsia"/>
        <w:sz w:val="18"/>
        <w:szCs w:val="18"/>
      </w:rPr>
      <w:t>月</w:t>
    </w:r>
    <w:r w:rsidR="001D7AFE">
      <w:rPr>
        <w:rFonts w:hint="eastAsia"/>
        <w:sz w:val="18"/>
        <w:szCs w:val="18"/>
      </w:rPr>
      <w:t>27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E34747">
      <w:rPr>
        <w:sz w:val="18"/>
        <w:szCs w:val="18"/>
      </w:rPr>
      <w:t>9</w:t>
    </w:r>
    <w:r w:rsidRPr="00C01B1F">
      <w:rPr>
        <w:rFonts w:hint="eastAsia"/>
        <w:sz w:val="18"/>
        <w:szCs w:val="18"/>
      </w:rPr>
      <w:t>年</w:t>
    </w:r>
    <w:r w:rsidR="001D7AFE">
      <w:rPr>
        <w:rFonts w:hint="eastAsia"/>
        <w:sz w:val="18"/>
        <w:szCs w:val="18"/>
      </w:rPr>
      <w:t>12</w:t>
    </w:r>
    <w:r w:rsidRPr="00C01B1F">
      <w:rPr>
        <w:rFonts w:hint="eastAsia"/>
        <w:sz w:val="18"/>
        <w:szCs w:val="18"/>
      </w:rPr>
      <w:t>月</w:t>
    </w:r>
    <w:r w:rsidR="0005645C">
      <w:rPr>
        <w:rFonts w:hint="eastAsia"/>
        <w:sz w:val="18"/>
        <w:szCs w:val="18"/>
      </w:rPr>
      <w:t>29</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05645C">
      <w:rPr>
        <w:noProof/>
        <w:sz w:val="18"/>
        <w:szCs w:val="18"/>
      </w:rPr>
      <w:t>1</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05645C">
      <w:rPr>
        <w:noProof/>
        <w:sz w:val="18"/>
        <w:szCs w:val="18"/>
      </w:rPr>
      <w:t>7</w:t>
    </w:r>
    <w:r w:rsidR="009C5916" w:rsidRPr="00C01B1F">
      <w:rPr>
        <w:sz w:val="18"/>
        <w:szCs w:val="18"/>
      </w:rPr>
      <w:fldChar w:fldCharType="end"/>
    </w:r>
  </w:p>
  <w:p w14:paraId="125165FF" w14:textId="77777777" w:rsidR="007F4437" w:rsidRDefault="007F44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CFD1B" w14:textId="77777777" w:rsidR="00EE03B0" w:rsidRDefault="00EE03B0" w:rsidP="00CB0024">
      <w:r>
        <w:separator/>
      </w:r>
    </w:p>
  </w:footnote>
  <w:footnote w:type="continuationSeparator" w:id="0">
    <w:p w14:paraId="69453815" w14:textId="77777777" w:rsidR="00EE03B0" w:rsidRDefault="00EE03B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B18D" w14:textId="77777777" w:rsidR="001D7AFE" w:rsidRDefault="00BA1F2C" w:rsidP="001D7AFE">
    <w:pPr>
      <w:pStyle w:val="af"/>
      <w:spacing w:before="240" w:after="240"/>
      <w:ind w:firstLine="436"/>
    </w:pPr>
    <w:r>
      <w:rPr>
        <w:rFonts w:hint="eastAsia"/>
      </w:rPr>
      <w:t>复旦大学出土文献与古文字研究中心网站论文</w:t>
    </w:r>
  </w:p>
  <w:p w14:paraId="002D37E2" w14:textId="77777777" w:rsidR="001D7AFE" w:rsidRPr="001D7AFE" w:rsidRDefault="00BA1F2C" w:rsidP="001D7AFE">
    <w:pPr>
      <w:pStyle w:val="af"/>
      <w:spacing w:before="240" w:after="240"/>
      <w:ind w:firstLine="436"/>
    </w:pPr>
    <w:r>
      <w:rPr>
        <w:rFonts w:hint="eastAsia"/>
      </w:rPr>
      <w:t>链接：</w:t>
    </w:r>
    <w:r w:rsidRPr="00032E60">
      <w:t>http://www.</w:t>
    </w:r>
    <w:r w:rsidR="0018778C">
      <w:t>gwz.fudan.edu.cn/Web/Show/</w:t>
    </w:r>
    <w:r w:rsidR="001D7AFE">
      <w:t>4</w:t>
    </w:r>
    <w:r w:rsidR="001D7AFE">
      <w:rPr>
        <w:rFonts w:hint="eastAsia"/>
      </w:rPr>
      <w:t>515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15pt;height:49.9pt;visibility:visible" o:bullet="t">
        <v:imagedata r:id="rId1" o:title=""/>
      </v:shape>
    </w:pict>
  </w:numPicBullet>
  <w:numPicBullet w:numPicBulletId="1">
    <w:pict>
      <v:shape id="_x0000_i1029" type="#_x0000_t75" style="width:22.15pt;height:28.9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5CBECB91"/>
    <w:multiLevelType w:val="singleLevel"/>
    <w:tmpl w:val="5CBECB91"/>
    <w:lvl w:ilvl="0">
      <w:start w:val="1"/>
      <w:numFmt w:val="chineseCounting"/>
      <w:suff w:val="nothing"/>
      <w:lvlText w:val="%1、"/>
      <w:lvlJc w:val="left"/>
    </w:lvl>
  </w:abstractNum>
  <w:abstractNum w:abstractNumId="9"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10"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10"/>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5645C"/>
    <w:rsid w:val="000602F4"/>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433AC"/>
    <w:rsid w:val="00156D70"/>
    <w:rsid w:val="001641C2"/>
    <w:rsid w:val="00167A7A"/>
    <w:rsid w:val="0017795C"/>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D7AFE"/>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0ECF"/>
    <w:rsid w:val="002A1D71"/>
    <w:rsid w:val="002A5820"/>
    <w:rsid w:val="002A6194"/>
    <w:rsid w:val="002B32DA"/>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686"/>
    <w:rsid w:val="006F79DD"/>
    <w:rsid w:val="007002F8"/>
    <w:rsid w:val="00713580"/>
    <w:rsid w:val="007138A4"/>
    <w:rsid w:val="00715D6B"/>
    <w:rsid w:val="007166DE"/>
    <w:rsid w:val="007204C1"/>
    <w:rsid w:val="007317E0"/>
    <w:rsid w:val="0073487E"/>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4437"/>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2710"/>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E67"/>
    <w:rsid w:val="00BD750D"/>
    <w:rsid w:val="00BE148F"/>
    <w:rsid w:val="00BE2C40"/>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30F9"/>
    <w:rsid w:val="00E34747"/>
    <w:rsid w:val="00E3579F"/>
    <w:rsid w:val="00E37814"/>
    <w:rsid w:val="00E415C5"/>
    <w:rsid w:val="00E53B98"/>
    <w:rsid w:val="00E74B97"/>
    <w:rsid w:val="00E768A0"/>
    <w:rsid w:val="00E8091B"/>
    <w:rsid w:val="00E84361"/>
    <w:rsid w:val="00E84A0C"/>
    <w:rsid w:val="00E90438"/>
    <w:rsid w:val="00E91058"/>
    <w:rsid w:val="00EA236B"/>
    <w:rsid w:val="00EA3753"/>
    <w:rsid w:val="00EA5B6D"/>
    <w:rsid w:val="00EA7776"/>
    <w:rsid w:val="00EB330F"/>
    <w:rsid w:val="00EB7229"/>
    <w:rsid w:val="00EC15D3"/>
    <w:rsid w:val="00EC60F9"/>
    <w:rsid w:val="00ED01D0"/>
    <w:rsid w:val="00ED2E6F"/>
    <w:rsid w:val="00ED4220"/>
    <w:rsid w:val="00ED7DB3"/>
    <w:rsid w:val="00EE03B0"/>
    <w:rsid w:val="00EE0568"/>
    <w:rsid w:val="00EE05FC"/>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9E712"/>
  <w15:docId w15:val="{780E44BC-C727-4C76-972B-D00918D8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24B4-403D-4AF3-8DC3-D4BADBAF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212</Words>
  <Characters>1213</Characters>
  <Application>Microsoft Office Word</Application>
  <DocSecurity>0</DocSecurity>
  <Lines>10</Lines>
  <Paragraphs>2</Paragraphs>
  <ScaleCrop>false</ScaleCrop>
  <Company>GWZ</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周 奕鑫</cp:lastModifiedBy>
  <cp:revision>6</cp:revision>
  <dcterms:created xsi:type="dcterms:W3CDTF">2019-09-16T14:32:00Z</dcterms:created>
  <dcterms:modified xsi:type="dcterms:W3CDTF">2020-01-07T02:26:00Z</dcterms:modified>
</cp:coreProperties>
</file>