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6802" w:rsidRPr="00E86802" w:rsidRDefault="00E86802" w:rsidP="00E86802">
      <w:pPr>
        <w:pStyle w:val="ab"/>
      </w:pPr>
      <w:bookmarkStart w:id="0" w:name="OLE_LINK1"/>
      <w:r w:rsidRPr="00E86802">
        <w:rPr>
          <w:rFonts w:hint="eastAsia"/>
        </w:rPr>
        <w:t>关于《</w:t>
      </w:r>
      <w:proofErr w:type="gramStart"/>
      <w:r w:rsidRPr="00E86802">
        <w:rPr>
          <w:rFonts w:hint="eastAsia"/>
        </w:rPr>
        <w:t>苍颉</w:t>
      </w:r>
      <w:proofErr w:type="gramEnd"/>
      <w:r w:rsidRPr="00E86802">
        <w:rPr>
          <w:rFonts w:hint="eastAsia"/>
        </w:rPr>
        <w:t>篇》第一章的复原</w:t>
      </w:r>
    </w:p>
    <w:p w:rsidR="00E86802" w:rsidRPr="00E86802" w:rsidRDefault="00E86802" w:rsidP="00E86802"/>
    <w:p w:rsidR="00E86802" w:rsidRPr="006D1EC4" w:rsidRDefault="00E86802" w:rsidP="006D1EC4">
      <w:pPr>
        <w:pStyle w:val="ac"/>
      </w:pPr>
      <w:r w:rsidRPr="006D1EC4">
        <w:rPr>
          <w:rFonts w:hint="eastAsia"/>
        </w:rPr>
        <w:t>张传官</w:t>
      </w:r>
    </w:p>
    <w:p w:rsidR="00E86802" w:rsidRPr="006D1EC4" w:rsidRDefault="00E86802" w:rsidP="006D1EC4">
      <w:pPr>
        <w:pStyle w:val="ac"/>
      </w:pPr>
      <w:r w:rsidRPr="006D1EC4">
        <w:rPr>
          <w:rFonts w:hint="eastAsia"/>
        </w:rPr>
        <w:t>复旦大学出土文献与古文字研究中心</w:t>
      </w:r>
    </w:p>
    <w:p w:rsidR="00E86802" w:rsidRPr="00E86802" w:rsidRDefault="00E86802" w:rsidP="00E86802"/>
    <w:p w:rsidR="00E86802" w:rsidRPr="00FF7A18" w:rsidRDefault="00FF7A18" w:rsidP="00FF7A18">
      <w:pPr>
        <w:spacing w:line="480" w:lineRule="auto"/>
        <w:rPr>
          <w:sz w:val="28"/>
          <w:szCs w:val="28"/>
        </w:rPr>
      </w:pPr>
      <w:bookmarkStart w:id="1" w:name="OLE_LINK2"/>
      <w:bookmarkStart w:id="2" w:name="OLE_LINK3"/>
      <w:r w:rsidRPr="00FF7A18">
        <w:rPr>
          <w:rFonts w:ascii="黑体" w:eastAsia="黑体" w:hAnsi="黑体" w:hint="eastAsia"/>
          <w:sz w:val="28"/>
          <w:szCs w:val="28"/>
        </w:rPr>
        <w:t>提要</w:t>
      </w:r>
      <w:r w:rsidRPr="00FF7A18">
        <w:rPr>
          <w:rFonts w:hint="eastAsia"/>
          <w:sz w:val="28"/>
          <w:szCs w:val="28"/>
        </w:rPr>
        <w:t xml:space="preserve"> </w:t>
      </w:r>
      <w:r w:rsidR="00E86802" w:rsidRPr="00FF7A18">
        <w:rPr>
          <w:rFonts w:hint="eastAsia"/>
          <w:sz w:val="28"/>
          <w:szCs w:val="28"/>
        </w:rPr>
        <w:t>秦汉字书《</w:t>
      </w:r>
      <w:proofErr w:type="gramStart"/>
      <w:r w:rsidR="00E86802" w:rsidRPr="00FF7A18">
        <w:rPr>
          <w:rFonts w:hint="eastAsia"/>
          <w:sz w:val="28"/>
          <w:szCs w:val="28"/>
        </w:rPr>
        <w:t>苍颉</w:t>
      </w:r>
      <w:proofErr w:type="gramEnd"/>
      <w:r w:rsidR="00E86802" w:rsidRPr="00FF7A18">
        <w:rPr>
          <w:rFonts w:hint="eastAsia"/>
          <w:sz w:val="28"/>
          <w:szCs w:val="28"/>
        </w:rPr>
        <w:t>篇》全本早已亡佚，出土简牍为其复原提供了新的契机。本文利用居延汉简、水泉子汉简、英国国家图书</w:t>
      </w:r>
      <w:proofErr w:type="gramStart"/>
      <w:r w:rsidR="00E86802" w:rsidRPr="00FF7A18">
        <w:rPr>
          <w:rFonts w:hint="eastAsia"/>
          <w:sz w:val="28"/>
          <w:szCs w:val="28"/>
        </w:rPr>
        <w:t>馆藏斯</w:t>
      </w:r>
      <w:proofErr w:type="gramEnd"/>
      <w:r w:rsidR="00E86802" w:rsidRPr="00FF7A18">
        <w:rPr>
          <w:rFonts w:hint="eastAsia"/>
          <w:sz w:val="28"/>
          <w:szCs w:val="28"/>
        </w:rPr>
        <w:t>坦因所获未刊简牍等材料，通过辨析前人说法、释读疑难字</w:t>
      </w:r>
      <w:proofErr w:type="gramStart"/>
      <w:r w:rsidR="00E86802" w:rsidRPr="00FF7A18">
        <w:rPr>
          <w:rFonts w:hint="eastAsia"/>
          <w:sz w:val="28"/>
          <w:szCs w:val="28"/>
        </w:rPr>
        <w:t>和训解相</w:t>
      </w:r>
      <w:proofErr w:type="gramEnd"/>
      <w:r w:rsidR="00E86802" w:rsidRPr="00FF7A18">
        <w:rPr>
          <w:rFonts w:hint="eastAsia"/>
          <w:sz w:val="28"/>
          <w:szCs w:val="28"/>
        </w:rPr>
        <w:t>关词义、文义，对《</w:t>
      </w:r>
      <w:proofErr w:type="gramStart"/>
      <w:r w:rsidR="00E86802" w:rsidRPr="00FF7A18">
        <w:rPr>
          <w:rFonts w:hint="eastAsia"/>
          <w:sz w:val="28"/>
          <w:szCs w:val="28"/>
        </w:rPr>
        <w:t>苍</w:t>
      </w:r>
      <w:proofErr w:type="gramEnd"/>
      <w:r w:rsidR="00E86802" w:rsidRPr="00FF7A18">
        <w:rPr>
          <w:rFonts w:hint="eastAsia"/>
          <w:sz w:val="28"/>
          <w:szCs w:val="28"/>
        </w:rPr>
        <w:t>颉篇》第一章的文句进行复原，补缀“疾材过人”四字。通过本文的讨论，四言本《</w:t>
      </w:r>
      <w:proofErr w:type="gramStart"/>
      <w:r w:rsidR="00E86802" w:rsidRPr="00FF7A18">
        <w:rPr>
          <w:rFonts w:hint="eastAsia"/>
          <w:sz w:val="28"/>
          <w:szCs w:val="28"/>
        </w:rPr>
        <w:t>苍颉</w:t>
      </w:r>
      <w:proofErr w:type="gramEnd"/>
      <w:r w:rsidR="00E86802" w:rsidRPr="00FF7A18">
        <w:rPr>
          <w:rFonts w:hint="eastAsia"/>
          <w:sz w:val="28"/>
          <w:szCs w:val="28"/>
        </w:rPr>
        <w:t>篇》的第一</w:t>
      </w:r>
      <w:proofErr w:type="gramStart"/>
      <w:r w:rsidR="00E86802" w:rsidRPr="00FF7A18">
        <w:rPr>
          <w:rFonts w:hint="eastAsia"/>
          <w:sz w:val="28"/>
          <w:szCs w:val="28"/>
        </w:rPr>
        <w:t>章得</w:t>
      </w:r>
      <w:proofErr w:type="gramEnd"/>
      <w:r w:rsidR="00E86802" w:rsidRPr="00FF7A18">
        <w:rPr>
          <w:rFonts w:hint="eastAsia"/>
          <w:sz w:val="28"/>
          <w:szCs w:val="28"/>
        </w:rPr>
        <w:t>以全部复原，七言本《</w:t>
      </w:r>
      <w:proofErr w:type="gramStart"/>
      <w:r w:rsidR="00E86802" w:rsidRPr="00FF7A18">
        <w:rPr>
          <w:rFonts w:hint="eastAsia"/>
          <w:sz w:val="28"/>
          <w:szCs w:val="28"/>
        </w:rPr>
        <w:t>苍</w:t>
      </w:r>
      <w:proofErr w:type="gramEnd"/>
      <w:r w:rsidR="00E86802" w:rsidRPr="00FF7A18">
        <w:rPr>
          <w:rFonts w:hint="eastAsia"/>
          <w:sz w:val="28"/>
          <w:szCs w:val="28"/>
        </w:rPr>
        <w:t>颉篇》的第一章也基本补充完整。</w:t>
      </w:r>
    </w:p>
    <w:bookmarkEnd w:id="1"/>
    <w:p w:rsidR="00E86802" w:rsidRPr="00FF7A18" w:rsidRDefault="00E86802" w:rsidP="00FF7A18">
      <w:pPr>
        <w:spacing w:line="480" w:lineRule="auto"/>
        <w:rPr>
          <w:sz w:val="28"/>
          <w:szCs w:val="28"/>
        </w:rPr>
      </w:pPr>
      <w:r w:rsidRPr="00FF7A18">
        <w:rPr>
          <w:rFonts w:ascii="黑体" w:eastAsia="黑体" w:hAnsi="黑体" w:hint="eastAsia"/>
          <w:sz w:val="28"/>
          <w:szCs w:val="28"/>
        </w:rPr>
        <w:t>关键词</w:t>
      </w:r>
      <w:r w:rsidRPr="00FF7A18">
        <w:rPr>
          <w:rFonts w:hint="eastAsia"/>
          <w:sz w:val="28"/>
          <w:szCs w:val="28"/>
        </w:rPr>
        <w:t xml:space="preserve">  字书  《</w:t>
      </w:r>
      <w:proofErr w:type="gramStart"/>
      <w:r w:rsidRPr="00FF7A18">
        <w:rPr>
          <w:rFonts w:hint="eastAsia"/>
          <w:sz w:val="28"/>
          <w:szCs w:val="28"/>
        </w:rPr>
        <w:t>苍颉</w:t>
      </w:r>
      <w:proofErr w:type="gramEnd"/>
      <w:r w:rsidRPr="00FF7A18">
        <w:rPr>
          <w:rFonts w:hint="eastAsia"/>
          <w:sz w:val="28"/>
          <w:szCs w:val="28"/>
        </w:rPr>
        <w:t>篇》  第一章  复原  汉简</w:t>
      </w:r>
    </w:p>
    <w:bookmarkEnd w:id="2"/>
    <w:p w:rsidR="00E86802" w:rsidRPr="00E86802" w:rsidRDefault="00E86802" w:rsidP="00E86802"/>
    <w:p w:rsidR="00E86802" w:rsidRPr="00E86802" w:rsidRDefault="00E86802" w:rsidP="00E86802">
      <w:pPr>
        <w:pStyle w:val="aa"/>
        <w:ind w:firstLine="560"/>
      </w:pPr>
      <w:r w:rsidRPr="00E86802">
        <w:rPr>
          <w:rFonts w:hint="eastAsia"/>
        </w:rPr>
        <w:t>秦汉时期的重要字书《</w:t>
      </w:r>
      <w:proofErr w:type="gramStart"/>
      <w:r w:rsidRPr="00E86802">
        <w:rPr>
          <w:rFonts w:hint="eastAsia"/>
        </w:rPr>
        <w:t>苍颉</w:t>
      </w:r>
      <w:proofErr w:type="gramEnd"/>
      <w:r w:rsidRPr="00E86802">
        <w:rPr>
          <w:rFonts w:hint="eastAsia"/>
        </w:rPr>
        <w:t>篇》</w:t>
      </w:r>
      <w:r w:rsidRPr="00E86802">
        <w:endnoteReference w:id="1"/>
      </w:r>
      <w:r w:rsidRPr="00E86802">
        <w:rPr>
          <w:rFonts w:hint="eastAsia"/>
        </w:rPr>
        <w:t>全本久已失传，后世学者虽多有辑佚，然所得多只言片语，文不成句。幸赖出土简牍提供的新材料，我们得以见到《</w:t>
      </w:r>
      <w:proofErr w:type="gramStart"/>
      <w:r w:rsidRPr="00E86802">
        <w:rPr>
          <w:rFonts w:hint="eastAsia"/>
        </w:rPr>
        <w:t>苍颉</w:t>
      </w:r>
      <w:proofErr w:type="gramEnd"/>
      <w:r w:rsidRPr="00E86802">
        <w:rPr>
          <w:rFonts w:hint="eastAsia"/>
        </w:rPr>
        <w:t>篇》的诸多内容。其中，关于《</w:t>
      </w:r>
      <w:proofErr w:type="gramStart"/>
      <w:r w:rsidRPr="00E86802">
        <w:rPr>
          <w:rFonts w:hint="eastAsia"/>
        </w:rPr>
        <w:t>苍颉</w:t>
      </w:r>
      <w:proofErr w:type="gramEnd"/>
      <w:r w:rsidRPr="00E86802">
        <w:rPr>
          <w:rFonts w:hint="eastAsia"/>
        </w:rPr>
        <w:t>篇》第一章，就有不少学者据新出文献进行复原，所获颇丰。</w:t>
      </w:r>
    </w:p>
    <w:p w:rsidR="00E86802" w:rsidRPr="00E86802" w:rsidRDefault="00E86802" w:rsidP="00E86802">
      <w:pPr>
        <w:pStyle w:val="aa"/>
        <w:ind w:firstLine="560"/>
      </w:pPr>
      <w:r w:rsidRPr="00E86802">
        <w:rPr>
          <w:rFonts w:hint="eastAsia"/>
        </w:rPr>
        <w:t>最早进行这一工作的是王国维。</w:t>
      </w:r>
      <w:r w:rsidRPr="00E86802">
        <w:t>1914</w:t>
      </w:r>
      <w:r w:rsidRPr="00E86802">
        <w:rPr>
          <w:rFonts w:hint="eastAsia"/>
        </w:rPr>
        <w:t>年出版的《流沙坠简》曾公布一枚敦煌地区出土的两面习字木牍，</w:t>
      </w:r>
      <w:r w:rsidRPr="00E86802">
        <w:endnoteReference w:id="2"/>
      </w:r>
      <w:r w:rsidRPr="00E86802">
        <w:rPr>
          <w:rFonts w:hint="eastAsia"/>
        </w:rPr>
        <w:t>王国维（</w:t>
      </w:r>
      <w:r w:rsidRPr="00E86802">
        <w:t>1959</w:t>
      </w:r>
      <w:r w:rsidRPr="00E86802">
        <w:rPr>
          <w:rFonts w:hint="eastAsia"/>
        </w:rPr>
        <w:t>:</w:t>
      </w:r>
      <w:r w:rsidRPr="00E86802">
        <w:t>257</w:t>
      </w:r>
      <w:r w:rsidRPr="00E86802">
        <w:rPr>
          <w:rFonts w:hint="eastAsia"/>
        </w:rPr>
        <w:t>-</w:t>
      </w:r>
      <w:r w:rsidRPr="00E86802">
        <w:t>258</w:t>
      </w:r>
      <w:r w:rsidRPr="00E86802">
        <w:rPr>
          <w:rFonts w:hint="eastAsia"/>
        </w:rPr>
        <w:t>；</w:t>
      </w:r>
      <w:r w:rsidRPr="00E86802">
        <w:t>1983</w:t>
      </w:r>
      <w:r w:rsidRPr="00E86802">
        <w:rPr>
          <w:rFonts w:hint="eastAsia"/>
        </w:rPr>
        <w:t>:</w:t>
      </w:r>
      <w:r w:rsidRPr="00E86802">
        <w:t>1</w:t>
      </w:r>
      <w:r w:rsidRPr="00E86802">
        <w:rPr>
          <w:rFonts w:hint="eastAsia"/>
        </w:rPr>
        <w:t>）根据《世本》与《吕氏春秋·审分览》的记载，指出该简</w:t>
      </w:r>
      <w:proofErr w:type="gramStart"/>
      <w:r w:rsidRPr="00E86802">
        <w:rPr>
          <w:rFonts w:hint="eastAsia"/>
        </w:rPr>
        <w:t>简</w:t>
      </w:r>
      <w:proofErr w:type="gramEnd"/>
      <w:r w:rsidRPr="00E86802">
        <w:rPr>
          <w:rFonts w:hint="eastAsia"/>
        </w:rPr>
        <w:lastRenderedPageBreak/>
        <w:t>文“</w:t>
      </w:r>
      <w:proofErr w:type="gramStart"/>
      <w:r w:rsidRPr="00E86802">
        <w:rPr>
          <w:rFonts w:hint="eastAsia"/>
        </w:rPr>
        <w:t>苍</w:t>
      </w:r>
      <w:proofErr w:type="gramEnd"/>
      <w:r w:rsidRPr="00E86802">
        <w:rPr>
          <w:rFonts w:hint="eastAsia"/>
        </w:rPr>
        <w:t>颉作”三字属于《</w:t>
      </w:r>
      <w:proofErr w:type="gramStart"/>
      <w:r w:rsidRPr="00E86802">
        <w:rPr>
          <w:rFonts w:hint="eastAsia"/>
        </w:rPr>
        <w:t>苍</w:t>
      </w:r>
      <w:proofErr w:type="gramEnd"/>
      <w:r w:rsidRPr="00E86802">
        <w:rPr>
          <w:rFonts w:hint="eastAsia"/>
        </w:rPr>
        <w:t>颉篇》首句，其全句当为“</w:t>
      </w:r>
      <w:proofErr w:type="gramStart"/>
      <w:r w:rsidRPr="00E86802">
        <w:rPr>
          <w:rFonts w:hint="eastAsia"/>
        </w:rPr>
        <w:t>苍</w:t>
      </w:r>
      <w:proofErr w:type="gramEnd"/>
      <w:r w:rsidRPr="00E86802">
        <w:rPr>
          <w:rFonts w:hint="eastAsia"/>
        </w:rPr>
        <w:t>颉作书”。其后西北地区陆续出土了不少抄有《</w:t>
      </w:r>
      <w:proofErr w:type="gramStart"/>
      <w:r w:rsidRPr="00E86802">
        <w:rPr>
          <w:rFonts w:hint="eastAsia"/>
        </w:rPr>
        <w:t>苍颉</w:t>
      </w:r>
      <w:proofErr w:type="gramEnd"/>
      <w:r w:rsidRPr="00E86802">
        <w:rPr>
          <w:rFonts w:hint="eastAsia"/>
        </w:rPr>
        <w:t>篇》第一章的汉简，不仅证实了王氏的卓见，也提供了第一</w:t>
      </w:r>
      <w:proofErr w:type="gramStart"/>
      <w:r w:rsidRPr="00E86802">
        <w:rPr>
          <w:rFonts w:hint="eastAsia"/>
        </w:rPr>
        <w:t>章更</w:t>
      </w:r>
      <w:proofErr w:type="gramEnd"/>
      <w:r w:rsidRPr="00E86802">
        <w:rPr>
          <w:rFonts w:hint="eastAsia"/>
        </w:rPr>
        <w:t>多的其他文句。这些后出简牍中，以居延新简</w:t>
      </w:r>
      <w:r w:rsidRPr="00E86802">
        <w:t>EPT50.1A</w:t>
      </w:r>
      <w:r w:rsidRPr="00E86802">
        <w:rPr>
          <w:rFonts w:hint="eastAsia"/>
        </w:rPr>
        <w:t>、</w:t>
      </w:r>
      <w:r w:rsidRPr="00E86802">
        <w:t>B</w:t>
      </w:r>
      <w:r w:rsidRPr="00E86802">
        <w:rPr>
          <w:rFonts w:hint="eastAsia"/>
        </w:rPr>
        <w:t>，水泉子汉简七言本《</w:t>
      </w:r>
      <w:proofErr w:type="gramStart"/>
      <w:r w:rsidRPr="00E86802">
        <w:rPr>
          <w:rFonts w:hint="eastAsia"/>
        </w:rPr>
        <w:t>苍颉</w:t>
      </w:r>
      <w:proofErr w:type="gramEnd"/>
      <w:r w:rsidRPr="00E86802">
        <w:rPr>
          <w:rFonts w:hint="eastAsia"/>
        </w:rPr>
        <w:t>篇》中属于第一章的</w:t>
      </w:r>
      <w:proofErr w:type="gramStart"/>
      <w:r w:rsidRPr="00E86802">
        <w:rPr>
          <w:rFonts w:hint="eastAsia"/>
        </w:rPr>
        <w:t>八支简存</w:t>
      </w:r>
      <w:proofErr w:type="gramEnd"/>
      <w:r w:rsidRPr="00E86802">
        <w:rPr>
          <w:rFonts w:hint="eastAsia"/>
        </w:rPr>
        <w:t>字较多。</w:t>
      </w:r>
      <w:r w:rsidRPr="00E86802">
        <w:endnoteReference w:id="3"/>
      </w:r>
      <w:r w:rsidRPr="00E86802">
        <w:rPr>
          <w:rFonts w:hint="eastAsia"/>
        </w:rPr>
        <w:t>二十多年来，经过多位学者的研究，已基本复原出《</w:t>
      </w:r>
      <w:proofErr w:type="gramStart"/>
      <w:r w:rsidRPr="00E86802">
        <w:rPr>
          <w:rFonts w:hint="eastAsia"/>
        </w:rPr>
        <w:t>苍颉</w:t>
      </w:r>
      <w:proofErr w:type="gramEnd"/>
      <w:r w:rsidRPr="00E86802">
        <w:rPr>
          <w:rFonts w:hint="eastAsia"/>
        </w:rPr>
        <w:t>篇》第一章的内容：</w:t>
      </w:r>
      <w:r w:rsidRPr="00E86802">
        <w:endnoteReference w:id="4"/>
      </w:r>
    </w:p>
    <w:p w:rsidR="00E86802" w:rsidRPr="00EA7B2B" w:rsidRDefault="00E86802" w:rsidP="00E86802">
      <w:pPr>
        <w:pStyle w:val="a3"/>
        <w:spacing w:before="540" w:after="540"/>
        <w:ind w:firstLine="436"/>
        <w:rPr>
          <w:sz w:val="21"/>
          <w:szCs w:val="21"/>
        </w:rPr>
      </w:pPr>
      <w:r w:rsidRPr="00EA7B2B">
        <w:rPr>
          <w:rFonts w:hint="eastAsia"/>
          <w:sz w:val="21"/>
          <w:szCs w:val="21"/>
        </w:rPr>
        <w:t>苍颉作书智不愿。以教后嗣世□□。幼子承诏唯毋□。谨慎敬戒身即完。</w:t>
      </w:r>
    </w:p>
    <w:p w:rsidR="00E86802" w:rsidRPr="00EA7B2B" w:rsidRDefault="00E86802" w:rsidP="00E86802">
      <w:pPr>
        <w:pStyle w:val="a3"/>
        <w:spacing w:before="540" w:after="540"/>
        <w:ind w:firstLine="436"/>
        <w:rPr>
          <w:sz w:val="21"/>
          <w:szCs w:val="21"/>
        </w:rPr>
      </w:pPr>
      <w:r w:rsidRPr="00EA7B2B">
        <w:rPr>
          <w:rFonts w:hint="eastAsia"/>
          <w:sz w:val="21"/>
          <w:szCs w:val="21"/>
        </w:rPr>
        <w:t>勉力讽诵槫出官。昼夜勿置功□□。苟务成史临大官。计会辩治推耐前。</w:t>
      </w:r>
    </w:p>
    <w:p w:rsidR="00E86802" w:rsidRPr="00EA7B2B" w:rsidRDefault="00E86802" w:rsidP="00E86802">
      <w:pPr>
        <w:pStyle w:val="a3"/>
        <w:spacing w:before="540" w:after="540"/>
        <w:ind w:firstLine="436"/>
        <w:rPr>
          <w:sz w:val="21"/>
          <w:szCs w:val="21"/>
        </w:rPr>
      </w:pPr>
      <w:r w:rsidRPr="00EA7B2B">
        <w:rPr>
          <w:rFonts w:hint="eastAsia"/>
          <w:sz w:val="21"/>
          <w:szCs w:val="21"/>
        </w:rPr>
        <w:t>超等轶群□□□。出尤别异白黑分。初虽劳苦后必安。卒必有憙□□□。</w:t>
      </w:r>
    </w:p>
    <w:p w:rsidR="00E86802" w:rsidRPr="00EA7B2B" w:rsidRDefault="00E86802" w:rsidP="00E86802">
      <w:pPr>
        <w:pStyle w:val="a3"/>
        <w:spacing w:before="540" w:after="540"/>
        <w:ind w:firstLine="436"/>
        <w:rPr>
          <w:sz w:val="21"/>
          <w:szCs w:val="21"/>
        </w:rPr>
      </w:pPr>
      <w:r w:rsidRPr="00EA7B2B">
        <w:rPr>
          <w:rFonts w:hint="eastAsia"/>
          <w:sz w:val="21"/>
          <w:szCs w:val="21"/>
        </w:rPr>
        <w:t>悫愿忠信□事君。微密倓㥶天生然。儇侫□□□□□。</w:t>
      </w:r>
    </w:p>
    <w:p w:rsidR="00E86802" w:rsidRPr="00E86802" w:rsidRDefault="00E86802" w:rsidP="00E86802">
      <w:pPr>
        <w:pStyle w:val="aa"/>
        <w:ind w:firstLineChars="0" w:firstLine="0"/>
      </w:pPr>
      <w:r w:rsidRPr="00E86802">
        <w:rPr>
          <w:rFonts w:hint="eastAsia"/>
        </w:rPr>
        <w:t>如果按照《汉书·艺文志》所载汉代《</w:t>
      </w:r>
      <w:proofErr w:type="gramStart"/>
      <w:r w:rsidRPr="00E86802">
        <w:rPr>
          <w:rFonts w:hint="eastAsia"/>
        </w:rPr>
        <w:t>苍颉</w:t>
      </w:r>
      <w:proofErr w:type="gramEnd"/>
      <w:r w:rsidRPr="00E86802">
        <w:rPr>
          <w:rFonts w:hint="eastAsia"/>
        </w:rPr>
        <w:t>篇》“断六十字以为一章”的字数来计算，</w:t>
      </w:r>
      <w:r w:rsidRPr="00E86802">
        <w:endnoteReference w:id="5"/>
      </w:r>
      <w:r w:rsidRPr="00E86802">
        <w:rPr>
          <w:rFonts w:hint="eastAsia"/>
        </w:rPr>
        <w:t>四言本《</w:t>
      </w:r>
      <w:proofErr w:type="gramStart"/>
      <w:r w:rsidRPr="00E86802">
        <w:rPr>
          <w:rFonts w:hint="eastAsia"/>
        </w:rPr>
        <w:t>苍</w:t>
      </w:r>
      <w:proofErr w:type="gramEnd"/>
      <w:r w:rsidRPr="00E86802">
        <w:rPr>
          <w:rFonts w:hint="eastAsia"/>
        </w:rPr>
        <w:t>颉篇》第一章仅</w:t>
      </w:r>
      <w:proofErr w:type="gramStart"/>
      <w:r w:rsidRPr="00E86802">
        <w:rPr>
          <w:rFonts w:hint="eastAsia"/>
        </w:rPr>
        <w:t>剩末二字未</w:t>
      </w:r>
      <w:proofErr w:type="gramEnd"/>
      <w:r w:rsidRPr="00E86802">
        <w:rPr>
          <w:rFonts w:hint="eastAsia"/>
        </w:rPr>
        <w:t>能拟补。</w:t>
      </w:r>
    </w:p>
    <w:p w:rsidR="00E86802" w:rsidRPr="00E86802" w:rsidRDefault="00E86802" w:rsidP="00E86802">
      <w:pPr>
        <w:pStyle w:val="aa"/>
        <w:ind w:firstLine="560"/>
      </w:pPr>
      <w:r w:rsidRPr="00E86802">
        <w:rPr>
          <w:rFonts w:hint="eastAsia"/>
        </w:rPr>
        <w:t>简牍整理小组（</w:t>
      </w:r>
      <w:r w:rsidRPr="00E86802">
        <w:t>2014</w:t>
      </w:r>
      <w:r w:rsidRPr="00E86802">
        <w:rPr>
          <w:rFonts w:hint="eastAsia"/>
        </w:rPr>
        <w:t>:</w:t>
      </w:r>
      <w:r w:rsidRPr="00E86802">
        <w:t>74</w:t>
      </w:r>
      <w:r w:rsidRPr="00E86802">
        <w:rPr>
          <w:rFonts w:hint="eastAsia"/>
        </w:rPr>
        <w:t>）公布了居延汉简</w:t>
      </w:r>
      <w:r w:rsidRPr="00E86802">
        <w:t>24.8A</w:t>
      </w:r>
      <w:r w:rsidRPr="00E86802">
        <w:rPr>
          <w:rFonts w:hint="eastAsia"/>
        </w:rPr>
        <w:t>、</w:t>
      </w:r>
      <w:r w:rsidRPr="00E86802">
        <w:t>B</w:t>
      </w:r>
      <w:r w:rsidRPr="00E86802">
        <w:rPr>
          <w:rFonts w:hint="eastAsia"/>
        </w:rPr>
        <w:t>的红外线图版（文末图1、图2）。魏德胜（</w:t>
      </w:r>
      <w:r w:rsidRPr="00E86802">
        <w:t>2016</w:t>
      </w:r>
      <w:r w:rsidRPr="00E86802">
        <w:rPr>
          <w:rFonts w:hint="eastAsia"/>
        </w:rPr>
        <w:t>）根据张存良（</w:t>
      </w:r>
      <w:r w:rsidRPr="00E86802">
        <w:t>2015</w:t>
      </w:r>
      <w:r w:rsidRPr="00E86802">
        <w:rPr>
          <w:rFonts w:hint="eastAsia"/>
        </w:rPr>
        <w:t>）的复原，认为此简“就是《</w:t>
      </w:r>
      <w:proofErr w:type="gramStart"/>
      <w:r w:rsidRPr="00E86802">
        <w:rPr>
          <w:rFonts w:hint="eastAsia"/>
        </w:rPr>
        <w:t>苍颉</w:t>
      </w:r>
      <w:proofErr w:type="gramEnd"/>
      <w:r w:rsidRPr="00E86802">
        <w:rPr>
          <w:rFonts w:hint="eastAsia"/>
        </w:rPr>
        <w:t>篇》第一章的习字简”，并将</w:t>
      </w:r>
      <w:r w:rsidRPr="00E86802">
        <w:t>24.8A</w:t>
      </w:r>
      <w:r w:rsidRPr="00E86802">
        <w:rPr>
          <w:rFonts w:hint="eastAsia"/>
        </w:rPr>
        <w:t>的释文校正如下：</w:t>
      </w:r>
    </w:p>
    <w:p w:rsidR="00E86802" w:rsidRPr="00E86802" w:rsidRDefault="00E86802" w:rsidP="00E86802">
      <w:pPr>
        <w:pStyle w:val="a3"/>
        <w:spacing w:before="540" w:after="540"/>
        <w:ind w:firstLine="496"/>
      </w:pPr>
      <w:r w:rsidRPr="00E86802">
        <w:rPr>
          <w:rFonts w:hint="eastAsia"/>
        </w:rPr>
        <w:lastRenderedPageBreak/>
        <w:t>群群出出尤尤尤</w:t>
      </w:r>
      <w:r w:rsidRPr="00E86802">
        <w:t>[</w:t>
      </w:r>
      <w:r w:rsidRPr="00E86802">
        <w:rPr>
          <w:rFonts w:hint="eastAsia"/>
        </w:rPr>
        <w:t>别别</w:t>
      </w:r>
      <w:r w:rsidRPr="00E86802">
        <w:t>]</w:t>
      </w:r>
      <w:r w:rsidRPr="00E86802">
        <w:rPr>
          <w:rFonts w:hint="eastAsia"/>
        </w:rPr>
        <w:t>异异</w:t>
      </w:r>
    </w:p>
    <w:p w:rsidR="00E86802" w:rsidRPr="00E86802" w:rsidRDefault="00E86802" w:rsidP="00E86802">
      <w:pPr>
        <w:pStyle w:val="a3"/>
        <w:spacing w:before="540" w:after="540"/>
        <w:ind w:firstLine="496"/>
      </w:pPr>
      <w:r w:rsidRPr="00E86802">
        <w:rPr>
          <w:rFonts w:hint="eastAsia"/>
        </w:rPr>
        <w:t xml:space="preserve">　　　　　　　　　力　　</w:t>
      </w:r>
      <w:r w:rsidRPr="00E86802">
        <w:t>[</w:t>
      </w:r>
      <w:r w:rsidRPr="00E86802">
        <w:rPr>
          <w:rFonts w:hint="eastAsia"/>
        </w:rPr>
        <w:t>力</w:t>
      </w:r>
      <w:r w:rsidRPr="00E86802">
        <w:t>]</w:t>
      </w:r>
    </w:p>
    <w:p w:rsidR="00E86802" w:rsidRPr="00E86802" w:rsidRDefault="00E86802" w:rsidP="00E86802">
      <w:pPr>
        <w:pStyle w:val="a3"/>
        <w:spacing w:before="540" w:after="540"/>
        <w:ind w:firstLine="496"/>
      </w:pPr>
      <w:r w:rsidRPr="00E86802">
        <w:rPr>
          <w:rFonts w:hint="eastAsia"/>
        </w:rPr>
        <w:t>塞塞儇儇佞　斋</w:t>
      </w:r>
      <w:r w:rsidRPr="00E86802">
        <w:t xml:space="preserve"> </w:t>
      </w:r>
      <w:r w:rsidRPr="00E86802">
        <w:rPr>
          <w:rFonts w:hint="eastAsia"/>
        </w:rPr>
        <w:t>斋力</w:t>
      </w:r>
      <w:r w:rsidRPr="00E86802">
        <w:t xml:space="preserve"> </w:t>
      </w:r>
      <w:r w:rsidRPr="00E86802">
        <w:rPr>
          <w:rFonts w:hint="eastAsia"/>
        </w:rPr>
        <w:t>疾疾</w:t>
      </w:r>
    </w:p>
    <w:p w:rsidR="00E86802" w:rsidRPr="00E86802" w:rsidRDefault="00E86802" w:rsidP="00E86802">
      <w:pPr>
        <w:pStyle w:val="aa"/>
        <w:ind w:firstLineChars="0" w:firstLine="0"/>
      </w:pPr>
      <w:r w:rsidRPr="00E86802">
        <w:rPr>
          <w:rFonts w:hint="eastAsia"/>
        </w:rPr>
        <w:t>其说可从。附带一提的是，此简还可以为水泉子汉简《</w:t>
      </w:r>
      <w:proofErr w:type="gramStart"/>
      <w:r w:rsidRPr="00E86802">
        <w:rPr>
          <w:rFonts w:hint="eastAsia"/>
        </w:rPr>
        <w:t>苍颉</w:t>
      </w:r>
      <w:proofErr w:type="gramEnd"/>
      <w:r w:rsidRPr="00E86802">
        <w:rPr>
          <w:rFonts w:hint="eastAsia"/>
        </w:rPr>
        <w:t>篇》“儇”字的释读提供新的证据。该字作</w:t>
      </w:r>
      <w:r w:rsidRPr="00E86802">
        <w:rPr>
          <w:noProof/>
        </w:rPr>
        <w:drawing>
          <wp:inline distT="0" distB="0" distL="0" distR="0">
            <wp:extent cx="266700" cy="219075"/>
            <wp:effectExtent l="0" t="0" r="0" b="9525"/>
            <wp:docPr id="140" name="图片 140" descr="水泉子011（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水泉子011（12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700" cy="219075"/>
                    </a:xfrm>
                    <a:prstGeom prst="rect">
                      <a:avLst/>
                    </a:prstGeom>
                    <a:noFill/>
                    <a:ln>
                      <a:noFill/>
                    </a:ln>
                  </pic:spPr>
                </pic:pic>
              </a:graphicData>
            </a:graphic>
          </wp:inline>
        </w:drawing>
      </w:r>
      <w:r w:rsidRPr="00E86802">
        <w:rPr>
          <w:rFonts w:hint="eastAsia"/>
        </w:rPr>
        <w:t>，张存良、吴</w:t>
      </w:r>
      <w:proofErr w:type="gramStart"/>
      <w:r w:rsidRPr="00E86802">
        <w:rPr>
          <w:rFonts w:hint="eastAsia"/>
        </w:rPr>
        <w:t>荭</w:t>
      </w:r>
      <w:proofErr w:type="gramEnd"/>
      <w:r w:rsidRPr="00E86802">
        <w:rPr>
          <w:rFonts w:hint="eastAsia"/>
        </w:rPr>
        <w:t>（</w:t>
      </w:r>
      <w:r w:rsidRPr="00E86802">
        <w:t>2009</w:t>
      </w:r>
      <w:r w:rsidRPr="00E86802">
        <w:rPr>
          <w:rFonts w:hint="eastAsia"/>
        </w:rPr>
        <w:t>:</w:t>
      </w:r>
      <w:r w:rsidRPr="00E86802">
        <w:t>89</w:t>
      </w:r>
      <w:r w:rsidRPr="00E86802">
        <w:rPr>
          <w:rFonts w:hint="eastAsia"/>
        </w:rPr>
        <w:t>）释为“偍”，复旦读书会（</w:t>
      </w:r>
      <w:r w:rsidRPr="00E86802">
        <w:t>2009</w:t>
      </w:r>
      <w:r w:rsidRPr="00E86802">
        <w:rPr>
          <w:rFonts w:hint="eastAsia"/>
        </w:rPr>
        <w:t>）释为“伣”、读为“奸”，张存良（</w:t>
      </w:r>
      <w:r w:rsidRPr="00E86802">
        <w:t>2015</w:t>
      </w:r>
      <w:r w:rsidRPr="00E86802">
        <w:rPr>
          <w:rFonts w:hint="eastAsia"/>
        </w:rPr>
        <w:t>）又改释为“儇”。按该字图版较为模糊，释“伣”或“儇”似皆合，不过该字右下部笔划</w:t>
      </w:r>
      <w:proofErr w:type="gramStart"/>
      <w:r w:rsidRPr="00E86802">
        <w:rPr>
          <w:rFonts w:hint="eastAsia"/>
        </w:rPr>
        <w:t>实较为</w:t>
      </w:r>
      <w:proofErr w:type="gramEnd"/>
      <w:r w:rsidRPr="00E86802">
        <w:rPr>
          <w:rFonts w:hint="eastAsia"/>
        </w:rPr>
        <w:t>繁复，与“见”字下部不合。根据居延汉简</w:t>
      </w:r>
      <w:r w:rsidRPr="00E86802">
        <w:t>24.8</w:t>
      </w:r>
      <w:r w:rsidRPr="00E86802">
        <w:rPr>
          <w:rFonts w:hint="eastAsia"/>
        </w:rPr>
        <w:t>，水泉子汉简该字应该还是“儇”字。</w:t>
      </w:r>
    </w:p>
    <w:p w:rsidR="00E86802" w:rsidRPr="00E86802" w:rsidRDefault="00E86802" w:rsidP="00E86802">
      <w:pPr>
        <w:pStyle w:val="aa"/>
        <w:ind w:firstLine="560"/>
      </w:pPr>
      <w:r w:rsidRPr="00E86802">
        <w:rPr>
          <w:rFonts w:hint="eastAsia"/>
        </w:rPr>
        <w:t>魏德胜（</w:t>
      </w:r>
      <w:r w:rsidRPr="00E86802">
        <w:t>2016</w:t>
      </w:r>
      <w:r w:rsidRPr="00E86802">
        <w:rPr>
          <w:rFonts w:hint="eastAsia"/>
        </w:rPr>
        <w:t>）又据居延汉简</w:t>
      </w:r>
      <w:r w:rsidRPr="00E86802">
        <w:t>24.8A</w:t>
      </w:r>
      <w:r w:rsidRPr="00E86802">
        <w:rPr>
          <w:rFonts w:hint="eastAsia"/>
        </w:rPr>
        <w:t>对《</w:t>
      </w:r>
      <w:proofErr w:type="gramStart"/>
      <w:r w:rsidRPr="00E86802">
        <w:rPr>
          <w:rFonts w:hint="eastAsia"/>
        </w:rPr>
        <w:t>苍颉</w:t>
      </w:r>
      <w:proofErr w:type="gramEnd"/>
      <w:r w:rsidRPr="00E86802">
        <w:rPr>
          <w:rFonts w:hint="eastAsia"/>
        </w:rPr>
        <w:t>篇》第一章加以进一步的复原，谓：</w:t>
      </w:r>
    </w:p>
    <w:p w:rsidR="00E86802" w:rsidRPr="00E86802" w:rsidRDefault="00E86802" w:rsidP="00E86802">
      <w:pPr>
        <w:pStyle w:val="a3"/>
        <w:spacing w:before="540" w:after="540"/>
        <w:ind w:firstLine="496"/>
      </w:pPr>
      <w:r w:rsidRPr="00E86802">
        <w:rPr>
          <w:rFonts w:hint="eastAsia"/>
        </w:rPr>
        <w:t>这枚习字简在“儇佞”后有“斋力疾”，《苍颉篇》第一章最后四字或可补为“儇佞斋力”，供参考。</w:t>
      </w:r>
    </w:p>
    <w:p w:rsidR="00E86802" w:rsidRPr="00E86802" w:rsidRDefault="00E86802" w:rsidP="00E86802">
      <w:pPr>
        <w:pStyle w:val="aa"/>
        <w:ind w:firstLineChars="0" w:firstLine="0"/>
      </w:pPr>
      <w:r w:rsidRPr="00E86802">
        <w:rPr>
          <w:rFonts w:hint="eastAsia"/>
        </w:rPr>
        <w:t>按魏氏所补“斋”字可从，但“力”字</w:t>
      </w:r>
      <w:proofErr w:type="gramStart"/>
      <w:r w:rsidRPr="00E86802">
        <w:rPr>
          <w:rFonts w:hint="eastAsia"/>
        </w:rPr>
        <w:t>的拟补则</w:t>
      </w:r>
      <w:proofErr w:type="gramEnd"/>
      <w:r w:rsidRPr="00E86802">
        <w:rPr>
          <w:rFonts w:hint="eastAsia"/>
        </w:rPr>
        <w:t>非是。从图1可以看出，</w:t>
      </w:r>
      <w:r w:rsidRPr="00E86802">
        <w:t>24.8A</w:t>
      </w:r>
      <w:r w:rsidRPr="00E86802">
        <w:rPr>
          <w:rFonts w:hint="eastAsia"/>
        </w:rPr>
        <w:t>诸“力”字的行款明显与其他两行比较整齐的文字有别，恐与此简抄写的《</w:t>
      </w:r>
      <w:proofErr w:type="gramStart"/>
      <w:r w:rsidRPr="00E86802">
        <w:rPr>
          <w:rFonts w:hint="eastAsia"/>
        </w:rPr>
        <w:t>苍颉</w:t>
      </w:r>
      <w:proofErr w:type="gramEnd"/>
      <w:r w:rsidRPr="00E86802">
        <w:rPr>
          <w:rFonts w:hint="eastAsia"/>
        </w:rPr>
        <w:t>篇》“儇佞”以后的文句无关，而是属于《</w:t>
      </w:r>
      <w:proofErr w:type="gramStart"/>
      <w:r w:rsidRPr="00E86802">
        <w:rPr>
          <w:rFonts w:hint="eastAsia"/>
        </w:rPr>
        <w:t>苍</w:t>
      </w:r>
      <w:proofErr w:type="gramEnd"/>
      <w:r w:rsidRPr="00E86802">
        <w:rPr>
          <w:rFonts w:hint="eastAsia"/>
        </w:rPr>
        <w:t>颉</w:t>
      </w:r>
      <w:r w:rsidRPr="00E86802">
        <w:rPr>
          <w:rFonts w:hint="eastAsia"/>
        </w:rPr>
        <w:lastRenderedPageBreak/>
        <w:t>篇》第一章的“勉力讽诵”一句。可以与之对照的是简牍整理小组（</w:t>
      </w:r>
      <w:r w:rsidRPr="00E86802">
        <w:t>201</w:t>
      </w:r>
      <w:r w:rsidRPr="00E86802">
        <w:rPr>
          <w:rFonts w:hint="eastAsia"/>
        </w:rPr>
        <w:t>5:</w:t>
      </w:r>
      <w:r w:rsidRPr="00E86802">
        <w:t>55</w:t>
      </w:r>
      <w:r w:rsidRPr="00E86802">
        <w:rPr>
          <w:rFonts w:hint="eastAsia"/>
        </w:rPr>
        <w:t>）著录的居延汉简</w:t>
      </w:r>
      <w:r w:rsidRPr="00E86802">
        <w:t>125.38A</w:t>
      </w:r>
      <w:r w:rsidRPr="00E86802">
        <w:rPr>
          <w:rFonts w:hint="eastAsia"/>
        </w:rPr>
        <w:t>、</w:t>
      </w:r>
      <w:r w:rsidRPr="00E86802">
        <w:t>B</w:t>
      </w:r>
      <w:r w:rsidRPr="00E86802">
        <w:rPr>
          <w:rFonts w:hint="eastAsia"/>
        </w:rPr>
        <w:t>（文末图3、图4）。该简亦为《</w:t>
      </w:r>
      <w:proofErr w:type="gramStart"/>
      <w:r w:rsidRPr="00E86802">
        <w:rPr>
          <w:rFonts w:hint="eastAsia"/>
        </w:rPr>
        <w:t>苍颉</w:t>
      </w:r>
      <w:proofErr w:type="gramEnd"/>
      <w:r w:rsidRPr="00E86802">
        <w:rPr>
          <w:rFonts w:hint="eastAsia"/>
        </w:rPr>
        <w:t>篇》第一章的习字简，简</w:t>
      </w:r>
      <w:proofErr w:type="gramStart"/>
      <w:r w:rsidRPr="00E86802">
        <w:rPr>
          <w:rFonts w:hint="eastAsia"/>
        </w:rPr>
        <w:t>上行</w:t>
      </w:r>
      <w:proofErr w:type="gramEnd"/>
      <w:r w:rsidRPr="00E86802">
        <w:rPr>
          <w:rFonts w:hint="eastAsia"/>
        </w:rPr>
        <w:t>款也比较混乱，其中多见的“力”和“勿”皆为习字，二字应即分别属于《</w:t>
      </w:r>
      <w:proofErr w:type="gramStart"/>
      <w:r w:rsidRPr="00E86802">
        <w:rPr>
          <w:rFonts w:hint="eastAsia"/>
        </w:rPr>
        <w:t>苍</w:t>
      </w:r>
      <w:proofErr w:type="gramEnd"/>
      <w:r w:rsidRPr="00E86802">
        <w:rPr>
          <w:rFonts w:hint="eastAsia"/>
        </w:rPr>
        <w:t>颉篇》第一章的“勉力讽诵”、“昼夜勿置”二句。因此，</w:t>
      </w:r>
      <w:proofErr w:type="gramStart"/>
      <w:r w:rsidRPr="00E86802">
        <w:rPr>
          <w:rFonts w:hint="eastAsia"/>
        </w:rPr>
        <w:t>根据居</w:t>
      </w:r>
      <w:proofErr w:type="gramEnd"/>
      <w:r w:rsidRPr="00E86802">
        <w:rPr>
          <w:rFonts w:hint="eastAsia"/>
        </w:rPr>
        <w:t>延汉简</w:t>
      </w:r>
      <w:r w:rsidRPr="00E86802">
        <w:t>24.8A</w:t>
      </w:r>
      <w:r w:rsidRPr="00E86802">
        <w:rPr>
          <w:rFonts w:hint="eastAsia"/>
        </w:rPr>
        <w:t>，在《</w:t>
      </w:r>
      <w:proofErr w:type="gramStart"/>
      <w:r w:rsidRPr="00E86802">
        <w:rPr>
          <w:rFonts w:hint="eastAsia"/>
        </w:rPr>
        <w:t>苍</w:t>
      </w:r>
      <w:proofErr w:type="gramEnd"/>
      <w:r w:rsidRPr="00E86802">
        <w:rPr>
          <w:rFonts w:hint="eastAsia"/>
        </w:rPr>
        <w:t>颉篇》“儇侫斋”之后所</w:t>
      </w:r>
      <w:proofErr w:type="gramStart"/>
      <w:r w:rsidRPr="00E86802">
        <w:rPr>
          <w:rFonts w:hint="eastAsia"/>
        </w:rPr>
        <w:t>应该拟补</w:t>
      </w:r>
      <w:proofErr w:type="gramEnd"/>
      <w:r w:rsidRPr="00E86802">
        <w:rPr>
          <w:rFonts w:hint="eastAsia"/>
        </w:rPr>
        <w:t>的不是“力”字，而恰恰应该是魏氏舍弃的“疾”字。</w:t>
      </w:r>
    </w:p>
    <w:p w:rsidR="00E86802" w:rsidRPr="00E86802" w:rsidRDefault="00E86802" w:rsidP="00E86802">
      <w:pPr>
        <w:pStyle w:val="aa"/>
        <w:ind w:firstLine="560"/>
      </w:pPr>
      <w:r w:rsidRPr="00E86802">
        <w:rPr>
          <w:rFonts w:hint="eastAsia"/>
        </w:rPr>
        <w:t>“斋”当读为“齐”或“齌”，训为“迅疾”、“敏捷”。典籍中多有其例，如《荀子·修身》：“齐给便利，则节之以动止。”杨倞注：“齐给便利，皆捷速也。”《淮南子·说山》：“力贵齐，知贵捷。”高</w:t>
      </w:r>
      <w:proofErr w:type="gramStart"/>
      <w:r w:rsidRPr="00E86802">
        <w:rPr>
          <w:rFonts w:hint="eastAsia"/>
        </w:rPr>
        <w:t>诱</w:t>
      </w:r>
      <w:proofErr w:type="gramEnd"/>
      <w:r w:rsidRPr="00E86802">
        <w:rPr>
          <w:rFonts w:hint="eastAsia"/>
        </w:rPr>
        <w:t>注：“齐、捷皆疾。”《尔雅·释诂下》：“齐，疾也。”《楚辞·离骚》：“反信</w:t>
      </w:r>
      <w:proofErr w:type="gramStart"/>
      <w:r w:rsidRPr="00E86802">
        <w:rPr>
          <w:rFonts w:hint="eastAsia"/>
        </w:rPr>
        <w:t>谗</w:t>
      </w:r>
      <w:proofErr w:type="gramEnd"/>
      <w:r w:rsidRPr="00E86802">
        <w:rPr>
          <w:rFonts w:hint="eastAsia"/>
        </w:rPr>
        <w:t>而齌怒。”王逸注：“齌，疾也。”此“齌”或作“齐”，义同。《说文·火部》：“齌，炊餔疾也。”段玉裁注：“齌，引申为凡疾之用。”“斋（齐、齌）”正可与“疾”并列或连言。古代又有“齐疾”一词，如《商君书·弱民》：“楚国之民，齐疾而均，速若飘风。”高亨（</w:t>
      </w:r>
      <w:r w:rsidRPr="00E86802">
        <w:t>1974</w:t>
      </w:r>
      <w:r w:rsidRPr="00E86802">
        <w:rPr>
          <w:rFonts w:hint="eastAsia"/>
        </w:rPr>
        <w:t>:</w:t>
      </w:r>
      <w:r w:rsidRPr="00E86802">
        <w:t>162</w:t>
      </w:r>
      <w:r w:rsidRPr="00E86802">
        <w:rPr>
          <w:rFonts w:hint="eastAsia"/>
        </w:rPr>
        <w:t>）注谓：“齐与疾都是行动敏捷之意。”北京大学出土文献研究所（</w:t>
      </w:r>
      <w:r w:rsidRPr="00E86802">
        <w:t>2015</w:t>
      </w:r>
      <w:r w:rsidRPr="00E86802">
        <w:rPr>
          <w:rFonts w:hint="eastAsia"/>
        </w:rPr>
        <w:t>:59-</w:t>
      </w:r>
      <w:r w:rsidRPr="00E86802">
        <w:t>60</w:t>
      </w:r>
      <w:r w:rsidRPr="00E86802">
        <w:rPr>
          <w:rFonts w:hint="eastAsia"/>
        </w:rPr>
        <w:t>）所载北大汉简《妄稽》简</w:t>
      </w:r>
      <w:r w:rsidRPr="00E86802">
        <w:t>2</w:t>
      </w:r>
      <w:r w:rsidRPr="00E86802">
        <w:rPr>
          <w:rFonts w:hint="eastAsia"/>
        </w:rPr>
        <w:t>-</w:t>
      </w:r>
      <w:r w:rsidRPr="00E86802">
        <w:t>3</w:t>
      </w:r>
      <w:r w:rsidRPr="00E86802">
        <w:rPr>
          <w:rFonts w:hint="eastAsia"/>
        </w:rPr>
        <w:t>谓：“血气齐疾，心不怒㬥。”整理者注：“‘齐疾’，迅疾。”因此，将《</w:t>
      </w:r>
      <w:proofErr w:type="gramStart"/>
      <w:r w:rsidRPr="00E86802">
        <w:rPr>
          <w:rFonts w:hint="eastAsia"/>
        </w:rPr>
        <w:t>苍颉</w:t>
      </w:r>
      <w:proofErr w:type="gramEnd"/>
      <w:r w:rsidRPr="00E86802">
        <w:rPr>
          <w:rFonts w:hint="eastAsia"/>
        </w:rPr>
        <w:t>篇》第一</w:t>
      </w:r>
      <w:proofErr w:type="gramStart"/>
      <w:r w:rsidRPr="00E86802">
        <w:rPr>
          <w:rFonts w:hint="eastAsia"/>
        </w:rPr>
        <w:t>章末字</w:t>
      </w:r>
      <w:r w:rsidRPr="00E86802">
        <w:rPr>
          <w:rFonts w:hint="eastAsia"/>
        </w:rPr>
        <w:lastRenderedPageBreak/>
        <w:t>拟</w:t>
      </w:r>
      <w:proofErr w:type="gramEnd"/>
      <w:r w:rsidRPr="00E86802">
        <w:rPr>
          <w:rFonts w:hint="eastAsia"/>
        </w:rPr>
        <w:t>补为“疾”应该是合适的。</w:t>
      </w:r>
    </w:p>
    <w:p w:rsidR="00E86802" w:rsidRPr="00E86802" w:rsidRDefault="00E86802" w:rsidP="00E86802">
      <w:pPr>
        <w:pStyle w:val="aa"/>
        <w:ind w:firstLine="560"/>
      </w:pPr>
      <w:r w:rsidRPr="00E86802">
        <w:rPr>
          <w:rFonts w:hint="eastAsia"/>
        </w:rPr>
        <w:t>汪涛（</w:t>
      </w:r>
      <w:r w:rsidRPr="00E86802">
        <w:t>2007</w:t>
      </w:r>
      <w:r w:rsidRPr="00E86802">
        <w:rPr>
          <w:rFonts w:hint="eastAsia"/>
        </w:rPr>
        <w:t>）与汪涛、胡平生、吴芳思（</w:t>
      </w:r>
      <w:r w:rsidRPr="00E86802">
        <w:t>2016</w:t>
      </w:r>
      <w:r w:rsidRPr="00E86802">
        <w:rPr>
          <w:rFonts w:hint="eastAsia"/>
        </w:rPr>
        <w:t>:</w:t>
      </w:r>
      <w:r w:rsidRPr="00E86802">
        <w:t>320</w:t>
      </w:r>
      <w:r w:rsidRPr="00E86802">
        <w:rPr>
          <w:rFonts w:hint="eastAsia"/>
        </w:rPr>
        <w:t>-</w:t>
      </w:r>
      <w:r w:rsidRPr="00E86802">
        <w:t>329</w:t>
      </w:r>
      <w:r w:rsidRPr="00E86802">
        <w:rPr>
          <w:rFonts w:hint="eastAsia"/>
        </w:rPr>
        <w:t>）公布的英国国家图书</w:t>
      </w:r>
      <w:proofErr w:type="gramStart"/>
      <w:r w:rsidRPr="00E86802">
        <w:rPr>
          <w:rFonts w:hint="eastAsia"/>
        </w:rPr>
        <w:t>馆藏斯</w:t>
      </w:r>
      <w:proofErr w:type="gramEnd"/>
      <w:r w:rsidRPr="00E86802">
        <w:rPr>
          <w:rFonts w:hint="eastAsia"/>
        </w:rPr>
        <w:t>坦因所获未刊简牍（下文简称为“英藏简”）中有如下削杮：</w:t>
      </w:r>
    </w:p>
    <w:p w:rsidR="00E86802" w:rsidRPr="00E86802" w:rsidRDefault="00E86802" w:rsidP="00A91647">
      <w:pPr>
        <w:pStyle w:val="a3"/>
        <w:spacing w:before="540" w:after="540"/>
        <w:ind w:firstLine="496"/>
      </w:pPr>
      <w:r w:rsidRPr="00E86802">
        <w:rPr>
          <w:rFonts w:hint="eastAsia"/>
        </w:rPr>
        <w:t>□齎疾独（？）　　[汪涛、胡平生、吴芳思（</w:t>
      </w:r>
      <w:r w:rsidRPr="00E86802">
        <w:t>2016</w:t>
      </w:r>
      <w:r w:rsidRPr="00E86802">
        <w:rPr>
          <w:rFonts w:hint="eastAsia"/>
        </w:rPr>
        <w:t>:324），简号</w:t>
      </w:r>
      <w:r w:rsidRPr="00E86802">
        <w:t>1844</w:t>
      </w:r>
      <w:r w:rsidRPr="00E86802">
        <w:rPr>
          <w:rFonts w:hint="eastAsia"/>
        </w:rPr>
        <w:t>]</w:t>
      </w:r>
    </w:p>
    <w:p w:rsidR="00E86802" w:rsidRPr="00E86802" w:rsidRDefault="00E86802" w:rsidP="00A91647">
      <w:pPr>
        <w:pStyle w:val="a3"/>
        <w:spacing w:before="540" w:after="540"/>
        <w:ind w:firstLine="496"/>
      </w:pPr>
      <w:r w:rsidRPr="00E86802">
        <w:rPr>
          <w:rFonts w:hint="eastAsia"/>
        </w:rPr>
        <w:t>□</w:t>
      </w:r>
      <w:r w:rsidRPr="00E86802">
        <w:fldChar w:fldCharType="begin"/>
      </w:r>
      <w:r w:rsidRPr="00E86802">
        <w:instrText xml:space="preserve"> </w:instrText>
      </w:r>
      <w:r w:rsidRPr="00E86802">
        <w:rPr>
          <w:rFonts w:hint="eastAsia"/>
        </w:rPr>
        <w:instrText>eq \o\ac(□,齎)</w:instrText>
      </w:r>
      <w:r w:rsidRPr="00E86802">
        <w:fldChar w:fldCharType="end"/>
      </w:r>
      <w:r w:rsidRPr="00E86802">
        <w:rPr>
          <w:rFonts w:hint="eastAsia"/>
        </w:rPr>
        <w:t>疾（？）　　[汪涛（</w:t>
      </w:r>
      <w:r w:rsidRPr="00E86802">
        <w:t>2007</w:t>
      </w:r>
      <w:r w:rsidRPr="00E86802">
        <w:rPr>
          <w:rFonts w:hint="eastAsia"/>
        </w:rPr>
        <w:t>:25），简号</w:t>
      </w:r>
      <w:r w:rsidRPr="00E86802">
        <w:t>2667</w:t>
      </w:r>
      <w:r w:rsidRPr="00E86802">
        <w:rPr>
          <w:rFonts w:hint="eastAsia"/>
        </w:rPr>
        <w:t>]</w:t>
      </w:r>
    </w:p>
    <w:p w:rsidR="00E86802" w:rsidRPr="00E86802" w:rsidRDefault="00E86802" w:rsidP="00A91647">
      <w:pPr>
        <w:pStyle w:val="a3"/>
        <w:spacing w:before="540" w:after="540"/>
        <w:ind w:firstLine="496"/>
      </w:pPr>
      <w:r w:rsidRPr="00E86802">
        <w:rPr>
          <w:rFonts w:hint="eastAsia"/>
        </w:rPr>
        <w:t>疾独（？）　　[汪涛（</w:t>
      </w:r>
      <w:r w:rsidRPr="00E86802">
        <w:t>2007</w:t>
      </w:r>
      <w:r w:rsidRPr="00E86802">
        <w:rPr>
          <w:rFonts w:hint="eastAsia"/>
        </w:rPr>
        <w:t>:40），简号</w:t>
      </w:r>
      <w:r w:rsidRPr="00E86802">
        <w:t>3222</w:t>
      </w:r>
      <w:r w:rsidRPr="00E86802">
        <w:rPr>
          <w:rFonts w:hint="eastAsia"/>
        </w:rPr>
        <w:t>]</w:t>
      </w:r>
    </w:p>
    <w:p w:rsidR="00E86802" w:rsidRPr="00E86802" w:rsidRDefault="00E86802" w:rsidP="00A91647">
      <w:pPr>
        <w:pStyle w:val="aa"/>
        <w:ind w:firstLineChars="0" w:firstLine="0"/>
      </w:pPr>
      <w:r w:rsidRPr="00E86802">
        <w:rPr>
          <w:rFonts w:hint="eastAsia"/>
        </w:rPr>
        <w:t>英</w:t>
      </w:r>
      <w:proofErr w:type="gramStart"/>
      <w:r w:rsidRPr="00E86802">
        <w:rPr>
          <w:rFonts w:hint="eastAsia"/>
        </w:rPr>
        <w:t>藏简多</w:t>
      </w:r>
      <w:proofErr w:type="gramEnd"/>
      <w:r w:rsidRPr="00E86802">
        <w:rPr>
          <w:rFonts w:hint="eastAsia"/>
        </w:rPr>
        <w:t>为《</w:t>
      </w:r>
      <w:proofErr w:type="gramStart"/>
      <w:r w:rsidRPr="00E86802">
        <w:rPr>
          <w:rFonts w:hint="eastAsia"/>
        </w:rPr>
        <w:t>苍</w:t>
      </w:r>
      <w:proofErr w:type="gramEnd"/>
      <w:r w:rsidRPr="00E86802">
        <w:rPr>
          <w:rFonts w:hint="eastAsia"/>
        </w:rPr>
        <w:t>颉篇》削杮，往往抄写篇中若干文字且不同削杮的文字多有重复；上引</w:t>
      </w:r>
      <w:proofErr w:type="gramStart"/>
      <w:r w:rsidRPr="00E86802">
        <w:rPr>
          <w:rFonts w:hint="eastAsia"/>
        </w:rPr>
        <w:t>三简多次</w:t>
      </w:r>
      <w:proofErr w:type="gramEnd"/>
      <w:r w:rsidRPr="00E86802">
        <w:rPr>
          <w:rFonts w:hint="eastAsia"/>
        </w:rPr>
        <w:t>抄写同样的文字，也应属《</w:t>
      </w:r>
      <w:proofErr w:type="gramStart"/>
      <w:r w:rsidRPr="00E86802">
        <w:rPr>
          <w:rFonts w:hint="eastAsia"/>
        </w:rPr>
        <w:t>苍</w:t>
      </w:r>
      <w:proofErr w:type="gramEnd"/>
      <w:r w:rsidRPr="00E86802">
        <w:rPr>
          <w:rFonts w:hint="eastAsia"/>
        </w:rPr>
        <w:t>颉篇》削杮。此或可作为</w:t>
      </w:r>
      <w:proofErr w:type="gramStart"/>
      <w:r w:rsidRPr="00E86802">
        <w:rPr>
          <w:rFonts w:hint="eastAsia"/>
        </w:rPr>
        <w:t>上述拟补的</w:t>
      </w:r>
      <w:proofErr w:type="gramEnd"/>
      <w:r w:rsidRPr="00E86802">
        <w:rPr>
          <w:rFonts w:hint="eastAsia"/>
        </w:rPr>
        <w:t>一点佐证，其中的“齎”字亦当读为“齐”或“齌”；而所谓的“独”字，考虑到</w:t>
      </w:r>
      <w:proofErr w:type="gramStart"/>
      <w:r w:rsidRPr="00E86802">
        <w:rPr>
          <w:rFonts w:hint="eastAsia"/>
        </w:rPr>
        <w:t>英藏简中</w:t>
      </w:r>
      <w:proofErr w:type="gramEnd"/>
      <w:r w:rsidRPr="00E86802">
        <w:rPr>
          <w:rFonts w:hint="eastAsia"/>
        </w:rPr>
        <w:t>的其他《</w:t>
      </w:r>
      <w:proofErr w:type="gramStart"/>
      <w:r w:rsidRPr="00E86802">
        <w:rPr>
          <w:rFonts w:hint="eastAsia"/>
        </w:rPr>
        <w:t>苍</w:t>
      </w:r>
      <w:proofErr w:type="gramEnd"/>
      <w:r w:rsidRPr="00E86802">
        <w:rPr>
          <w:rFonts w:hint="eastAsia"/>
        </w:rPr>
        <w:t>颉篇》残简均属四言本、其中似无</w:t>
      </w:r>
      <w:proofErr w:type="gramStart"/>
      <w:r w:rsidRPr="00E86802">
        <w:rPr>
          <w:rFonts w:hint="eastAsia"/>
        </w:rPr>
        <w:t>七言本</w:t>
      </w:r>
      <w:proofErr w:type="gramEnd"/>
      <w:r w:rsidRPr="00E86802">
        <w:rPr>
          <w:rFonts w:hint="eastAsia"/>
        </w:rPr>
        <w:t>的痕迹这一情况，则很可能是《</w:t>
      </w:r>
      <w:proofErr w:type="gramStart"/>
      <w:r w:rsidRPr="00E86802">
        <w:rPr>
          <w:rFonts w:hint="eastAsia"/>
        </w:rPr>
        <w:t>苍</w:t>
      </w:r>
      <w:proofErr w:type="gramEnd"/>
      <w:r w:rsidRPr="00E86802">
        <w:rPr>
          <w:rFonts w:hint="eastAsia"/>
        </w:rPr>
        <w:t>颉篇》第二章的首字。</w:t>
      </w:r>
    </w:p>
    <w:p w:rsidR="00E86802" w:rsidRPr="00E86802" w:rsidRDefault="00E86802" w:rsidP="00A91647">
      <w:pPr>
        <w:pStyle w:val="aa"/>
        <w:ind w:firstLine="560"/>
      </w:pPr>
      <w:r w:rsidRPr="00E86802">
        <w:rPr>
          <w:rFonts w:hint="eastAsia"/>
        </w:rPr>
        <w:t>此外，四言本《</w:t>
      </w:r>
      <w:proofErr w:type="gramStart"/>
      <w:r w:rsidRPr="00E86802">
        <w:rPr>
          <w:rFonts w:hint="eastAsia"/>
        </w:rPr>
        <w:t>苍颉</w:t>
      </w:r>
      <w:proofErr w:type="gramEnd"/>
      <w:r w:rsidRPr="00E86802">
        <w:rPr>
          <w:rFonts w:hint="eastAsia"/>
        </w:rPr>
        <w:t>篇》首章每二句押之、</w:t>
      </w:r>
      <w:proofErr w:type="gramStart"/>
      <w:r w:rsidRPr="00E86802">
        <w:rPr>
          <w:rFonts w:hint="eastAsia"/>
        </w:rPr>
        <w:t>职部</w:t>
      </w:r>
      <w:proofErr w:type="gramEnd"/>
      <w:r w:rsidRPr="00E86802">
        <w:rPr>
          <w:rFonts w:hint="eastAsia"/>
        </w:rPr>
        <w:t>韵，质部的“疾”字虽不合韵，但该字所在本非韵脚，本文</w:t>
      </w:r>
      <w:proofErr w:type="gramStart"/>
      <w:r w:rsidRPr="00E86802">
        <w:rPr>
          <w:rFonts w:hint="eastAsia"/>
        </w:rPr>
        <w:t>的拟补</w:t>
      </w:r>
      <w:proofErr w:type="gramEnd"/>
      <w:r w:rsidRPr="00E86802">
        <w:rPr>
          <w:rFonts w:hint="eastAsia"/>
        </w:rPr>
        <w:t>于押韵无碍。</w:t>
      </w:r>
    </w:p>
    <w:p w:rsidR="00E86802" w:rsidRPr="00E86802" w:rsidRDefault="00E86802" w:rsidP="00A91647">
      <w:pPr>
        <w:pStyle w:val="aa"/>
        <w:ind w:firstLine="560"/>
      </w:pPr>
      <w:r w:rsidRPr="00E86802">
        <w:rPr>
          <w:rFonts w:hint="eastAsia"/>
        </w:rPr>
        <w:t>张德芳、韩华（</w:t>
      </w:r>
      <w:r w:rsidRPr="00E86802">
        <w:t>2016</w:t>
      </w:r>
      <w:r w:rsidRPr="00E86802">
        <w:rPr>
          <w:rFonts w:hint="eastAsia"/>
        </w:rPr>
        <w:t>:</w:t>
      </w:r>
      <w:r w:rsidRPr="00E86802">
        <w:t>66</w:t>
      </w:r>
      <w:r w:rsidRPr="00E86802">
        <w:rPr>
          <w:rFonts w:hint="eastAsia"/>
        </w:rPr>
        <w:t>、</w:t>
      </w:r>
      <w:r w:rsidRPr="00E86802">
        <w:t>176</w:t>
      </w:r>
      <w:r w:rsidRPr="00E86802">
        <w:rPr>
          <w:rFonts w:hint="eastAsia"/>
        </w:rPr>
        <w:t>、</w:t>
      </w:r>
      <w:r w:rsidRPr="00E86802">
        <w:t>345</w:t>
      </w:r>
      <w:r w:rsidRPr="00E86802">
        <w:rPr>
          <w:rFonts w:hint="eastAsia"/>
        </w:rPr>
        <w:t>）著录的居延新简</w:t>
      </w:r>
      <w:r w:rsidRPr="00E86802">
        <w:t>EPT65.520</w:t>
      </w:r>
      <w:r w:rsidRPr="00E86802">
        <w:rPr>
          <w:rFonts w:hint="eastAsia"/>
        </w:rPr>
        <w:t>为一枚写有“□斋疾</w:t>
      </w:r>
      <w:proofErr w:type="gramStart"/>
      <w:r w:rsidRPr="00E86802">
        <w:rPr>
          <w:rFonts w:hint="eastAsia"/>
        </w:rPr>
        <w:t>疾</w:t>
      </w:r>
      <w:proofErr w:type="gramEnd"/>
      <w:r w:rsidRPr="00E86802">
        <w:rPr>
          <w:rFonts w:hint="eastAsia"/>
        </w:rPr>
        <w:t>”的残简（文末图5）。此简首字虽残去大半，</w:t>
      </w:r>
      <w:r w:rsidRPr="00E86802">
        <w:rPr>
          <w:rFonts w:hint="eastAsia"/>
        </w:rPr>
        <w:lastRenderedPageBreak/>
        <w:t>但从其残笔来看，亦当为“斋”字。</w:t>
      </w:r>
      <w:r w:rsidRPr="00E86802">
        <w:endnoteReference w:id="6"/>
      </w:r>
      <w:r w:rsidRPr="00E86802">
        <w:rPr>
          <w:rFonts w:hint="eastAsia"/>
        </w:rPr>
        <w:t>此简重复抄写“斋疾”二字，根据前文的论述，尤其是对照居延汉简</w:t>
      </w:r>
      <w:r w:rsidRPr="00E86802">
        <w:t>24.8A</w:t>
      </w:r>
      <w:r w:rsidRPr="00E86802">
        <w:rPr>
          <w:rFonts w:hint="eastAsia"/>
        </w:rPr>
        <w:t>，此简很可能也是《</w:t>
      </w:r>
      <w:proofErr w:type="gramStart"/>
      <w:r w:rsidRPr="00E86802">
        <w:rPr>
          <w:rFonts w:hint="eastAsia"/>
        </w:rPr>
        <w:t>苍颉</w:t>
      </w:r>
      <w:proofErr w:type="gramEnd"/>
      <w:r w:rsidRPr="00E86802">
        <w:rPr>
          <w:rFonts w:hint="eastAsia"/>
        </w:rPr>
        <w:t>篇》第一章的习字简。这是学界以往所未曾注意的。</w:t>
      </w:r>
    </w:p>
    <w:p w:rsidR="00E86802" w:rsidRPr="00E86802" w:rsidRDefault="00E86802" w:rsidP="00A91647">
      <w:pPr>
        <w:pStyle w:val="aa"/>
        <w:ind w:firstLine="560"/>
      </w:pPr>
      <w:r w:rsidRPr="00E86802">
        <w:rPr>
          <w:rFonts w:hint="eastAsia"/>
        </w:rPr>
        <w:t>接下来对《</w:t>
      </w:r>
      <w:proofErr w:type="gramStart"/>
      <w:r w:rsidRPr="00E86802">
        <w:rPr>
          <w:rFonts w:hint="eastAsia"/>
        </w:rPr>
        <w:t>苍颉</w:t>
      </w:r>
      <w:proofErr w:type="gramEnd"/>
      <w:r w:rsidRPr="00E86802">
        <w:rPr>
          <w:rFonts w:hint="eastAsia"/>
        </w:rPr>
        <w:t>篇》</w:t>
      </w:r>
      <w:proofErr w:type="gramStart"/>
      <w:r w:rsidRPr="00E86802">
        <w:rPr>
          <w:rFonts w:hint="eastAsia"/>
        </w:rPr>
        <w:t>第一章末三</w:t>
      </w:r>
      <w:proofErr w:type="gramEnd"/>
      <w:r w:rsidRPr="00E86802">
        <w:rPr>
          <w:rFonts w:hint="eastAsia"/>
        </w:rPr>
        <w:t>句“悫愿忠信□事君。微密倓㥶天生然。儇侫斋疾□□□”的有关文义和部分字词做一些说明和考证。</w:t>
      </w:r>
    </w:p>
    <w:p w:rsidR="00E86802" w:rsidRPr="00E86802" w:rsidRDefault="00E86802" w:rsidP="00A91647">
      <w:pPr>
        <w:pStyle w:val="aa"/>
        <w:ind w:firstLine="560"/>
      </w:pPr>
      <w:r w:rsidRPr="00E86802">
        <w:rPr>
          <w:rFonts w:hint="eastAsia"/>
        </w:rPr>
        <w:t>秦汉字书如《</w:t>
      </w:r>
      <w:proofErr w:type="gramStart"/>
      <w:r w:rsidRPr="00E86802">
        <w:rPr>
          <w:rFonts w:hint="eastAsia"/>
        </w:rPr>
        <w:t>苍颉</w:t>
      </w:r>
      <w:proofErr w:type="gramEnd"/>
      <w:r w:rsidRPr="00E86802">
        <w:rPr>
          <w:rFonts w:hint="eastAsia"/>
        </w:rPr>
        <w:t>篇》、《急就篇》的分章纯粹是以字数为准，不考虑文义，常常会出现意思相关的连续文句分属前后章，甚至类似的内容相隔甚远的情况，</w:t>
      </w:r>
      <w:r w:rsidRPr="00E86802">
        <w:endnoteReference w:id="7"/>
      </w:r>
      <w:r w:rsidRPr="00E86802">
        <w:rPr>
          <w:rFonts w:hint="eastAsia"/>
        </w:rPr>
        <w:t>因此，它们的每一章并无统一的主题。当然，这些字书仍然是尽量将内容相关的词句排列在一起。如果说有主题，也只能说部分文句有一定的关联，但这实际上与章的划分无关。因此，这些字书往往在若干文句之后改变内容，这在《</w:t>
      </w:r>
      <w:proofErr w:type="gramStart"/>
      <w:r w:rsidRPr="00E86802">
        <w:rPr>
          <w:rFonts w:hint="eastAsia"/>
        </w:rPr>
        <w:t>苍颉</w:t>
      </w:r>
      <w:proofErr w:type="gramEnd"/>
      <w:r w:rsidRPr="00E86802">
        <w:rPr>
          <w:rFonts w:hint="eastAsia"/>
        </w:rPr>
        <w:t>篇》、《急就篇》中均十分常见。之所以会出现这种情况，当与早期字书体例不够严格或成熟有关。上引《</w:t>
      </w:r>
      <w:proofErr w:type="gramStart"/>
      <w:r w:rsidRPr="00E86802">
        <w:rPr>
          <w:rFonts w:hint="eastAsia"/>
        </w:rPr>
        <w:t>苍颉</w:t>
      </w:r>
      <w:proofErr w:type="gramEnd"/>
      <w:r w:rsidRPr="00E86802">
        <w:rPr>
          <w:rFonts w:hint="eastAsia"/>
        </w:rPr>
        <w:t>篇》第一章中，前十二句皆为劝学的话语，而末三句的内容已明显有所变化。关于此三句的主要内容，下文略作解说。</w:t>
      </w:r>
    </w:p>
    <w:p w:rsidR="00E86802" w:rsidRPr="00E86802" w:rsidRDefault="00E86802" w:rsidP="00A91647">
      <w:pPr>
        <w:pStyle w:val="aa"/>
        <w:ind w:firstLine="560"/>
      </w:pPr>
      <w:r w:rsidRPr="00E86802">
        <w:rPr>
          <w:rFonts w:hint="eastAsia"/>
        </w:rPr>
        <w:t>复旦读书会（</w:t>
      </w:r>
      <w:r w:rsidRPr="00E86802">
        <w:t>2009</w:t>
      </w:r>
      <w:r w:rsidRPr="00E86802">
        <w:rPr>
          <w:rFonts w:hint="eastAsia"/>
        </w:rPr>
        <w:t>）曾认为此三句“先讲忠臣，再讲奸佞”，这应该是基于其将“儇”释为“伣”、读为“奸”的意见以及七言本《</w:t>
      </w:r>
      <w:proofErr w:type="gramStart"/>
      <w:r w:rsidRPr="00E86802">
        <w:rPr>
          <w:rFonts w:hint="eastAsia"/>
        </w:rPr>
        <w:t>苍颉</w:t>
      </w:r>
      <w:proofErr w:type="gramEnd"/>
      <w:r w:rsidRPr="00E86802">
        <w:rPr>
          <w:rFonts w:hint="eastAsia"/>
        </w:rPr>
        <w:t>篇》所增补的“□事君”诸字而做出的推论。不过，其说恐不太准确，</w:t>
      </w:r>
      <w:r w:rsidRPr="00E86802">
        <w:rPr>
          <w:rFonts w:hint="eastAsia"/>
        </w:rPr>
        <w:lastRenderedPageBreak/>
        <w:t>此三句的主要内容应该是罗列一些描述人的心性或品格的词语，其中“悫”、“愿”均为质朴、恭谨之意，“微密”意为精深周密，“斋（齐）疾”则指思维敏锐、反应迅疾，均与忠臣或奸佞没有必然的联系。“儇”字，虽然可以训为贬义之“佞”（如《楚辞·九章·惜诵》“忘</w:t>
      </w:r>
      <w:proofErr w:type="gramStart"/>
      <w:r w:rsidRPr="00E86802">
        <w:rPr>
          <w:rFonts w:hint="eastAsia"/>
        </w:rPr>
        <w:t>儇媚以背众兮</w:t>
      </w:r>
      <w:proofErr w:type="gramEnd"/>
      <w:r w:rsidRPr="00E86802">
        <w:rPr>
          <w:rFonts w:hint="eastAsia"/>
        </w:rPr>
        <w:t>”王逸注：“儇，佞也。媚，爱也。”），而且</w:t>
      </w:r>
      <w:proofErr w:type="gramStart"/>
      <w:r w:rsidRPr="00E86802">
        <w:rPr>
          <w:rFonts w:hint="eastAsia"/>
        </w:rPr>
        <w:t>从音理</w:t>
      </w:r>
      <w:proofErr w:type="gramEnd"/>
      <w:r w:rsidRPr="00E86802">
        <w:rPr>
          <w:rFonts w:hint="eastAsia"/>
        </w:rPr>
        <w:t>和例证上看也可以读为“奸”，</w:t>
      </w:r>
      <w:r w:rsidRPr="00E86802">
        <w:endnoteReference w:id="8"/>
      </w:r>
      <w:r w:rsidRPr="00E86802">
        <w:rPr>
          <w:rFonts w:hint="eastAsia"/>
        </w:rPr>
        <w:t>但典籍中更多的则是训为“智”、“慧”，如《说文·人部》、《方言》卷一：“</w:t>
      </w:r>
      <w:proofErr w:type="gramStart"/>
      <w:r w:rsidRPr="00E86802">
        <w:rPr>
          <w:rFonts w:hint="eastAsia"/>
        </w:rPr>
        <w:t>儇</w:t>
      </w:r>
      <w:proofErr w:type="gramEnd"/>
      <w:r w:rsidRPr="00E86802">
        <w:rPr>
          <w:rFonts w:hint="eastAsia"/>
        </w:rPr>
        <w:t>，慧也。”《广韵·仙韵》：“</w:t>
      </w:r>
      <w:proofErr w:type="gramStart"/>
      <w:r w:rsidRPr="00E86802">
        <w:rPr>
          <w:rFonts w:hint="eastAsia"/>
        </w:rPr>
        <w:t>儇</w:t>
      </w:r>
      <w:proofErr w:type="gramEnd"/>
      <w:r w:rsidRPr="00E86802">
        <w:rPr>
          <w:rFonts w:hint="eastAsia"/>
        </w:rPr>
        <w:t>，智也……慧也。”“儇”实即聪明颖慧之意。“侫（</w:t>
      </w:r>
      <w:proofErr w:type="gramStart"/>
      <w:r w:rsidRPr="00E86802">
        <w:rPr>
          <w:rFonts w:hint="eastAsia"/>
        </w:rPr>
        <w:t>佞</w:t>
      </w:r>
      <w:proofErr w:type="gramEnd"/>
      <w:r w:rsidRPr="00E86802">
        <w:rPr>
          <w:rFonts w:hint="eastAsia"/>
        </w:rPr>
        <w:t>）”</w:t>
      </w:r>
      <w:proofErr w:type="gramStart"/>
      <w:r w:rsidRPr="00E86802">
        <w:rPr>
          <w:rFonts w:hint="eastAsia"/>
        </w:rPr>
        <w:t>古多</w:t>
      </w:r>
      <w:proofErr w:type="gramEnd"/>
      <w:r w:rsidRPr="00E86802">
        <w:rPr>
          <w:rFonts w:hint="eastAsia"/>
        </w:rPr>
        <w:t>训“才”，侧重的是能言善辩之才。而且，从前后文（尤其是同句的“斋疾”）来看，此处之“儇”、“侫（</w:t>
      </w:r>
      <w:proofErr w:type="gramStart"/>
      <w:r w:rsidRPr="00E86802">
        <w:rPr>
          <w:rFonts w:hint="eastAsia"/>
        </w:rPr>
        <w:t>佞</w:t>
      </w:r>
      <w:proofErr w:type="gramEnd"/>
      <w:r w:rsidRPr="00E86802">
        <w:rPr>
          <w:rFonts w:hint="eastAsia"/>
        </w:rPr>
        <w:t>）”应该也没有明显的贬义，不宜将之与“奸佞”相联系。至于</w:t>
      </w:r>
      <w:proofErr w:type="gramStart"/>
      <w:r w:rsidRPr="00E86802">
        <w:rPr>
          <w:rFonts w:hint="eastAsia"/>
        </w:rPr>
        <w:t>七言本的</w:t>
      </w:r>
      <w:proofErr w:type="gramEnd"/>
      <w:r w:rsidRPr="00E86802">
        <w:rPr>
          <w:rFonts w:hint="eastAsia"/>
        </w:rPr>
        <w:t>“□事君”（第一字因残去未知），一方面此三字只是针对“悫愿忠信”（尤其是“忠信”）而言，而不是针对末三句的所有内容；另一方面</w:t>
      </w:r>
      <w:proofErr w:type="gramStart"/>
      <w:r w:rsidRPr="00E86802">
        <w:rPr>
          <w:rFonts w:hint="eastAsia"/>
        </w:rPr>
        <w:t>七言本每句</w:t>
      </w:r>
      <w:proofErr w:type="gramEnd"/>
      <w:r w:rsidRPr="00E86802">
        <w:rPr>
          <w:rFonts w:hint="eastAsia"/>
        </w:rPr>
        <w:t>的末三字毕竟是后人所补，其内容未必</w:t>
      </w:r>
      <w:proofErr w:type="gramStart"/>
      <w:r w:rsidRPr="00E86802">
        <w:rPr>
          <w:rFonts w:hint="eastAsia"/>
        </w:rPr>
        <w:t>契合四言</w:t>
      </w:r>
      <w:proofErr w:type="gramEnd"/>
      <w:r w:rsidRPr="00E86802">
        <w:rPr>
          <w:rFonts w:hint="eastAsia"/>
        </w:rPr>
        <w:t>本的本意。这方面典型的例子如前引第一章的“勉力讽诵</w:t>
      </w:r>
      <w:proofErr w:type="gramStart"/>
      <w:r w:rsidRPr="00E86802">
        <w:rPr>
          <w:rFonts w:hint="eastAsia"/>
        </w:rPr>
        <w:t>槫</w:t>
      </w:r>
      <w:proofErr w:type="gramEnd"/>
      <w:r w:rsidRPr="00E86802">
        <w:rPr>
          <w:rFonts w:hint="eastAsia"/>
        </w:rPr>
        <w:t>出官”、“苟务成史临大官”二句。其中</w:t>
      </w:r>
      <w:proofErr w:type="gramStart"/>
      <w:r w:rsidRPr="00E86802">
        <w:rPr>
          <w:rFonts w:hint="eastAsia"/>
        </w:rPr>
        <w:t>四言本的</w:t>
      </w:r>
      <w:proofErr w:type="gramEnd"/>
      <w:r w:rsidRPr="00E86802">
        <w:rPr>
          <w:rFonts w:hint="eastAsia"/>
        </w:rPr>
        <w:t>内容其实主要是劝学，学习的目标是讽诵若干字而成史；而七言本所增补的三字则增加或强化了任官为</w:t>
      </w:r>
      <w:proofErr w:type="gramStart"/>
      <w:r w:rsidRPr="00E86802">
        <w:rPr>
          <w:rFonts w:hint="eastAsia"/>
        </w:rPr>
        <w:t>宦</w:t>
      </w:r>
      <w:proofErr w:type="gramEnd"/>
      <w:r w:rsidRPr="00E86802">
        <w:rPr>
          <w:rFonts w:hint="eastAsia"/>
        </w:rPr>
        <w:t>的期望。七</w:t>
      </w:r>
      <w:proofErr w:type="gramStart"/>
      <w:r w:rsidRPr="00E86802">
        <w:rPr>
          <w:rFonts w:hint="eastAsia"/>
        </w:rPr>
        <w:t>言本加上</w:t>
      </w:r>
      <w:proofErr w:type="gramEnd"/>
      <w:r w:rsidRPr="00E86802">
        <w:rPr>
          <w:rFonts w:hint="eastAsia"/>
        </w:rPr>
        <w:t>“□事君”，实际上是把</w:t>
      </w:r>
      <w:proofErr w:type="gramStart"/>
      <w:r w:rsidRPr="00E86802">
        <w:rPr>
          <w:rFonts w:hint="eastAsia"/>
        </w:rPr>
        <w:t>四言本“悫愿忠信</w:t>
      </w:r>
      <w:proofErr w:type="gramEnd"/>
      <w:r w:rsidRPr="00E86802">
        <w:rPr>
          <w:rFonts w:hint="eastAsia"/>
        </w:rPr>
        <w:t>”的内涵给缩小了。因此，《</w:t>
      </w:r>
      <w:proofErr w:type="gramStart"/>
      <w:r w:rsidRPr="00E86802">
        <w:rPr>
          <w:rFonts w:hint="eastAsia"/>
        </w:rPr>
        <w:t>苍颉</w:t>
      </w:r>
      <w:proofErr w:type="gramEnd"/>
      <w:r w:rsidRPr="00E86802">
        <w:rPr>
          <w:rFonts w:hint="eastAsia"/>
        </w:rPr>
        <w:t>篇》第一章的末三句与</w:t>
      </w:r>
      <w:r w:rsidRPr="00E86802">
        <w:rPr>
          <w:rFonts w:hint="eastAsia"/>
        </w:rPr>
        <w:lastRenderedPageBreak/>
        <w:t>忠臣、奸佞没有太大或直接的关系。</w:t>
      </w:r>
    </w:p>
    <w:p w:rsidR="00E86802" w:rsidRPr="00E86802" w:rsidRDefault="00E86802" w:rsidP="00A91647">
      <w:pPr>
        <w:pStyle w:val="aa"/>
        <w:ind w:firstLine="560"/>
      </w:pPr>
      <w:r w:rsidRPr="00E86802">
        <w:rPr>
          <w:rFonts w:hint="eastAsia"/>
        </w:rPr>
        <w:t>从前文所述来看，“倓㥶”所在也应该是指人的心性或品格，</w:t>
      </w:r>
      <w:proofErr w:type="gramStart"/>
      <w:r w:rsidRPr="00E86802">
        <w:rPr>
          <w:rFonts w:hint="eastAsia"/>
        </w:rPr>
        <w:t>七言本在</w:t>
      </w:r>
      <w:proofErr w:type="gramEnd"/>
      <w:r w:rsidRPr="00E86802">
        <w:rPr>
          <w:rFonts w:hint="eastAsia"/>
        </w:rPr>
        <w:t>其后补了“天生（性）然”三字，也与这一点相合。“㥶”，前人如甘肃省文物考古研究所等（</w:t>
      </w:r>
      <w:r w:rsidRPr="00E86802">
        <w:t>1990</w:t>
      </w:r>
      <w:r w:rsidRPr="00E86802">
        <w:rPr>
          <w:rFonts w:hint="eastAsia"/>
        </w:rPr>
        <w:t>:</w:t>
      </w:r>
      <w:r w:rsidRPr="00E86802">
        <w:t>151</w:t>
      </w:r>
      <w:r w:rsidRPr="00E86802">
        <w:rPr>
          <w:rFonts w:hint="eastAsia"/>
        </w:rPr>
        <w:t>）、甘肃省文物考古研究所等（</w:t>
      </w:r>
      <w:r w:rsidRPr="00E86802">
        <w:t>1994</w:t>
      </w:r>
      <w:r w:rsidRPr="00E86802">
        <w:rPr>
          <w:rFonts w:hint="eastAsia"/>
        </w:rPr>
        <w:t>:</w:t>
      </w:r>
      <w:r w:rsidRPr="00E86802">
        <w:t>64</w:t>
      </w:r>
      <w:r w:rsidRPr="00E86802">
        <w:rPr>
          <w:rFonts w:hint="eastAsia"/>
        </w:rPr>
        <w:t>）、中国简牍集成编辑委员会（</w:t>
      </w:r>
      <w:r w:rsidRPr="00E86802">
        <w:t>2001</w:t>
      </w:r>
      <w:r w:rsidRPr="00E86802">
        <w:rPr>
          <w:rFonts w:hint="eastAsia"/>
        </w:rPr>
        <w:t>:</w:t>
      </w:r>
      <w:r w:rsidRPr="00E86802">
        <w:t>23</w:t>
      </w:r>
      <w:r w:rsidRPr="00E86802">
        <w:rPr>
          <w:rFonts w:hint="eastAsia"/>
        </w:rPr>
        <w:t>）、杨眉（</w:t>
      </w:r>
      <w:r w:rsidRPr="00E86802">
        <w:t>2016</w:t>
      </w:r>
      <w:r w:rsidRPr="00E86802">
        <w:rPr>
          <w:rFonts w:hint="eastAsia"/>
        </w:rPr>
        <w:t>:</w:t>
      </w:r>
      <w:r w:rsidRPr="00E86802">
        <w:t>238</w:t>
      </w:r>
      <w:r w:rsidRPr="00E86802">
        <w:rPr>
          <w:rFonts w:hint="eastAsia"/>
        </w:rPr>
        <w:t>）多释为“言言”二字；复旦读书会（</w:t>
      </w:r>
      <w:r w:rsidRPr="00E86802">
        <w:t>2009</w:t>
      </w:r>
      <w:r w:rsidRPr="00E86802">
        <w:rPr>
          <w:rFonts w:hint="eastAsia"/>
        </w:rPr>
        <w:t>）据张存良、吴</w:t>
      </w:r>
      <w:proofErr w:type="gramStart"/>
      <w:r w:rsidRPr="00E86802">
        <w:rPr>
          <w:rFonts w:hint="eastAsia"/>
        </w:rPr>
        <w:t>荭</w:t>
      </w:r>
      <w:proofErr w:type="gramEnd"/>
      <w:r w:rsidRPr="00E86802">
        <w:rPr>
          <w:rFonts w:hint="eastAsia"/>
        </w:rPr>
        <w:t>（</w:t>
      </w:r>
      <w:r w:rsidRPr="00E86802">
        <w:t>2009</w:t>
      </w:r>
      <w:r w:rsidRPr="00E86802">
        <w:rPr>
          <w:rFonts w:hint="eastAsia"/>
        </w:rPr>
        <w:t>:封二.</w:t>
      </w:r>
      <w:r w:rsidRPr="00E86802">
        <w:t>7</w:t>
      </w:r>
      <w:r w:rsidRPr="00E86802">
        <w:rPr>
          <w:rFonts w:hint="eastAsia"/>
        </w:rPr>
        <w:t>）著录的水泉子汉简《</w:t>
      </w:r>
      <w:proofErr w:type="gramStart"/>
      <w:r w:rsidRPr="00E86802">
        <w:rPr>
          <w:rFonts w:hint="eastAsia"/>
        </w:rPr>
        <w:t>苍</w:t>
      </w:r>
      <w:proofErr w:type="gramEnd"/>
      <w:r w:rsidRPr="00E86802">
        <w:rPr>
          <w:rFonts w:hint="eastAsia"/>
        </w:rPr>
        <w:t>颉篇》之“塞”改释为“</w:t>
      </w:r>
      <w:r w:rsidRPr="00E86802">
        <w:rPr>
          <w:noProof/>
        </w:rPr>
        <w:drawing>
          <wp:inline distT="0" distB="0" distL="0" distR="0">
            <wp:extent cx="142875" cy="142875"/>
            <wp:effectExtent l="0" t="0" r="9525" b="9525"/>
            <wp:docPr id="139" name="图片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E86802">
        <w:rPr>
          <w:rFonts w:hint="eastAsia"/>
        </w:rPr>
        <w:t>”；梁静（</w:t>
      </w:r>
      <w:r w:rsidRPr="00E86802">
        <w:t>2015</w:t>
      </w:r>
      <w:r w:rsidRPr="00E86802">
        <w:rPr>
          <w:rFonts w:hint="eastAsia"/>
        </w:rPr>
        <w:t>:</w:t>
      </w:r>
      <w:r w:rsidRPr="00E86802">
        <w:t>17</w:t>
      </w:r>
      <w:r w:rsidRPr="00E86802">
        <w:rPr>
          <w:rFonts w:hint="eastAsia"/>
        </w:rPr>
        <w:t>）则楷写为“</w:t>
      </w:r>
      <w:r w:rsidRPr="00E86802">
        <w:rPr>
          <w:noProof/>
        </w:rPr>
        <w:drawing>
          <wp:inline distT="0" distB="0" distL="0" distR="0">
            <wp:extent cx="142875" cy="142875"/>
            <wp:effectExtent l="0" t="0" r="9525" b="9525"/>
            <wp:docPr id="138" name="图片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E86802">
        <w:rPr>
          <w:rFonts w:hint="eastAsia"/>
        </w:rPr>
        <w:t>”，指出字当为“㥶”之误字。“倓”字见于《居延新简》</w:t>
      </w:r>
      <w:r w:rsidRPr="00E86802">
        <w:t>EPT50.1B</w:t>
      </w:r>
      <w:r w:rsidRPr="00E86802">
        <w:rPr>
          <w:rFonts w:hint="eastAsia"/>
        </w:rPr>
        <w:t>，水泉子汉简《</w:t>
      </w:r>
      <w:proofErr w:type="gramStart"/>
      <w:r w:rsidRPr="00E86802">
        <w:rPr>
          <w:rFonts w:hint="eastAsia"/>
        </w:rPr>
        <w:t>苍颉</w:t>
      </w:r>
      <w:proofErr w:type="gramEnd"/>
      <w:r w:rsidRPr="00E86802">
        <w:rPr>
          <w:rFonts w:hint="eastAsia"/>
        </w:rPr>
        <w:t>篇》对应之字作</w:t>
      </w:r>
      <w:r w:rsidRPr="00E86802">
        <w:rPr>
          <w:noProof/>
        </w:rPr>
        <w:drawing>
          <wp:inline distT="0" distB="0" distL="0" distR="0">
            <wp:extent cx="209550" cy="209550"/>
            <wp:effectExtent l="0" t="0" r="0" b="0"/>
            <wp:docPr id="137" name="图片 137" descr="水泉子011（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水泉子011（120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E86802">
        <w:rPr>
          <w:rFonts w:hint="eastAsia"/>
        </w:rPr>
        <w:t>，张存良、吴荭（</w:t>
      </w:r>
      <w:r w:rsidRPr="00E86802">
        <w:t>2009</w:t>
      </w:r>
      <w:r w:rsidRPr="00E86802">
        <w:rPr>
          <w:rFonts w:hint="eastAsia"/>
        </w:rPr>
        <w:t>:89）释为“痣”；复旦读书会（</w:t>
      </w:r>
      <w:r w:rsidRPr="00E86802">
        <w:t>2009</w:t>
      </w:r>
      <w:r w:rsidRPr="00E86802">
        <w:rPr>
          <w:rFonts w:hint="eastAsia"/>
        </w:rPr>
        <w:t>）从之，认为“痣”为“痰”</w:t>
      </w:r>
      <w:proofErr w:type="gramStart"/>
      <w:r w:rsidRPr="00E86802">
        <w:rPr>
          <w:rFonts w:hint="eastAsia"/>
        </w:rPr>
        <w:t>之抄讹</w:t>
      </w:r>
      <w:proofErr w:type="gramEnd"/>
      <w:r w:rsidRPr="00E86802">
        <w:rPr>
          <w:rFonts w:hint="eastAsia"/>
        </w:rPr>
        <w:t>，并认为“倓㥶”或“痰塞”当读为《广雅》之“懕㥶”，亦即《方言》之“猒塞”，训为“安”。裘锡圭则认为“倓”当读为“瘱”，训为“安”、“静”，“瘱塞”与“懕㥶”、“猒塞”义同。</w:t>
      </w:r>
      <w:r w:rsidRPr="00E86802">
        <w:endnoteReference w:id="9"/>
      </w:r>
      <w:r w:rsidRPr="00E86802">
        <w:rPr>
          <w:rFonts w:hint="eastAsia"/>
        </w:rPr>
        <w:t>按实际上“倓”字别有异文，可以为辨析上引说法提供重要的证据。</w:t>
      </w:r>
      <w:proofErr w:type="gramStart"/>
      <w:r w:rsidRPr="00E86802">
        <w:rPr>
          <w:rFonts w:hint="eastAsia"/>
        </w:rPr>
        <w:t>英藏简中</w:t>
      </w:r>
      <w:proofErr w:type="gramEnd"/>
      <w:r w:rsidRPr="00E86802">
        <w:rPr>
          <w:rFonts w:hint="eastAsia"/>
        </w:rPr>
        <w:t>亦有类似的《</w:t>
      </w:r>
      <w:proofErr w:type="gramStart"/>
      <w:r w:rsidRPr="00E86802">
        <w:rPr>
          <w:rFonts w:hint="eastAsia"/>
        </w:rPr>
        <w:t>苍</w:t>
      </w:r>
      <w:proofErr w:type="gramEnd"/>
      <w:r w:rsidRPr="00E86802">
        <w:rPr>
          <w:rFonts w:hint="eastAsia"/>
        </w:rPr>
        <w:t>颉篇》遗文，其中“微密”下一字作：</w:t>
      </w:r>
    </w:p>
    <w:p w:rsidR="00E86802" w:rsidRPr="00E86802" w:rsidRDefault="00E86802" w:rsidP="00A91647">
      <w:pPr>
        <w:pStyle w:val="a3"/>
        <w:spacing w:before="540" w:after="540"/>
        <w:ind w:firstLine="496"/>
      </w:pPr>
      <w:r w:rsidRPr="00E86802">
        <w:rPr>
          <w:rFonts w:hint="eastAsia"/>
        </w:rPr>
        <w:t xml:space="preserve">A　</w:t>
      </w:r>
      <w:r w:rsidRPr="00E86802">
        <w:rPr>
          <w:noProof/>
        </w:rPr>
        <w:drawing>
          <wp:inline distT="0" distB="0" distL="0" distR="0">
            <wp:extent cx="342900" cy="361950"/>
            <wp:effectExtent l="0" t="0" r="0" b="0"/>
            <wp:docPr id="136" name="图片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5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inline>
        </w:drawing>
      </w:r>
      <w:r w:rsidRPr="00E86802">
        <w:rPr>
          <w:rFonts w:hint="eastAsia"/>
        </w:rPr>
        <w:t>汪涛（</w:t>
      </w:r>
      <w:r w:rsidRPr="00E86802">
        <w:t>2007</w:t>
      </w:r>
      <w:r w:rsidRPr="00E86802">
        <w:rPr>
          <w:rFonts w:hint="eastAsia"/>
        </w:rPr>
        <w:t>:图版捌陆），简号</w:t>
      </w:r>
      <w:r w:rsidRPr="00E86802">
        <w:t>3154</w:t>
      </w:r>
      <w:r w:rsidRPr="00E86802">
        <w:rPr>
          <w:rFonts w:hint="eastAsia"/>
        </w:rPr>
        <w:t xml:space="preserve">　　　B　</w:t>
      </w:r>
      <w:r w:rsidRPr="00E86802">
        <w:rPr>
          <w:noProof/>
        </w:rPr>
        <w:drawing>
          <wp:inline distT="0" distB="0" distL="0" distR="0">
            <wp:extent cx="304800" cy="438150"/>
            <wp:effectExtent l="0" t="0" r="0" b="0"/>
            <wp:docPr id="135" name="图片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5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438150"/>
                    </a:xfrm>
                    <a:prstGeom prst="rect">
                      <a:avLst/>
                    </a:prstGeom>
                    <a:noFill/>
                    <a:ln>
                      <a:noFill/>
                    </a:ln>
                  </pic:spPr>
                </pic:pic>
              </a:graphicData>
            </a:graphic>
          </wp:inline>
        </w:drawing>
      </w:r>
      <w:r w:rsidRPr="00E86802">
        <w:rPr>
          <w:rFonts w:hint="eastAsia"/>
        </w:rPr>
        <w:t>汪涛（</w:t>
      </w:r>
      <w:r w:rsidRPr="00E86802">
        <w:t>2007</w:t>
      </w:r>
      <w:r w:rsidRPr="00E86802">
        <w:rPr>
          <w:rFonts w:hint="eastAsia"/>
        </w:rPr>
        <w:t>:图版玖捌），简号</w:t>
      </w:r>
      <w:r w:rsidRPr="00E86802">
        <w:t>3378</w:t>
      </w:r>
    </w:p>
    <w:p w:rsidR="00E86802" w:rsidRPr="00E86802" w:rsidRDefault="00E86802" w:rsidP="00A91647">
      <w:pPr>
        <w:pStyle w:val="aa"/>
        <w:ind w:firstLineChars="0" w:firstLine="0"/>
      </w:pPr>
      <w:r w:rsidRPr="00E86802">
        <w:rPr>
          <w:rFonts w:hint="eastAsia"/>
        </w:rPr>
        <w:lastRenderedPageBreak/>
        <w:t>汪涛（</w:t>
      </w:r>
      <w:r w:rsidRPr="00E86802">
        <w:t>2007</w:t>
      </w:r>
      <w:r w:rsidRPr="00E86802">
        <w:rPr>
          <w:rFonts w:hint="eastAsia"/>
        </w:rPr>
        <w:t>:37）怀疑A是“底”字；白军鹏（</w:t>
      </w:r>
      <w:r w:rsidRPr="00E86802">
        <w:t>2013</w:t>
      </w:r>
      <w:r w:rsidRPr="00E86802">
        <w:rPr>
          <w:rFonts w:hint="eastAsia"/>
        </w:rPr>
        <w:t>:</w:t>
      </w:r>
      <w:r w:rsidRPr="00E86802">
        <w:t>191</w:t>
      </w:r>
      <w:r w:rsidRPr="00E86802">
        <w:rPr>
          <w:rFonts w:hint="eastAsia"/>
        </w:rPr>
        <w:t>）从之，进而认为B也是“底”字。按二者是同一个字应无问题，不过汉简“氐”的上部多作一撇或“</w:t>
      </w:r>
      <w:r w:rsidRPr="00E86802">
        <w:rPr>
          <w:rFonts w:ascii="Cambria Math" w:hAnsi="Cambria Math" w:cs="Cambria Math"/>
        </w:rPr>
        <w:t>⊃</w:t>
      </w:r>
      <w:r w:rsidRPr="00E86802">
        <w:rPr>
          <w:rFonts w:hint="eastAsia"/>
        </w:rPr>
        <w:t>”形笔划而不是横笔，下部一般作“一”形或“土”形，</w:t>
      </w:r>
      <w:r w:rsidRPr="00E86802">
        <w:endnoteReference w:id="10"/>
      </w:r>
      <w:r w:rsidRPr="00E86802">
        <w:rPr>
          <w:rFonts w:hint="eastAsia"/>
        </w:rPr>
        <w:t>与该字下旁（下文用“△”代替此旁）明显不同。此外，B的末</w:t>
      </w:r>
      <w:proofErr w:type="gramStart"/>
      <w:r w:rsidRPr="00E86802">
        <w:rPr>
          <w:rFonts w:hint="eastAsia"/>
        </w:rPr>
        <w:t>笔残笔</w:t>
      </w:r>
      <w:proofErr w:type="gramEnd"/>
      <w:r w:rsidRPr="00E86802">
        <w:rPr>
          <w:rFonts w:hint="eastAsia"/>
        </w:rPr>
        <w:t>也接近</w:t>
      </w:r>
      <w:proofErr w:type="gramStart"/>
      <w:r w:rsidRPr="00E86802">
        <w:rPr>
          <w:rFonts w:hint="eastAsia"/>
        </w:rPr>
        <w:t>于捺笔</w:t>
      </w:r>
      <w:proofErr w:type="gramEnd"/>
      <w:r w:rsidRPr="00E86802">
        <w:rPr>
          <w:rFonts w:hint="eastAsia"/>
        </w:rPr>
        <w:t>而不是横笔，与“底”字末笔写法不同。因此，A、B均为“底”之讹字的可能性很小。陈剑告知：△当为“㥦”字。其中，A之</w:t>
      </w:r>
      <w:r w:rsidRPr="00E86802">
        <w:rPr>
          <w:noProof/>
        </w:rPr>
        <w:drawing>
          <wp:inline distT="0" distB="0" distL="0" distR="0">
            <wp:extent cx="371475" cy="142875"/>
            <wp:effectExtent l="0" t="0" r="9525" b="9525"/>
            <wp:docPr id="134" name="图片 134"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54" descr="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1475" cy="142875"/>
                    </a:xfrm>
                    <a:prstGeom prst="rect">
                      <a:avLst/>
                    </a:prstGeom>
                    <a:noFill/>
                    <a:ln>
                      <a:noFill/>
                    </a:ln>
                  </pic:spPr>
                </pic:pic>
              </a:graphicData>
            </a:graphic>
          </wp:inline>
        </w:drawing>
      </w:r>
      <w:r w:rsidRPr="00E86802">
        <w:rPr>
          <w:rFonts w:hint="eastAsia"/>
        </w:rPr>
        <w:t>为“夹”旁（右侧的一点</w:t>
      </w:r>
      <w:proofErr w:type="gramStart"/>
      <w:r w:rsidRPr="00E86802">
        <w:rPr>
          <w:rFonts w:hint="eastAsia"/>
        </w:rPr>
        <w:t>位于简面凹痕</w:t>
      </w:r>
      <w:proofErr w:type="gramEnd"/>
      <w:r w:rsidRPr="00E86802">
        <w:rPr>
          <w:rFonts w:hint="eastAsia"/>
        </w:rPr>
        <w:t>中）；</w:t>
      </w:r>
      <w:r w:rsidRPr="00E86802">
        <w:endnoteReference w:id="11"/>
      </w:r>
      <w:r w:rsidRPr="00E86802">
        <w:rPr>
          <w:rFonts w:hint="eastAsia"/>
        </w:rPr>
        <w:t>外围的笔划合起来是“匚”，其左下角</w:t>
      </w:r>
      <w:proofErr w:type="gramStart"/>
      <w:r w:rsidRPr="00E86802">
        <w:rPr>
          <w:rFonts w:hint="eastAsia"/>
        </w:rPr>
        <w:t>的残笔正好</w:t>
      </w:r>
      <w:proofErr w:type="gramEnd"/>
      <w:r w:rsidRPr="00E86802">
        <w:rPr>
          <w:rFonts w:hint="eastAsia"/>
        </w:rPr>
        <w:t>位于该简残缺处（可对比该字左</w:t>
      </w:r>
      <w:proofErr w:type="gramStart"/>
      <w:r w:rsidRPr="00E86802">
        <w:rPr>
          <w:rFonts w:hint="eastAsia"/>
        </w:rPr>
        <w:t>旁撇笔</w:t>
      </w:r>
      <w:proofErr w:type="gramEnd"/>
      <w:r w:rsidRPr="00E86802">
        <w:rPr>
          <w:rFonts w:hint="eastAsia"/>
        </w:rPr>
        <w:t>的残缺位置）；“匚”下还有一些笔划，应是“心”的残笔。A为“瘱”字异体。</w:t>
      </w:r>
      <w:r w:rsidRPr="00E86802">
        <w:endnoteReference w:id="12"/>
      </w:r>
      <w:r w:rsidRPr="00E86802">
        <w:rPr>
          <w:rFonts w:hint="eastAsia"/>
        </w:rPr>
        <w:t>按其说甚是。由于A的字形有所残缺，无法确知该字究竟是从“广”还是从“疒”。不过，A的左侧</w:t>
      </w:r>
      <w:proofErr w:type="gramStart"/>
      <w:r w:rsidRPr="00E86802">
        <w:rPr>
          <w:rFonts w:hint="eastAsia"/>
        </w:rPr>
        <w:t>撇笔残笔</w:t>
      </w:r>
      <w:proofErr w:type="gramEnd"/>
      <w:r w:rsidRPr="00E86802">
        <w:rPr>
          <w:rFonts w:hint="eastAsia"/>
        </w:rPr>
        <w:t>较多，却不见“疒”旁左侧两点的任何踪影，可能未必是“疒”；而B的左侧撇笔（</w:t>
      </w:r>
      <w:proofErr w:type="gramStart"/>
      <w:r w:rsidRPr="00E86802">
        <w:rPr>
          <w:rFonts w:hint="eastAsia"/>
        </w:rPr>
        <w:t>即简面左侧</w:t>
      </w:r>
      <w:proofErr w:type="gramEnd"/>
      <w:r w:rsidRPr="00E86802">
        <w:rPr>
          <w:rFonts w:hint="eastAsia"/>
        </w:rPr>
        <w:t>的一点墨迹所在）已十分</w:t>
      </w:r>
      <w:proofErr w:type="gramStart"/>
      <w:r w:rsidRPr="00E86802">
        <w:rPr>
          <w:rFonts w:hint="eastAsia"/>
        </w:rPr>
        <w:t>靠近简面左</w:t>
      </w:r>
      <w:proofErr w:type="gramEnd"/>
      <w:r w:rsidRPr="00E86802">
        <w:rPr>
          <w:rFonts w:hint="eastAsia"/>
        </w:rPr>
        <w:t>侧边缘，从简宽来看，</w:t>
      </w:r>
      <w:proofErr w:type="gramStart"/>
      <w:r w:rsidRPr="00E86802">
        <w:rPr>
          <w:rFonts w:hint="eastAsia"/>
        </w:rPr>
        <w:t>简面</w:t>
      </w:r>
      <w:proofErr w:type="gramEnd"/>
      <w:r w:rsidRPr="00E86802">
        <w:rPr>
          <w:rFonts w:hint="eastAsia"/>
        </w:rPr>
        <w:t>已容不下“疒”的左侧两笔。因此，B应该还是从“广”，严格楷写当作“</w:t>
      </w:r>
      <w:r w:rsidRPr="00E86802">
        <w:rPr>
          <w:noProof/>
        </w:rPr>
        <w:drawing>
          <wp:inline distT="0" distB="0" distL="0" distR="0">
            <wp:extent cx="142875" cy="142875"/>
            <wp:effectExtent l="0" t="0" r="9525" b="9525"/>
            <wp:docPr id="133" name="图片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3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E86802">
        <w:rPr>
          <w:rFonts w:hint="eastAsia"/>
        </w:rPr>
        <w:t>”，亦即“㥷”之异体。不过，汉代文字从“广”、从“疒”每无别，该字实即“瘱”之异体。</w:t>
      </w:r>
    </w:p>
    <w:p w:rsidR="00E86802" w:rsidRPr="00E86802" w:rsidRDefault="00E86802" w:rsidP="00A91647">
      <w:pPr>
        <w:pStyle w:val="aa"/>
        <w:ind w:firstLine="560"/>
      </w:pPr>
      <w:r w:rsidRPr="00E86802">
        <w:rPr>
          <w:rFonts w:hint="eastAsia"/>
        </w:rPr>
        <w:t>再来看水泉子汉简《</w:t>
      </w:r>
      <w:proofErr w:type="gramStart"/>
      <w:r w:rsidRPr="00E86802">
        <w:rPr>
          <w:rFonts w:hint="eastAsia"/>
        </w:rPr>
        <w:t>苍颉</w:t>
      </w:r>
      <w:proofErr w:type="gramEnd"/>
      <w:r w:rsidRPr="00E86802">
        <w:rPr>
          <w:rFonts w:hint="eastAsia"/>
        </w:rPr>
        <w:t>篇》的所谓“痣”（</w:t>
      </w:r>
      <w:r w:rsidRPr="00E86802">
        <w:rPr>
          <w:noProof/>
        </w:rPr>
        <w:drawing>
          <wp:inline distT="0" distB="0" distL="0" distR="0">
            <wp:extent cx="209550" cy="209550"/>
            <wp:effectExtent l="0" t="0" r="0" b="0"/>
            <wp:docPr id="132" name="图片 132" descr="水泉子011（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55" descr="水泉子011（120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E86802">
        <w:rPr>
          <w:rFonts w:hint="eastAsia"/>
        </w:rPr>
        <w:t>）字。该字从“疒”从“心”自无问题。陈剑告知：该字</w:t>
      </w:r>
      <w:r w:rsidRPr="00E86802">
        <w:rPr>
          <w:noProof/>
        </w:rPr>
        <w:drawing>
          <wp:inline distT="0" distB="0" distL="0" distR="0">
            <wp:extent cx="285750" cy="180975"/>
            <wp:effectExtent l="0" t="0" r="0" b="9525"/>
            <wp:docPr id="131" name="图片 131" descr="2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222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5750" cy="180975"/>
                    </a:xfrm>
                    <a:prstGeom prst="rect">
                      <a:avLst/>
                    </a:prstGeom>
                    <a:noFill/>
                    <a:ln>
                      <a:noFill/>
                    </a:ln>
                  </pic:spPr>
                </pic:pic>
              </a:graphicData>
            </a:graphic>
          </wp:inline>
        </w:drawing>
      </w:r>
      <w:proofErr w:type="gramStart"/>
      <w:r w:rsidRPr="00E86802">
        <w:rPr>
          <w:rFonts w:hint="eastAsia"/>
        </w:rPr>
        <w:t>旁所谓</w:t>
      </w:r>
      <w:proofErr w:type="gramEnd"/>
      <w:r w:rsidRPr="00E86802">
        <w:rPr>
          <w:rFonts w:hint="eastAsia"/>
        </w:rPr>
        <w:t>“士”形下方尚有笔</w:t>
      </w:r>
      <w:r w:rsidRPr="00E86802">
        <w:rPr>
          <w:rFonts w:hint="eastAsia"/>
        </w:rPr>
        <w:lastRenderedPageBreak/>
        <w:t>划（其下“心”旁完整，这些笔划自不属于“心”旁），绝非“志”所从的“士”形（“之”旁），实为“夹”旁，只是将“夹”的左右两个“人”旁拉直，或将本由两个“人”</w:t>
      </w:r>
      <w:proofErr w:type="gramStart"/>
      <w:r w:rsidRPr="00E86802">
        <w:rPr>
          <w:rFonts w:hint="eastAsia"/>
        </w:rPr>
        <w:t>旁省</w:t>
      </w:r>
      <w:proofErr w:type="gramEnd"/>
      <w:r w:rsidRPr="00E86802">
        <w:rPr>
          <w:rFonts w:hint="eastAsia"/>
        </w:rPr>
        <w:t>写的两点连写，写成横笔或近于横笔而已。该字实为“瘱”字。</w:t>
      </w:r>
      <w:r w:rsidRPr="00E86802">
        <w:endnoteReference w:id="13"/>
      </w:r>
      <w:r w:rsidRPr="00E86802">
        <w:rPr>
          <w:rFonts w:hint="eastAsia"/>
        </w:rPr>
        <w:t>按其说甚是。这类写法的“夹”在汉简中比较常见，不烦</w:t>
      </w:r>
      <w:proofErr w:type="gramStart"/>
      <w:r w:rsidRPr="00E86802">
        <w:rPr>
          <w:rFonts w:hint="eastAsia"/>
        </w:rPr>
        <w:t>赘</w:t>
      </w:r>
      <w:proofErr w:type="gramEnd"/>
      <w:r w:rsidRPr="00E86802">
        <w:rPr>
          <w:rFonts w:hint="eastAsia"/>
        </w:rPr>
        <w:t>举。</w:t>
      </w:r>
    </w:p>
    <w:p w:rsidR="00E86802" w:rsidRPr="00E86802" w:rsidRDefault="00E86802" w:rsidP="00A91647">
      <w:pPr>
        <w:pStyle w:val="aa"/>
        <w:ind w:firstLine="560"/>
      </w:pPr>
      <w:r w:rsidRPr="00E86802">
        <w:rPr>
          <w:rFonts w:hint="eastAsia"/>
        </w:rPr>
        <w:t>上述英</w:t>
      </w:r>
      <w:proofErr w:type="gramStart"/>
      <w:r w:rsidRPr="00E86802">
        <w:rPr>
          <w:rFonts w:hint="eastAsia"/>
        </w:rPr>
        <w:t>藏简两个</w:t>
      </w:r>
      <w:proofErr w:type="gramEnd"/>
      <w:r w:rsidRPr="00E86802">
        <w:rPr>
          <w:rFonts w:hint="eastAsia"/>
        </w:rPr>
        <w:t>“瘱”字的辨识，可证前引裘锡圭的说法是完全正确的。裘氏多年前仅据“倓”字就做出正确的释读，更可见其卓识。</w:t>
      </w:r>
    </w:p>
    <w:p w:rsidR="00E86802" w:rsidRPr="00E86802" w:rsidRDefault="00E86802" w:rsidP="00A91647">
      <w:pPr>
        <w:pStyle w:val="aa"/>
        <w:ind w:firstLine="560"/>
      </w:pPr>
      <w:r w:rsidRPr="00E86802">
        <w:rPr>
          <w:rFonts w:hint="eastAsia"/>
        </w:rPr>
        <w:t>最后来谈谈与七言本《</w:t>
      </w:r>
      <w:proofErr w:type="gramStart"/>
      <w:r w:rsidRPr="00E86802">
        <w:rPr>
          <w:rFonts w:hint="eastAsia"/>
        </w:rPr>
        <w:t>苍颉</w:t>
      </w:r>
      <w:proofErr w:type="gramEnd"/>
      <w:r w:rsidRPr="00E86802">
        <w:rPr>
          <w:rFonts w:hint="eastAsia"/>
        </w:rPr>
        <w:t>篇》第一章有关的一支残简。张存良、吴</w:t>
      </w:r>
      <w:proofErr w:type="gramStart"/>
      <w:r w:rsidRPr="00E86802">
        <w:rPr>
          <w:rFonts w:hint="eastAsia"/>
        </w:rPr>
        <w:t>荭</w:t>
      </w:r>
      <w:proofErr w:type="gramEnd"/>
      <w:r w:rsidRPr="00E86802">
        <w:rPr>
          <w:rFonts w:hint="eastAsia"/>
        </w:rPr>
        <w:t>（</w:t>
      </w:r>
      <w:r w:rsidRPr="00E86802">
        <w:t>2009</w:t>
      </w:r>
      <w:r w:rsidRPr="00E86802">
        <w:rPr>
          <w:rFonts w:hint="eastAsia"/>
        </w:rPr>
        <w:t>:封二.</w:t>
      </w:r>
      <w:r w:rsidRPr="00E86802">
        <w:t>10</w:t>
      </w:r>
      <w:r w:rsidRPr="00E86802">
        <w:rPr>
          <w:rFonts w:hint="eastAsia"/>
        </w:rPr>
        <w:t>）著录的水泉子汉简《</w:t>
      </w:r>
      <w:proofErr w:type="gramStart"/>
      <w:r w:rsidRPr="00E86802">
        <w:rPr>
          <w:rFonts w:hint="eastAsia"/>
        </w:rPr>
        <w:t>苍</w:t>
      </w:r>
      <w:proofErr w:type="gramEnd"/>
      <w:r w:rsidRPr="00E86802">
        <w:rPr>
          <w:rFonts w:hint="eastAsia"/>
        </w:rPr>
        <w:t>颉篇》暂编号</w:t>
      </w:r>
      <w:r w:rsidRPr="00E86802">
        <w:t>010</w:t>
      </w:r>
      <w:r w:rsidRPr="00E86802">
        <w:rPr>
          <w:rFonts w:hint="eastAsia"/>
        </w:rPr>
        <w:t>简[文末图6，又见张存良（</w:t>
      </w:r>
      <w:r w:rsidRPr="00E86802">
        <w:t>2010</w:t>
      </w:r>
      <w:r w:rsidRPr="00E86802">
        <w:rPr>
          <w:rFonts w:hint="eastAsia"/>
        </w:rPr>
        <w:t>:图版捌）]的简文谓：</w:t>
      </w:r>
    </w:p>
    <w:p w:rsidR="00E86802" w:rsidRPr="00E86802" w:rsidRDefault="00E86802" w:rsidP="00A91647">
      <w:pPr>
        <w:pStyle w:val="a3"/>
        <w:spacing w:before="540" w:after="540"/>
        <w:ind w:firstLine="496"/>
      </w:pPr>
      <w:r w:rsidRPr="00E86802">
        <w:rPr>
          <w:rFonts w:hint="eastAsia"/>
        </w:rPr>
        <w:t>□疾材过</w:t>
      </w:r>
      <w:r w:rsidRPr="00E86802">
        <w:t xml:space="preserve"> </w:t>
      </w:r>
      <w:r w:rsidRPr="00E86802">
        <w:rPr>
          <w:rFonts w:hint="eastAsia"/>
        </w:rPr>
        <w:t>人</w:t>
      </w:r>
      <w:r w:rsidRPr="00E86802">
        <w:t xml:space="preserve"> </w:t>
      </w:r>
      <w:r w:rsidRPr="00E86802">
        <w:rPr>
          <w:rFonts w:hint="eastAsia"/>
        </w:rPr>
        <w:t>百五字</w:t>
      </w:r>
    </w:p>
    <w:p w:rsidR="00E86802" w:rsidRPr="00A91647" w:rsidRDefault="00E86802" w:rsidP="00A91647">
      <w:pPr>
        <w:pStyle w:val="a3"/>
        <w:spacing w:before="540" w:after="540"/>
        <w:ind w:firstLineChars="550" w:firstLine="1199"/>
        <w:rPr>
          <w:sz w:val="21"/>
          <w:szCs w:val="21"/>
        </w:rPr>
      </w:pPr>
      <w:r w:rsidRPr="00A91647">
        <w:rPr>
          <w:rFonts w:hint="eastAsia"/>
          <w:sz w:val="21"/>
          <w:szCs w:val="21"/>
        </w:rPr>
        <w:t>凡七百字</w:t>
      </w:r>
    </w:p>
    <w:p w:rsidR="00E86802" w:rsidRPr="00E86802" w:rsidRDefault="00E86802" w:rsidP="00A91647">
      <w:pPr>
        <w:pStyle w:val="aa"/>
        <w:ind w:firstLineChars="0" w:firstLine="0"/>
      </w:pPr>
      <w:r w:rsidRPr="00E86802">
        <w:rPr>
          <w:rFonts w:hint="eastAsia"/>
        </w:rPr>
        <w:t>其中，“过”字，张存良、吴</w:t>
      </w:r>
      <w:proofErr w:type="gramStart"/>
      <w:r w:rsidRPr="00E86802">
        <w:rPr>
          <w:rFonts w:hint="eastAsia"/>
        </w:rPr>
        <w:t>荭</w:t>
      </w:r>
      <w:proofErr w:type="gramEnd"/>
      <w:r w:rsidRPr="00E86802">
        <w:rPr>
          <w:rFonts w:hint="eastAsia"/>
        </w:rPr>
        <w:t>（</w:t>
      </w:r>
      <w:r w:rsidRPr="00E86802">
        <w:t>2009</w:t>
      </w:r>
      <w:r w:rsidRPr="00E86802">
        <w:rPr>
          <w:rFonts w:hint="eastAsia"/>
        </w:rPr>
        <w:t>:</w:t>
      </w:r>
      <w:r w:rsidRPr="00E86802">
        <w:t>89</w:t>
      </w:r>
      <w:r w:rsidRPr="00E86802">
        <w:rPr>
          <w:rFonts w:hint="eastAsia"/>
        </w:rPr>
        <w:t>）与张存良（</w:t>
      </w:r>
      <w:r w:rsidRPr="00E86802">
        <w:t>2010</w:t>
      </w:r>
      <w:r w:rsidRPr="00E86802">
        <w:rPr>
          <w:rFonts w:hint="eastAsia"/>
        </w:rPr>
        <w:t>:</w:t>
      </w:r>
      <w:r w:rsidRPr="00E86802">
        <w:t>62</w:t>
      </w:r>
      <w:r w:rsidRPr="00E86802">
        <w:rPr>
          <w:rFonts w:hint="eastAsia"/>
        </w:rPr>
        <w:t>）均未释，此从复旦读书会（</w:t>
      </w:r>
      <w:r w:rsidRPr="00E86802">
        <w:t>2009</w:t>
      </w:r>
      <w:r w:rsidRPr="00E86802">
        <w:rPr>
          <w:rFonts w:hint="eastAsia"/>
        </w:rPr>
        <w:t>）释；“人”，张存良、吴</w:t>
      </w:r>
      <w:proofErr w:type="gramStart"/>
      <w:r w:rsidRPr="00E86802">
        <w:rPr>
          <w:rFonts w:hint="eastAsia"/>
        </w:rPr>
        <w:t>荭</w:t>
      </w:r>
      <w:proofErr w:type="gramEnd"/>
      <w:r w:rsidRPr="00E86802">
        <w:rPr>
          <w:rFonts w:hint="eastAsia"/>
        </w:rPr>
        <w:t>（</w:t>
      </w:r>
      <w:r w:rsidRPr="00E86802">
        <w:t>2009</w:t>
      </w:r>
      <w:r w:rsidRPr="00E86802">
        <w:rPr>
          <w:rFonts w:hint="eastAsia"/>
        </w:rPr>
        <w:t>:</w:t>
      </w:r>
      <w:r w:rsidRPr="00E86802">
        <w:t>89</w:t>
      </w:r>
      <w:r w:rsidRPr="00E86802">
        <w:rPr>
          <w:rFonts w:hint="eastAsia"/>
        </w:rPr>
        <w:t>）与张存良（</w:t>
      </w:r>
      <w:r w:rsidRPr="00E86802">
        <w:t>2010</w:t>
      </w:r>
      <w:r w:rsidRPr="00E86802">
        <w:rPr>
          <w:rFonts w:hint="eastAsia"/>
        </w:rPr>
        <w:t>:</w:t>
      </w:r>
      <w:r w:rsidRPr="00E86802">
        <w:t>62</w:t>
      </w:r>
      <w:r w:rsidRPr="00E86802">
        <w:rPr>
          <w:rFonts w:hint="eastAsia"/>
        </w:rPr>
        <w:t>）</w:t>
      </w:r>
      <w:proofErr w:type="gramStart"/>
      <w:r w:rsidRPr="00E86802">
        <w:rPr>
          <w:rFonts w:hint="eastAsia"/>
        </w:rPr>
        <w:t>均释“凡</w:t>
      </w:r>
      <w:proofErr w:type="gramEnd"/>
      <w:r w:rsidRPr="00E86802">
        <w:rPr>
          <w:rFonts w:hint="eastAsia"/>
        </w:rPr>
        <w:t>”，并属下与“百五字”连读，此从程少轩（</w:t>
      </w:r>
      <w:r w:rsidRPr="00E86802">
        <w:t>2010</w:t>
      </w:r>
      <w:r w:rsidRPr="00E86802">
        <w:rPr>
          <w:rFonts w:hint="eastAsia"/>
        </w:rPr>
        <w:t>）所引</w:t>
      </w:r>
      <w:proofErr w:type="gramStart"/>
      <w:r w:rsidRPr="00E86802">
        <w:rPr>
          <w:rFonts w:hint="eastAsia"/>
        </w:rPr>
        <w:t>施谢捷</w:t>
      </w:r>
      <w:proofErr w:type="gramEnd"/>
      <w:r w:rsidRPr="00E86802">
        <w:rPr>
          <w:rFonts w:hint="eastAsia"/>
        </w:rPr>
        <w:t>释；</w:t>
      </w:r>
      <w:r w:rsidRPr="00E86802">
        <w:endnoteReference w:id="14"/>
      </w:r>
      <w:r w:rsidRPr="00E86802">
        <w:rPr>
          <w:rFonts w:hint="eastAsia"/>
        </w:rPr>
        <w:t>“凡七百字”为小字，书于“过人百”三字间及其左侧之空白处。本文认为此简可与张存良、吴</w:t>
      </w:r>
      <w:proofErr w:type="gramStart"/>
      <w:r w:rsidRPr="00E86802">
        <w:rPr>
          <w:rFonts w:hint="eastAsia"/>
        </w:rPr>
        <w:t>荭</w:t>
      </w:r>
      <w:proofErr w:type="gramEnd"/>
      <w:r w:rsidRPr="00E86802">
        <w:rPr>
          <w:rFonts w:hint="eastAsia"/>
        </w:rPr>
        <w:t>（</w:t>
      </w:r>
      <w:r w:rsidRPr="00E86802">
        <w:t>2009</w:t>
      </w:r>
      <w:r w:rsidRPr="00E86802">
        <w:rPr>
          <w:rFonts w:hint="eastAsia"/>
        </w:rPr>
        <w:t>:</w:t>
      </w:r>
      <w:r w:rsidRPr="00E86802">
        <w:t>89</w:t>
      </w:r>
      <w:r w:rsidRPr="00E86802">
        <w:rPr>
          <w:rFonts w:hint="eastAsia"/>
        </w:rPr>
        <w:t>、</w:t>
      </w:r>
      <w:r w:rsidRPr="00E86802">
        <w:rPr>
          <w:rFonts w:hint="eastAsia"/>
        </w:rPr>
        <w:lastRenderedPageBreak/>
        <w:t>封二.</w:t>
      </w:r>
      <w:r w:rsidRPr="00E86802">
        <w:t>7</w:t>
      </w:r>
      <w:r w:rsidRPr="00E86802">
        <w:rPr>
          <w:rFonts w:hint="eastAsia"/>
        </w:rPr>
        <w:t>）、张存良（</w:t>
      </w:r>
      <w:r w:rsidRPr="00E86802">
        <w:t>2010</w:t>
      </w:r>
      <w:r w:rsidRPr="00E86802">
        <w:rPr>
          <w:rFonts w:hint="eastAsia"/>
        </w:rPr>
        <w:t>:图版捌）著录的水泉子汉简《</w:t>
      </w:r>
      <w:proofErr w:type="gramStart"/>
      <w:r w:rsidRPr="00E86802">
        <w:rPr>
          <w:rFonts w:hint="eastAsia"/>
        </w:rPr>
        <w:t>苍</w:t>
      </w:r>
      <w:proofErr w:type="gramEnd"/>
      <w:r w:rsidRPr="00E86802">
        <w:rPr>
          <w:rFonts w:hint="eastAsia"/>
        </w:rPr>
        <w:t>颉篇》“事君微密瘱塞天生然儇侫”一简（文末图7。原无暂编号）编联。这可以从如下四个方面得到一些旁证：其一，从押韵来看，七言本《</w:t>
      </w:r>
      <w:proofErr w:type="gramStart"/>
      <w:r w:rsidRPr="00E86802">
        <w:rPr>
          <w:rFonts w:hint="eastAsia"/>
        </w:rPr>
        <w:t>苍颉</w:t>
      </w:r>
      <w:proofErr w:type="gramEnd"/>
      <w:r w:rsidRPr="00E86802">
        <w:rPr>
          <w:rFonts w:hint="eastAsia"/>
        </w:rPr>
        <w:t>篇》第一章应该是每句押韵的。前引复原文句中，“愿”、“完”、“官”、“前”、“安”、“然”等字属元部，“分”、“君”等字属文部，“人”字属真部；罗常培、周祖谟（</w:t>
      </w:r>
      <w:r w:rsidRPr="00E86802">
        <w:t>2007</w:t>
      </w:r>
      <w:r w:rsidRPr="00E86802">
        <w:rPr>
          <w:rFonts w:hint="eastAsia"/>
        </w:rPr>
        <w:t>:</w:t>
      </w:r>
      <w:r w:rsidRPr="00E86802">
        <w:t>35</w:t>
      </w:r>
      <w:r w:rsidRPr="00E86802">
        <w:rPr>
          <w:rFonts w:hint="eastAsia"/>
        </w:rPr>
        <w:t>-</w:t>
      </w:r>
      <w:r w:rsidRPr="00E86802">
        <w:t>37</w:t>
      </w:r>
      <w:r w:rsidRPr="00E86802">
        <w:rPr>
          <w:rFonts w:hint="eastAsia"/>
        </w:rPr>
        <w:t>、</w:t>
      </w:r>
      <w:r w:rsidRPr="00E86802">
        <w:t>51</w:t>
      </w:r>
      <w:r w:rsidRPr="00E86802">
        <w:rPr>
          <w:rFonts w:hint="eastAsia"/>
        </w:rPr>
        <w:t>-</w:t>
      </w:r>
      <w:r w:rsidRPr="00E86802">
        <w:t>52</w:t>
      </w:r>
      <w:r w:rsidRPr="00E86802">
        <w:rPr>
          <w:rFonts w:hint="eastAsia"/>
        </w:rPr>
        <w:t>）已指出，两汉</w:t>
      </w:r>
      <w:proofErr w:type="gramStart"/>
      <w:r w:rsidRPr="00E86802">
        <w:rPr>
          <w:rFonts w:hint="eastAsia"/>
        </w:rPr>
        <w:t>时期真部和</w:t>
      </w:r>
      <w:proofErr w:type="gramEnd"/>
      <w:r w:rsidRPr="00E86802">
        <w:rPr>
          <w:rFonts w:hint="eastAsia"/>
        </w:rPr>
        <w:t>文部合用，往往与元部押韵，因此“人”字正可押韵。其二，从文义来看，“</w:t>
      </w:r>
      <w:proofErr w:type="gramStart"/>
      <w:r w:rsidRPr="00E86802">
        <w:rPr>
          <w:rFonts w:hint="eastAsia"/>
        </w:rPr>
        <w:t>儇</w:t>
      </w:r>
      <w:proofErr w:type="gramEnd"/>
      <w:r w:rsidRPr="00E86802">
        <w:rPr>
          <w:rFonts w:hint="eastAsia"/>
        </w:rPr>
        <w:t>侫斋（齐、齌）疾材过人”也文从句顺：“材过人”正可以作为“</w:t>
      </w:r>
      <w:proofErr w:type="gramStart"/>
      <w:r w:rsidRPr="00E86802">
        <w:rPr>
          <w:rFonts w:hint="eastAsia"/>
        </w:rPr>
        <w:t>儇</w:t>
      </w:r>
      <w:proofErr w:type="gramEnd"/>
      <w:r w:rsidRPr="00E86802">
        <w:rPr>
          <w:rFonts w:hint="eastAsia"/>
        </w:rPr>
        <w:t>（聪颖）侫（口才好）齐疾（思维敏捷）”的补充说明。其三，从字数来看，暂编号</w:t>
      </w:r>
      <w:r w:rsidRPr="00E86802">
        <w:t>010</w:t>
      </w:r>
      <w:r w:rsidRPr="00E86802">
        <w:rPr>
          <w:rFonts w:hint="eastAsia"/>
        </w:rPr>
        <w:t>简的“百五字”是对一章字数的记录，四言本“断六十字以为一章”，</w:t>
      </w:r>
      <w:proofErr w:type="gramStart"/>
      <w:r w:rsidRPr="00E86802">
        <w:rPr>
          <w:rFonts w:hint="eastAsia"/>
        </w:rPr>
        <w:t>则七言本</w:t>
      </w:r>
      <w:proofErr w:type="gramEnd"/>
      <w:r w:rsidRPr="00E86802">
        <w:rPr>
          <w:rFonts w:hint="eastAsia"/>
        </w:rPr>
        <w:t>一章正为“百五字”。如前文所述，“</w:t>
      </w:r>
      <w:proofErr w:type="gramStart"/>
      <w:r w:rsidRPr="00E86802">
        <w:rPr>
          <w:rFonts w:hint="eastAsia"/>
        </w:rPr>
        <w:t>儇</w:t>
      </w:r>
      <w:proofErr w:type="gramEnd"/>
      <w:r w:rsidRPr="00E86802">
        <w:rPr>
          <w:rFonts w:hint="eastAsia"/>
        </w:rPr>
        <w:t>侫斋疾”所在正是《</w:t>
      </w:r>
      <w:proofErr w:type="gramStart"/>
      <w:r w:rsidRPr="00E86802">
        <w:rPr>
          <w:rFonts w:hint="eastAsia"/>
        </w:rPr>
        <w:t>苍</w:t>
      </w:r>
      <w:proofErr w:type="gramEnd"/>
      <w:r w:rsidRPr="00E86802">
        <w:rPr>
          <w:rFonts w:hint="eastAsia"/>
        </w:rPr>
        <w:t>颉篇》第一章的最后一句，此简与暂编号</w:t>
      </w:r>
      <w:r w:rsidRPr="00E86802">
        <w:t>010</w:t>
      </w:r>
      <w:r w:rsidRPr="00E86802">
        <w:rPr>
          <w:rFonts w:hint="eastAsia"/>
        </w:rPr>
        <w:t>简编联之后，所记字数正与此章篇幅相合。其四，从行款和木简形制来看，暂编号</w:t>
      </w:r>
      <w:r w:rsidRPr="00E86802">
        <w:t>010</w:t>
      </w:r>
      <w:r w:rsidRPr="00E86802">
        <w:rPr>
          <w:rFonts w:hint="eastAsia"/>
        </w:rPr>
        <w:t>简首字上方有</w:t>
      </w:r>
      <w:proofErr w:type="gramStart"/>
      <w:r w:rsidRPr="00E86802">
        <w:rPr>
          <w:rFonts w:hint="eastAsia"/>
        </w:rPr>
        <w:t>契</w:t>
      </w:r>
      <w:proofErr w:type="gramEnd"/>
      <w:r w:rsidRPr="00E86802">
        <w:rPr>
          <w:rFonts w:hint="eastAsia"/>
        </w:rPr>
        <w:t>口的痕迹，目前所见残简首字的上端当无字；因此，该简上端的空白处和“事君微密瘱塞天生然</w:t>
      </w:r>
      <w:proofErr w:type="gramStart"/>
      <w:r w:rsidRPr="00E86802">
        <w:rPr>
          <w:rFonts w:hint="eastAsia"/>
        </w:rPr>
        <w:t>儇</w:t>
      </w:r>
      <w:proofErr w:type="gramEnd"/>
      <w:r w:rsidRPr="00E86802">
        <w:rPr>
          <w:rFonts w:hint="eastAsia"/>
        </w:rPr>
        <w:t>侫”一简下端的空白处不能作为</w:t>
      </w:r>
      <w:proofErr w:type="gramStart"/>
      <w:r w:rsidRPr="00E86802">
        <w:rPr>
          <w:rFonts w:hint="eastAsia"/>
        </w:rPr>
        <w:t>上述编联</w:t>
      </w:r>
      <w:proofErr w:type="gramEnd"/>
      <w:r w:rsidRPr="00E86802">
        <w:rPr>
          <w:rFonts w:hint="eastAsia"/>
        </w:rPr>
        <w:t>的反证（该契口若属于中部编绳所在，</w:t>
      </w:r>
      <w:proofErr w:type="gramStart"/>
      <w:r w:rsidRPr="00E86802">
        <w:rPr>
          <w:rFonts w:hint="eastAsia"/>
        </w:rPr>
        <w:t>二简甚</w:t>
      </w:r>
      <w:proofErr w:type="gramEnd"/>
      <w:r w:rsidRPr="00E86802">
        <w:rPr>
          <w:rFonts w:hint="eastAsia"/>
        </w:rPr>
        <w:t>至有可能可以直接拼缀）。</w:t>
      </w:r>
    </w:p>
    <w:p w:rsidR="00E86802" w:rsidRPr="00E86802" w:rsidRDefault="00E86802" w:rsidP="00A91647">
      <w:pPr>
        <w:pStyle w:val="aa"/>
        <w:ind w:firstLine="560"/>
      </w:pPr>
      <w:r w:rsidRPr="00E86802">
        <w:rPr>
          <w:rFonts w:hint="eastAsia"/>
        </w:rPr>
        <w:t>当然，上述推论的落实，还在于此简首字的释读。按该字作：</w:t>
      </w:r>
    </w:p>
    <w:p w:rsidR="00E86802" w:rsidRPr="00E86802" w:rsidRDefault="00E86802" w:rsidP="00A91647">
      <w:pPr>
        <w:pStyle w:val="a3"/>
        <w:spacing w:before="540" w:after="540"/>
        <w:ind w:firstLine="480"/>
      </w:pPr>
      <w:r w:rsidRPr="00E86802">
        <w:rPr>
          <w:noProof/>
        </w:rPr>
        <w:lastRenderedPageBreak/>
        <w:drawing>
          <wp:inline distT="0" distB="0" distL="0" distR="0">
            <wp:extent cx="333375" cy="361950"/>
            <wp:effectExtent l="0" t="0" r="9525" b="0"/>
            <wp:docPr id="130" name="图片 130" descr="水泉子011（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48" descr="水泉子011（120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3375" cy="361950"/>
                    </a:xfrm>
                    <a:prstGeom prst="rect">
                      <a:avLst/>
                    </a:prstGeom>
                    <a:noFill/>
                    <a:ln>
                      <a:noFill/>
                    </a:ln>
                  </pic:spPr>
                </pic:pic>
              </a:graphicData>
            </a:graphic>
          </wp:inline>
        </w:drawing>
      </w:r>
    </w:p>
    <w:p w:rsidR="00E86802" w:rsidRPr="00E86802" w:rsidRDefault="00E86802" w:rsidP="00A91647">
      <w:pPr>
        <w:pStyle w:val="aa"/>
        <w:ind w:firstLine="560"/>
      </w:pPr>
      <w:r w:rsidRPr="00E86802">
        <w:rPr>
          <w:rFonts w:hint="eastAsia"/>
        </w:rPr>
        <w:t>此字，张存良、吴</w:t>
      </w:r>
      <w:proofErr w:type="gramStart"/>
      <w:r w:rsidRPr="00E86802">
        <w:rPr>
          <w:rFonts w:hint="eastAsia"/>
        </w:rPr>
        <w:t>荭</w:t>
      </w:r>
      <w:proofErr w:type="gramEnd"/>
      <w:r w:rsidRPr="00E86802">
        <w:rPr>
          <w:rFonts w:hint="eastAsia"/>
        </w:rPr>
        <w:t>（</w:t>
      </w:r>
      <w:r w:rsidRPr="00E86802">
        <w:t>2009</w:t>
      </w:r>
      <w:r w:rsidRPr="00E86802">
        <w:rPr>
          <w:rFonts w:hint="eastAsia"/>
        </w:rPr>
        <w:t>:</w:t>
      </w:r>
      <w:r w:rsidRPr="00E86802">
        <w:t>89</w:t>
      </w:r>
      <w:r w:rsidRPr="00E86802">
        <w:rPr>
          <w:rFonts w:hint="eastAsia"/>
        </w:rPr>
        <w:t>）与张存良（</w:t>
      </w:r>
      <w:r w:rsidRPr="00E86802">
        <w:t>2010</w:t>
      </w:r>
      <w:r w:rsidRPr="00E86802">
        <w:rPr>
          <w:rFonts w:hint="eastAsia"/>
        </w:rPr>
        <w:t>:</w:t>
      </w:r>
      <w:r w:rsidRPr="00E86802">
        <w:t>62</w:t>
      </w:r>
      <w:r w:rsidRPr="00E86802">
        <w:rPr>
          <w:rFonts w:hint="eastAsia"/>
        </w:rPr>
        <w:t>）均未释，复旦读书会（</w:t>
      </w:r>
      <w:r w:rsidRPr="00E86802">
        <w:t>2009</w:t>
      </w:r>
      <w:r w:rsidRPr="00E86802">
        <w:rPr>
          <w:rFonts w:hint="eastAsia"/>
        </w:rPr>
        <w:t>）认为可能是“乡”，张海荣（</w:t>
      </w:r>
      <w:r w:rsidRPr="00E86802">
        <w:t>2012</w:t>
      </w:r>
      <w:r w:rsidRPr="00E86802">
        <w:rPr>
          <w:rFonts w:hint="eastAsia"/>
        </w:rPr>
        <w:t>）释为“卿”。按该字左旁类似于“亣”形，中部笔划亦较为繁复，与“卿”、“乡”皆</w:t>
      </w:r>
      <w:proofErr w:type="gramStart"/>
      <w:r w:rsidRPr="00E86802">
        <w:rPr>
          <w:rFonts w:hint="eastAsia"/>
        </w:rPr>
        <w:t>不</w:t>
      </w:r>
      <w:proofErr w:type="gramEnd"/>
      <w:r w:rsidRPr="00E86802">
        <w:rPr>
          <w:rFonts w:hint="eastAsia"/>
        </w:rPr>
        <w:t>类。陈剑告知：该字应为“齍”字，只是其上所从之“齐”略有讹变。该字中部下方之</w:t>
      </w:r>
      <w:r w:rsidRPr="00E86802">
        <w:rPr>
          <w:noProof/>
        </w:rPr>
        <w:drawing>
          <wp:inline distT="0" distB="0" distL="0" distR="0">
            <wp:extent cx="171450" cy="180975"/>
            <wp:effectExtent l="0" t="0" r="0" b="9525"/>
            <wp:docPr id="129" name="图片 12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23" descr="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r w:rsidRPr="00E86802">
        <w:rPr>
          <w:rFonts w:hint="eastAsia"/>
        </w:rPr>
        <w:t>为“皿”旁尚可辨识；左侧类似于“亣”形的笔划实可分为两部分：上部之</w:t>
      </w:r>
      <w:r w:rsidRPr="00E86802">
        <w:rPr>
          <w:noProof/>
        </w:rPr>
        <w:drawing>
          <wp:inline distT="0" distB="0" distL="0" distR="0">
            <wp:extent cx="295275" cy="95250"/>
            <wp:effectExtent l="0" t="0" r="9525" b="0"/>
            <wp:docPr id="128" name="图片 128" descr="22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24" descr="2222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95275" cy="95250"/>
                    </a:xfrm>
                    <a:prstGeom prst="rect">
                      <a:avLst/>
                    </a:prstGeom>
                    <a:noFill/>
                    <a:ln>
                      <a:noFill/>
                    </a:ln>
                  </pic:spPr>
                </pic:pic>
              </a:graphicData>
            </a:graphic>
          </wp:inline>
        </w:drawing>
      </w:r>
      <w:r w:rsidRPr="00E86802">
        <w:rPr>
          <w:rFonts w:hint="eastAsia"/>
        </w:rPr>
        <w:t>即“齐”上部的“</w:t>
      </w:r>
      <w:r w:rsidRPr="00E86802">
        <w:rPr>
          <w:rFonts w:ascii="SimSun-ExtB" w:eastAsia="SimSun-ExtB" w:hAnsi="SimSun-ExtB" w:cs="SimSun-ExtB" w:hint="eastAsia"/>
        </w:rPr>
        <w:t>𠆢</w:t>
      </w:r>
      <w:r w:rsidRPr="00E86802">
        <w:rPr>
          <w:rFonts w:hint="eastAsia"/>
        </w:rPr>
        <w:t>”形笔划，下部之</w:t>
      </w:r>
      <w:r w:rsidRPr="00E86802">
        <w:rPr>
          <w:noProof/>
        </w:rPr>
        <w:drawing>
          <wp:inline distT="0" distB="0" distL="0" distR="0">
            <wp:extent cx="66675" cy="219075"/>
            <wp:effectExtent l="0" t="0" r="9525" b="9525"/>
            <wp:docPr id="127" name="图片 127"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25" descr="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6675" cy="219075"/>
                    </a:xfrm>
                    <a:prstGeom prst="rect">
                      <a:avLst/>
                    </a:prstGeom>
                    <a:noFill/>
                    <a:ln>
                      <a:noFill/>
                    </a:ln>
                  </pic:spPr>
                </pic:pic>
              </a:graphicData>
            </a:graphic>
          </wp:inline>
        </w:drawing>
      </w:r>
      <w:r w:rsidRPr="00E86802">
        <w:rPr>
          <w:rFonts w:hint="eastAsia"/>
        </w:rPr>
        <w:t>与该字右侧之</w:t>
      </w:r>
      <w:r w:rsidRPr="00E86802">
        <w:rPr>
          <w:noProof/>
        </w:rPr>
        <w:drawing>
          <wp:inline distT="0" distB="0" distL="0" distR="0">
            <wp:extent cx="57150" cy="219075"/>
            <wp:effectExtent l="0" t="0" r="0" b="9525"/>
            <wp:docPr id="126" name="图片 126"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26" descr="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150" cy="219075"/>
                    </a:xfrm>
                    <a:prstGeom prst="rect">
                      <a:avLst/>
                    </a:prstGeom>
                    <a:noFill/>
                    <a:ln>
                      <a:noFill/>
                    </a:ln>
                  </pic:spPr>
                </pic:pic>
              </a:graphicData>
            </a:graphic>
          </wp:inline>
        </w:drawing>
      </w:r>
      <w:r w:rsidRPr="00E86802">
        <w:rPr>
          <w:rFonts w:hint="eastAsia"/>
        </w:rPr>
        <w:t>为“齐”上部左右两侧的</w:t>
      </w:r>
      <w:proofErr w:type="gramStart"/>
      <w:r w:rsidRPr="00E86802">
        <w:rPr>
          <w:rFonts w:hint="eastAsia"/>
        </w:rPr>
        <w:t>笔划讹变而</w:t>
      </w:r>
      <w:proofErr w:type="gramEnd"/>
      <w:r w:rsidRPr="00E86802">
        <w:rPr>
          <w:rFonts w:hint="eastAsia"/>
        </w:rPr>
        <w:t>成；</w:t>
      </w:r>
      <w:r w:rsidRPr="00E86802">
        <w:rPr>
          <w:noProof/>
        </w:rPr>
        <w:drawing>
          <wp:inline distT="0" distB="0" distL="0" distR="0">
            <wp:extent cx="190500" cy="180975"/>
            <wp:effectExtent l="0" t="0" r="0" b="9525"/>
            <wp:docPr id="125" name="图片 125"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27" descr="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E86802">
        <w:rPr>
          <w:rFonts w:hint="eastAsia"/>
        </w:rPr>
        <w:t>则由“齐”的</w:t>
      </w:r>
      <w:proofErr w:type="gramStart"/>
      <w:r w:rsidRPr="00E86802">
        <w:rPr>
          <w:rFonts w:hint="eastAsia"/>
        </w:rPr>
        <w:t>中部讹变或</w:t>
      </w:r>
      <w:proofErr w:type="gramEnd"/>
      <w:r w:rsidRPr="00E86802">
        <w:rPr>
          <w:rFonts w:hint="eastAsia"/>
        </w:rPr>
        <w:t>改造而成。</w:t>
      </w:r>
      <w:r w:rsidRPr="00E86802">
        <w:endnoteReference w:id="15"/>
      </w:r>
      <w:r w:rsidRPr="00E86802">
        <w:rPr>
          <w:rFonts w:hint="eastAsia"/>
        </w:rPr>
        <w:t>按其说是。汉简中的“齐”字或“齐”旁往往将左右两侧的《说文》训为“禾麦吐穗”的</w:t>
      </w:r>
      <w:proofErr w:type="gramStart"/>
      <w:r w:rsidRPr="00E86802">
        <w:rPr>
          <w:rFonts w:hint="eastAsia"/>
        </w:rPr>
        <w:t>构件省</w:t>
      </w:r>
      <w:proofErr w:type="gramEnd"/>
      <w:r w:rsidRPr="00E86802">
        <w:rPr>
          <w:rFonts w:hint="eastAsia"/>
        </w:rPr>
        <w:t>为两竖笔，下部则写作“月”形；</w:t>
      </w:r>
      <w:r w:rsidRPr="00E86802">
        <w:endnoteReference w:id="16"/>
      </w:r>
      <w:r w:rsidRPr="00E86802">
        <w:rPr>
          <w:rFonts w:hint="eastAsia"/>
        </w:rPr>
        <w:t>但亦有延续周秦时期的构形、保留其左右两侧该构件的写法，如“齎”字作如下形体：</w:t>
      </w:r>
      <w:r w:rsidRPr="00E86802">
        <w:endnoteReference w:id="17"/>
      </w:r>
    </w:p>
    <w:p w:rsidR="00E86802" w:rsidRPr="00E86802" w:rsidRDefault="00E86802" w:rsidP="00A91647">
      <w:pPr>
        <w:pStyle w:val="a3"/>
        <w:spacing w:before="540" w:after="540"/>
        <w:ind w:firstLine="480"/>
      </w:pPr>
      <w:r w:rsidRPr="00E86802">
        <w:rPr>
          <w:noProof/>
        </w:rPr>
        <w:drawing>
          <wp:inline distT="0" distB="0" distL="0" distR="0">
            <wp:extent cx="228600" cy="285750"/>
            <wp:effectExtent l="0" t="0" r="0" b="0"/>
            <wp:docPr id="124" name="图片 12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188" descr="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28600" cy="285750"/>
                    </a:xfrm>
                    <a:prstGeom prst="rect">
                      <a:avLst/>
                    </a:prstGeom>
                    <a:noFill/>
                    <a:ln>
                      <a:noFill/>
                    </a:ln>
                  </pic:spPr>
                </pic:pic>
              </a:graphicData>
            </a:graphic>
          </wp:inline>
        </w:drawing>
      </w:r>
      <w:r w:rsidRPr="00E86802">
        <w:rPr>
          <w:rFonts w:hint="eastAsia"/>
        </w:rPr>
        <w:t>张家山汉简《二年律令》</w:t>
      </w:r>
      <w:r w:rsidRPr="00E86802">
        <w:t>289</w:t>
      </w:r>
      <w:r w:rsidRPr="00E86802">
        <w:rPr>
          <w:rFonts w:hint="eastAsia"/>
        </w:rPr>
        <w:t xml:space="preserve">　　</w:t>
      </w:r>
      <w:r w:rsidRPr="00E86802">
        <w:rPr>
          <w:noProof/>
        </w:rPr>
        <w:drawing>
          <wp:inline distT="0" distB="0" distL="0" distR="0">
            <wp:extent cx="190500" cy="285750"/>
            <wp:effectExtent l="0" t="0" r="0" b="0"/>
            <wp:docPr id="123" name="图片 12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189" descr="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0500" cy="285750"/>
                    </a:xfrm>
                    <a:prstGeom prst="rect">
                      <a:avLst/>
                    </a:prstGeom>
                    <a:noFill/>
                    <a:ln>
                      <a:noFill/>
                    </a:ln>
                  </pic:spPr>
                </pic:pic>
              </a:graphicData>
            </a:graphic>
          </wp:inline>
        </w:drawing>
      </w:r>
      <w:r w:rsidRPr="00E86802">
        <w:rPr>
          <w:rFonts w:hint="eastAsia"/>
        </w:rPr>
        <w:t>张家山汉简《算数书》</w:t>
      </w:r>
      <w:r w:rsidRPr="00E86802">
        <w:t>38</w:t>
      </w:r>
      <w:r w:rsidRPr="00E86802">
        <w:rPr>
          <w:rFonts w:hint="eastAsia"/>
        </w:rPr>
        <w:t xml:space="preserve">　　</w:t>
      </w:r>
      <w:r w:rsidRPr="00E86802">
        <w:rPr>
          <w:noProof/>
        </w:rPr>
        <w:drawing>
          <wp:inline distT="0" distB="0" distL="0" distR="0">
            <wp:extent cx="161925" cy="285750"/>
            <wp:effectExtent l="0" t="0" r="9525" b="0"/>
            <wp:docPr id="122" name="图片 12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190" descr="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1925" cy="285750"/>
                    </a:xfrm>
                    <a:prstGeom prst="rect">
                      <a:avLst/>
                    </a:prstGeom>
                    <a:noFill/>
                    <a:ln>
                      <a:noFill/>
                    </a:ln>
                  </pic:spPr>
                </pic:pic>
              </a:graphicData>
            </a:graphic>
          </wp:inline>
        </w:drawing>
      </w:r>
      <w:r w:rsidRPr="00E86802">
        <w:rPr>
          <w:rFonts w:hint="eastAsia"/>
        </w:rPr>
        <w:t>张家山汉简《算数书》</w:t>
      </w:r>
      <w:r w:rsidRPr="00E86802">
        <w:t>38</w:t>
      </w:r>
    </w:p>
    <w:p w:rsidR="00E86802" w:rsidRPr="00E86802" w:rsidRDefault="00E86802" w:rsidP="00A91647">
      <w:pPr>
        <w:pStyle w:val="a3"/>
        <w:spacing w:before="540" w:after="540"/>
        <w:ind w:firstLine="480"/>
      </w:pPr>
      <w:r w:rsidRPr="00E86802">
        <w:rPr>
          <w:noProof/>
        </w:rPr>
        <w:drawing>
          <wp:inline distT="0" distB="0" distL="0" distR="0">
            <wp:extent cx="409575" cy="247650"/>
            <wp:effectExtent l="0" t="0" r="9525" b="0"/>
            <wp:docPr id="121" name="图片 121"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174" descr="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09575" cy="247650"/>
                    </a:xfrm>
                    <a:prstGeom prst="rect">
                      <a:avLst/>
                    </a:prstGeom>
                    <a:noFill/>
                    <a:ln>
                      <a:noFill/>
                    </a:ln>
                  </pic:spPr>
                </pic:pic>
              </a:graphicData>
            </a:graphic>
          </wp:inline>
        </w:drawing>
      </w:r>
      <w:r w:rsidRPr="00E86802">
        <w:rPr>
          <w:rFonts w:hint="eastAsia"/>
        </w:rPr>
        <w:t>居延汉简</w:t>
      </w:r>
      <w:r w:rsidRPr="00E86802">
        <w:t>7.7A</w:t>
      </w:r>
      <w:r w:rsidRPr="00E86802">
        <w:rPr>
          <w:rFonts w:hint="eastAsia"/>
        </w:rPr>
        <w:t xml:space="preserve">　　</w:t>
      </w:r>
      <w:r w:rsidRPr="00E86802">
        <w:rPr>
          <w:noProof/>
        </w:rPr>
        <w:drawing>
          <wp:inline distT="0" distB="0" distL="0" distR="0">
            <wp:extent cx="295275" cy="285750"/>
            <wp:effectExtent l="0" t="0" r="9525" b="0"/>
            <wp:docPr id="120" name="图片 120"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56" descr="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sidRPr="00E86802">
        <w:rPr>
          <w:rFonts w:hint="eastAsia"/>
        </w:rPr>
        <w:t>居延汉简</w:t>
      </w:r>
      <w:r w:rsidRPr="00E86802">
        <w:t>303.15+513.17</w:t>
      </w:r>
      <w:r w:rsidRPr="00E86802">
        <w:rPr>
          <w:rFonts w:hint="eastAsia"/>
        </w:rPr>
        <w:t xml:space="preserve">　　</w:t>
      </w:r>
      <w:r w:rsidRPr="00E86802">
        <w:rPr>
          <w:noProof/>
        </w:rPr>
        <w:drawing>
          <wp:inline distT="0" distB="0" distL="0" distR="0">
            <wp:extent cx="314325" cy="285750"/>
            <wp:effectExtent l="0" t="0" r="9525" b="0"/>
            <wp:docPr id="119" name="图片 11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14325" cy="285750"/>
                    </a:xfrm>
                    <a:prstGeom prst="rect">
                      <a:avLst/>
                    </a:prstGeom>
                    <a:noFill/>
                    <a:ln>
                      <a:noFill/>
                    </a:ln>
                  </pic:spPr>
                </pic:pic>
              </a:graphicData>
            </a:graphic>
          </wp:inline>
        </w:drawing>
      </w:r>
      <w:r w:rsidRPr="00E86802">
        <w:rPr>
          <w:rFonts w:hint="eastAsia"/>
        </w:rPr>
        <w:t>居延新简</w:t>
      </w:r>
      <w:r w:rsidRPr="00E86802">
        <w:t>EPF22.45A</w:t>
      </w:r>
      <w:r w:rsidRPr="00E86802">
        <w:rPr>
          <w:rFonts w:hint="eastAsia"/>
        </w:rPr>
        <w:t xml:space="preserve">　　</w:t>
      </w:r>
    </w:p>
    <w:p w:rsidR="00E86802" w:rsidRPr="00E86802" w:rsidRDefault="00E86802" w:rsidP="00A91647">
      <w:pPr>
        <w:pStyle w:val="a3"/>
        <w:spacing w:before="540" w:after="540"/>
        <w:ind w:firstLine="480"/>
      </w:pPr>
      <w:r w:rsidRPr="00E86802">
        <w:rPr>
          <w:noProof/>
        </w:rPr>
        <w:drawing>
          <wp:inline distT="0" distB="0" distL="0" distR="0">
            <wp:extent cx="409575" cy="285750"/>
            <wp:effectExtent l="0" t="0" r="9525" b="0"/>
            <wp:docPr id="11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17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09575" cy="285750"/>
                    </a:xfrm>
                    <a:prstGeom prst="rect">
                      <a:avLst/>
                    </a:prstGeom>
                    <a:noFill/>
                    <a:ln>
                      <a:noFill/>
                    </a:ln>
                  </pic:spPr>
                </pic:pic>
              </a:graphicData>
            </a:graphic>
          </wp:inline>
        </w:drawing>
      </w:r>
      <w:r w:rsidRPr="00E86802">
        <w:rPr>
          <w:rFonts w:hint="eastAsia"/>
        </w:rPr>
        <w:t>居延新简</w:t>
      </w:r>
      <w:r w:rsidRPr="00E86802">
        <w:t>EPF22.69</w:t>
      </w:r>
    </w:p>
    <w:p w:rsidR="00E86802" w:rsidRPr="00E86802" w:rsidRDefault="00E86802" w:rsidP="00EA7B2B">
      <w:pPr>
        <w:pStyle w:val="aa"/>
        <w:ind w:firstLineChars="0" w:firstLine="0"/>
      </w:pPr>
      <w:r w:rsidRPr="00E86802">
        <w:rPr>
          <w:rFonts w:hint="eastAsia"/>
        </w:rPr>
        <w:lastRenderedPageBreak/>
        <w:t>其中，居延汉简和居延新简“齐”字左右两侧的写法多有讹变，可与上述“齍”字的写法相比照。古代文字在</w:t>
      </w:r>
      <w:proofErr w:type="gramStart"/>
      <w:r w:rsidRPr="00E86802">
        <w:rPr>
          <w:rFonts w:hint="eastAsia"/>
        </w:rPr>
        <w:t>省写或讹变</w:t>
      </w:r>
      <w:proofErr w:type="gramEnd"/>
      <w:r w:rsidRPr="00E86802">
        <w:rPr>
          <w:rFonts w:hint="eastAsia"/>
        </w:rPr>
        <w:t>之后，往往会将不成字的笔划改造为成字的偏旁。以汉简“齐”字为例，其下部的“月”形就是在其左右两侧</w:t>
      </w:r>
      <w:proofErr w:type="gramStart"/>
      <w:r w:rsidRPr="00E86802">
        <w:rPr>
          <w:rFonts w:hint="eastAsia"/>
        </w:rPr>
        <w:t>构件省</w:t>
      </w:r>
      <w:proofErr w:type="gramEnd"/>
      <w:r w:rsidRPr="00E86802">
        <w:rPr>
          <w:rFonts w:hint="eastAsia"/>
        </w:rPr>
        <w:t>为两竖笔之后，与下部的两</w:t>
      </w:r>
      <w:proofErr w:type="gramStart"/>
      <w:r w:rsidRPr="00E86802">
        <w:rPr>
          <w:rFonts w:hint="eastAsia"/>
        </w:rPr>
        <w:t>短横合</w:t>
      </w:r>
      <w:proofErr w:type="gramEnd"/>
      <w:r w:rsidRPr="00E86802">
        <w:rPr>
          <w:rFonts w:hint="eastAsia"/>
        </w:rPr>
        <w:t>在一起，再加上一横笔而成。这可与“齍”之</w:t>
      </w:r>
      <w:r w:rsidRPr="00E86802">
        <w:rPr>
          <w:noProof/>
        </w:rPr>
        <w:drawing>
          <wp:inline distT="0" distB="0" distL="0" distR="0">
            <wp:extent cx="190500" cy="180975"/>
            <wp:effectExtent l="0" t="0" r="0" b="9525"/>
            <wp:docPr id="117" name="图片 117"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191" descr="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E86802">
        <w:rPr>
          <w:rFonts w:hint="eastAsia"/>
        </w:rPr>
        <w:t>形的写法相比照。此外，水泉子汉简《苍颉篇》有两处“齐”字，见于张存良、吴荭（</w:t>
      </w:r>
      <w:r w:rsidRPr="00E86802">
        <w:t>2009</w:t>
      </w:r>
      <w:r w:rsidRPr="00E86802">
        <w:rPr>
          <w:rFonts w:hint="eastAsia"/>
        </w:rPr>
        <w:t>:</w:t>
      </w:r>
      <w:r w:rsidRPr="00E86802">
        <w:t>89</w:t>
      </w:r>
      <w:r w:rsidRPr="00E86802">
        <w:rPr>
          <w:rFonts w:hint="eastAsia"/>
        </w:rPr>
        <w:t>、封二.2）与张存良（</w:t>
      </w:r>
      <w:r w:rsidRPr="00E86802">
        <w:t>2010</w:t>
      </w:r>
      <w:r w:rsidRPr="00E86802">
        <w:rPr>
          <w:rFonts w:hint="eastAsia"/>
        </w:rPr>
        <w:t>:</w:t>
      </w:r>
      <w:r w:rsidRPr="00E86802">
        <w:t>69</w:t>
      </w:r>
      <w:r w:rsidRPr="00E86802">
        <w:rPr>
          <w:rFonts w:hint="eastAsia"/>
        </w:rPr>
        <w:t>、图版捌—玖），</w:t>
      </w:r>
      <w:bookmarkStart w:id="3" w:name="_GoBack"/>
      <w:bookmarkEnd w:id="3"/>
      <w:r w:rsidRPr="00E86802">
        <w:rPr>
          <w:rFonts w:hint="eastAsia"/>
        </w:rPr>
        <w:t>分别作</w:t>
      </w:r>
      <w:r w:rsidRPr="00E86802">
        <w:rPr>
          <w:noProof/>
        </w:rPr>
        <w:drawing>
          <wp:inline distT="0" distB="0" distL="0" distR="0">
            <wp:extent cx="180975" cy="180975"/>
            <wp:effectExtent l="0" t="0" r="9525" b="9525"/>
            <wp:docPr id="116" name="图片 116" descr="水泉子011（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192" descr="水泉子011（120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E86802">
        <w:rPr>
          <w:rFonts w:hint="eastAsia"/>
        </w:rPr>
        <w:t>（暂编号</w:t>
      </w:r>
      <w:r w:rsidRPr="00E86802">
        <w:t>00</w:t>
      </w:r>
      <w:r w:rsidR="00F725D5">
        <w:rPr>
          <w:rFonts w:hint="eastAsia"/>
        </w:rPr>
        <w:t>9</w:t>
      </w:r>
      <w:r w:rsidRPr="00E86802">
        <w:rPr>
          <w:rFonts w:hint="eastAsia"/>
        </w:rPr>
        <w:t>）、</w:t>
      </w:r>
      <w:r w:rsidRPr="00E86802">
        <w:rPr>
          <w:noProof/>
        </w:rPr>
        <w:drawing>
          <wp:inline distT="0" distB="0" distL="0" distR="0">
            <wp:extent cx="190500" cy="180975"/>
            <wp:effectExtent l="0" t="0" r="0" b="9525"/>
            <wp:docPr id="115" name="图片 115" descr="蒼頡篇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49" descr="蒼頡篇02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E86802">
        <w:rPr>
          <w:rFonts w:hint="eastAsia"/>
        </w:rPr>
        <w:t>（暂编号</w:t>
      </w:r>
      <w:r w:rsidRPr="00E86802">
        <w:t>023</w:t>
      </w:r>
      <w:r w:rsidRPr="00E86802">
        <w:rPr>
          <w:rFonts w:hint="eastAsia"/>
        </w:rPr>
        <w:t>），写法本就不统一，因此“齍”上部写成继承周秦写法的“齐”也就不足为怪了，只是该“齐”旁有所讹变罢了。之所以“齍”字有如此讹变，大概是因为“齍”的形体较为复杂，抄手不认识所致。“齍”自当读为“齐”或“齌”。</w:t>
      </w:r>
    </w:p>
    <w:p w:rsidR="00E86802" w:rsidRPr="00E86802" w:rsidRDefault="00E86802" w:rsidP="005D18A0">
      <w:pPr>
        <w:pStyle w:val="aa"/>
        <w:ind w:firstLine="560"/>
      </w:pPr>
      <w:r w:rsidRPr="00E86802">
        <w:rPr>
          <w:rFonts w:hint="eastAsia"/>
        </w:rPr>
        <w:t>根据上文的讨论，可以说，四言本《</w:t>
      </w:r>
      <w:proofErr w:type="gramStart"/>
      <w:r w:rsidRPr="00E86802">
        <w:rPr>
          <w:rFonts w:hint="eastAsia"/>
        </w:rPr>
        <w:t>苍颉</w:t>
      </w:r>
      <w:proofErr w:type="gramEnd"/>
      <w:r w:rsidRPr="00E86802">
        <w:rPr>
          <w:rFonts w:hint="eastAsia"/>
        </w:rPr>
        <w:t>篇》的第一章已全部复原；</w:t>
      </w:r>
      <w:proofErr w:type="gramStart"/>
      <w:r w:rsidRPr="00E86802">
        <w:rPr>
          <w:rFonts w:hint="eastAsia"/>
        </w:rPr>
        <w:t>七言本的</w:t>
      </w:r>
      <w:proofErr w:type="gramEnd"/>
      <w:r w:rsidRPr="00E86802">
        <w:rPr>
          <w:rFonts w:hint="eastAsia"/>
        </w:rPr>
        <w:t>第一章也补上了最后一句，其残缺文字的</w:t>
      </w:r>
      <w:proofErr w:type="gramStart"/>
      <w:r w:rsidRPr="00E86802">
        <w:rPr>
          <w:rFonts w:hint="eastAsia"/>
        </w:rPr>
        <w:t>继续拟补</w:t>
      </w:r>
      <w:proofErr w:type="gramEnd"/>
      <w:r w:rsidRPr="00E86802">
        <w:rPr>
          <w:rFonts w:hint="eastAsia"/>
        </w:rPr>
        <w:t>和全部复原则需要期待新资料的出现。</w:t>
      </w:r>
    </w:p>
    <w:p w:rsidR="00E86802" w:rsidRPr="00E86802" w:rsidRDefault="00E86802" w:rsidP="00E86802"/>
    <w:p w:rsidR="00E86802" w:rsidRPr="00E86802" w:rsidRDefault="00E86802" w:rsidP="00E86802"/>
    <w:tbl>
      <w:tblPr>
        <w:tblW w:w="9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1370"/>
        <w:gridCol w:w="1206"/>
        <w:gridCol w:w="1267"/>
        <w:gridCol w:w="1431"/>
        <w:gridCol w:w="1389"/>
        <w:gridCol w:w="1170"/>
      </w:tblGrid>
      <w:tr w:rsidR="00E86802" w:rsidRPr="00E86802" w:rsidTr="008C6192">
        <w:trPr>
          <w:jc w:val="center"/>
        </w:trPr>
        <w:tc>
          <w:tcPr>
            <w:tcW w:w="1370" w:type="dxa"/>
            <w:shd w:val="clear" w:color="auto" w:fill="auto"/>
            <w:vAlign w:val="center"/>
          </w:tcPr>
          <w:p w:rsidR="00E86802" w:rsidRPr="00E86802" w:rsidRDefault="00E86802" w:rsidP="00E86802">
            <w:r w:rsidRPr="00E86802">
              <w:rPr>
                <w:noProof/>
              </w:rPr>
              <w:lastRenderedPageBreak/>
              <w:drawing>
                <wp:inline distT="0" distB="0" distL="0" distR="0">
                  <wp:extent cx="390525" cy="1724025"/>
                  <wp:effectExtent l="0" t="0" r="9525" b="9525"/>
                  <wp:docPr id="114" name="图片 114" descr="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45" descr="2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90525" cy="1724025"/>
                          </a:xfrm>
                          <a:prstGeom prst="rect">
                            <a:avLst/>
                          </a:prstGeom>
                          <a:noFill/>
                          <a:ln>
                            <a:noFill/>
                          </a:ln>
                        </pic:spPr>
                      </pic:pic>
                    </a:graphicData>
                  </a:graphic>
                </wp:inline>
              </w:drawing>
            </w:r>
          </w:p>
        </w:tc>
        <w:tc>
          <w:tcPr>
            <w:tcW w:w="1370" w:type="dxa"/>
            <w:shd w:val="clear" w:color="auto" w:fill="auto"/>
            <w:vAlign w:val="center"/>
          </w:tcPr>
          <w:p w:rsidR="00E86802" w:rsidRPr="00E86802" w:rsidRDefault="00E86802" w:rsidP="00E86802">
            <w:r w:rsidRPr="00E86802">
              <w:rPr>
                <w:noProof/>
              </w:rPr>
              <w:drawing>
                <wp:inline distT="0" distB="0" distL="0" distR="0">
                  <wp:extent cx="390525" cy="1724025"/>
                  <wp:effectExtent l="0" t="0" r="9525" b="9525"/>
                  <wp:docPr id="113" name="图片 113" descr="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44" descr="2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90525" cy="1724025"/>
                          </a:xfrm>
                          <a:prstGeom prst="rect">
                            <a:avLst/>
                          </a:prstGeom>
                          <a:noFill/>
                          <a:ln>
                            <a:noFill/>
                          </a:ln>
                        </pic:spPr>
                      </pic:pic>
                    </a:graphicData>
                  </a:graphic>
                </wp:inline>
              </w:drawing>
            </w:r>
          </w:p>
        </w:tc>
        <w:tc>
          <w:tcPr>
            <w:tcW w:w="1206" w:type="dxa"/>
            <w:shd w:val="clear" w:color="auto" w:fill="auto"/>
            <w:vAlign w:val="center"/>
          </w:tcPr>
          <w:p w:rsidR="00E86802" w:rsidRPr="00E86802" w:rsidRDefault="00E86802" w:rsidP="00E86802">
            <w:r w:rsidRPr="00E86802">
              <w:rPr>
                <w:noProof/>
              </w:rPr>
              <w:drawing>
                <wp:inline distT="0" distB="0" distL="0" distR="0">
                  <wp:extent cx="609600" cy="1733550"/>
                  <wp:effectExtent l="0" t="0" r="0" b="0"/>
                  <wp:docPr id="112" name="图片 112" descr="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12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09600" cy="1733550"/>
                          </a:xfrm>
                          <a:prstGeom prst="rect">
                            <a:avLst/>
                          </a:prstGeom>
                          <a:noFill/>
                          <a:ln>
                            <a:noFill/>
                          </a:ln>
                        </pic:spPr>
                      </pic:pic>
                    </a:graphicData>
                  </a:graphic>
                </wp:inline>
              </w:drawing>
            </w:r>
          </w:p>
        </w:tc>
        <w:tc>
          <w:tcPr>
            <w:tcW w:w="1267" w:type="dxa"/>
            <w:shd w:val="clear" w:color="auto" w:fill="auto"/>
            <w:vAlign w:val="center"/>
          </w:tcPr>
          <w:p w:rsidR="00E86802" w:rsidRPr="00E86802" w:rsidRDefault="00E86802" w:rsidP="00E86802">
            <w:r w:rsidRPr="00E86802">
              <w:rPr>
                <w:noProof/>
              </w:rPr>
              <w:drawing>
                <wp:inline distT="0" distB="0" distL="0" distR="0">
                  <wp:extent cx="600075" cy="1724025"/>
                  <wp:effectExtent l="0" t="0" r="9525" b="9525"/>
                  <wp:docPr id="111" name="图片 111" descr="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12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00075" cy="1724025"/>
                          </a:xfrm>
                          <a:prstGeom prst="rect">
                            <a:avLst/>
                          </a:prstGeom>
                          <a:noFill/>
                          <a:ln>
                            <a:noFill/>
                          </a:ln>
                        </pic:spPr>
                      </pic:pic>
                    </a:graphicData>
                  </a:graphic>
                </wp:inline>
              </w:drawing>
            </w:r>
          </w:p>
        </w:tc>
        <w:tc>
          <w:tcPr>
            <w:tcW w:w="1431" w:type="dxa"/>
            <w:shd w:val="clear" w:color="auto" w:fill="auto"/>
            <w:vAlign w:val="center"/>
          </w:tcPr>
          <w:p w:rsidR="00E86802" w:rsidRPr="00E86802" w:rsidRDefault="00E86802" w:rsidP="00E86802">
            <w:r w:rsidRPr="00E86802">
              <w:rPr>
                <w:noProof/>
              </w:rPr>
              <w:drawing>
                <wp:inline distT="0" distB="0" distL="0" distR="0">
                  <wp:extent cx="466725" cy="1085850"/>
                  <wp:effectExtent l="0" t="0" r="9525" b="0"/>
                  <wp:docPr id="110" name="图片 110"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descr="12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66725" cy="1085850"/>
                          </a:xfrm>
                          <a:prstGeom prst="rect">
                            <a:avLst/>
                          </a:prstGeom>
                          <a:noFill/>
                          <a:ln>
                            <a:noFill/>
                          </a:ln>
                        </pic:spPr>
                      </pic:pic>
                    </a:graphicData>
                  </a:graphic>
                </wp:inline>
              </w:drawing>
            </w:r>
          </w:p>
        </w:tc>
        <w:tc>
          <w:tcPr>
            <w:tcW w:w="1389" w:type="dxa"/>
            <w:shd w:val="clear" w:color="auto" w:fill="auto"/>
            <w:vAlign w:val="center"/>
          </w:tcPr>
          <w:p w:rsidR="00E86802" w:rsidRPr="00E86802" w:rsidRDefault="00E86802" w:rsidP="00E86802">
            <w:r w:rsidRPr="00E86802">
              <w:rPr>
                <w:noProof/>
              </w:rPr>
              <w:drawing>
                <wp:inline distT="0" distB="0" distL="0" distR="0">
                  <wp:extent cx="295275" cy="1733550"/>
                  <wp:effectExtent l="0" t="0" r="9525" b="0"/>
                  <wp:docPr id="109" name="图片 109" descr="水泉子011（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46" descr="水泉子011（120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95275" cy="1733550"/>
                          </a:xfrm>
                          <a:prstGeom prst="rect">
                            <a:avLst/>
                          </a:prstGeom>
                          <a:noFill/>
                          <a:ln>
                            <a:noFill/>
                          </a:ln>
                        </pic:spPr>
                      </pic:pic>
                    </a:graphicData>
                  </a:graphic>
                </wp:inline>
              </w:drawing>
            </w:r>
          </w:p>
        </w:tc>
        <w:tc>
          <w:tcPr>
            <w:tcW w:w="1170" w:type="dxa"/>
            <w:shd w:val="clear" w:color="auto" w:fill="auto"/>
            <w:vAlign w:val="center"/>
          </w:tcPr>
          <w:p w:rsidR="00E86802" w:rsidRPr="00E86802" w:rsidRDefault="00E86802" w:rsidP="00E86802">
            <w:r w:rsidRPr="00E86802">
              <w:rPr>
                <w:noProof/>
              </w:rPr>
              <w:drawing>
                <wp:inline distT="0" distB="0" distL="0" distR="0">
                  <wp:extent cx="342900" cy="1724025"/>
                  <wp:effectExtent l="0" t="0" r="0" b="9525"/>
                  <wp:docPr id="108" name="图片 108" descr="水泉子011（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水泉子011（120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42900" cy="1724025"/>
                          </a:xfrm>
                          <a:prstGeom prst="rect">
                            <a:avLst/>
                          </a:prstGeom>
                          <a:noFill/>
                          <a:ln>
                            <a:noFill/>
                          </a:ln>
                        </pic:spPr>
                      </pic:pic>
                    </a:graphicData>
                  </a:graphic>
                </wp:inline>
              </w:drawing>
            </w:r>
          </w:p>
        </w:tc>
      </w:tr>
      <w:tr w:rsidR="00E86802" w:rsidRPr="00E86802" w:rsidTr="008C6192">
        <w:trPr>
          <w:jc w:val="center"/>
        </w:trPr>
        <w:tc>
          <w:tcPr>
            <w:tcW w:w="1370" w:type="dxa"/>
            <w:shd w:val="clear" w:color="auto" w:fill="auto"/>
            <w:vAlign w:val="center"/>
          </w:tcPr>
          <w:p w:rsidR="00E86802" w:rsidRPr="00E86802" w:rsidRDefault="00E86802" w:rsidP="005D18A0">
            <w:pPr>
              <w:wordWrap w:val="0"/>
            </w:pPr>
            <w:r w:rsidRPr="00E86802">
              <w:rPr>
                <w:rFonts w:hint="eastAsia"/>
              </w:rPr>
              <w:t>图1：居延汉简</w:t>
            </w:r>
            <w:r w:rsidRPr="00E86802">
              <w:t>24.8A</w:t>
            </w:r>
          </w:p>
        </w:tc>
        <w:tc>
          <w:tcPr>
            <w:tcW w:w="1370" w:type="dxa"/>
            <w:shd w:val="clear" w:color="auto" w:fill="auto"/>
            <w:vAlign w:val="center"/>
          </w:tcPr>
          <w:p w:rsidR="00E86802" w:rsidRPr="00E86802" w:rsidRDefault="00E86802" w:rsidP="005D18A0">
            <w:pPr>
              <w:wordWrap w:val="0"/>
            </w:pPr>
            <w:r w:rsidRPr="00E86802">
              <w:rPr>
                <w:rFonts w:hint="eastAsia"/>
              </w:rPr>
              <w:t>图2：居延汉简</w:t>
            </w:r>
            <w:r w:rsidRPr="00E86802">
              <w:t>24.8B</w:t>
            </w:r>
          </w:p>
        </w:tc>
        <w:tc>
          <w:tcPr>
            <w:tcW w:w="1206" w:type="dxa"/>
            <w:shd w:val="clear" w:color="auto" w:fill="auto"/>
            <w:vAlign w:val="center"/>
          </w:tcPr>
          <w:p w:rsidR="00E86802" w:rsidRPr="00E86802" w:rsidRDefault="00E86802" w:rsidP="005D18A0">
            <w:pPr>
              <w:wordWrap w:val="0"/>
            </w:pPr>
            <w:r w:rsidRPr="00E86802">
              <w:rPr>
                <w:rFonts w:hint="eastAsia"/>
              </w:rPr>
              <w:t>图3：居延汉简</w:t>
            </w:r>
            <w:r w:rsidRPr="00E86802">
              <w:t>125.38A</w:t>
            </w:r>
          </w:p>
        </w:tc>
        <w:tc>
          <w:tcPr>
            <w:tcW w:w="1267" w:type="dxa"/>
            <w:shd w:val="clear" w:color="auto" w:fill="auto"/>
            <w:vAlign w:val="center"/>
          </w:tcPr>
          <w:p w:rsidR="00E86802" w:rsidRPr="00E86802" w:rsidRDefault="00E86802" w:rsidP="005D18A0">
            <w:pPr>
              <w:wordWrap w:val="0"/>
            </w:pPr>
            <w:r w:rsidRPr="00E86802">
              <w:rPr>
                <w:rFonts w:hint="eastAsia"/>
              </w:rPr>
              <w:t>图4：居延汉简</w:t>
            </w:r>
            <w:r w:rsidRPr="00E86802">
              <w:t>125.38B</w:t>
            </w:r>
          </w:p>
        </w:tc>
        <w:tc>
          <w:tcPr>
            <w:tcW w:w="1431" w:type="dxa"/>
            <w:shd w:val="clear" w:color="auto" w:fill="auto"/>
            <w:vAlign w:val="center"/>
          </w:tcPr>
          <w:p w:rsidR="00E86802" w:rsidRPr="00E86802" w:rsidRDefault="00E86802" w:rsidP="005D18A0">
            <w:pPr>
              <w:wordWrap w:val="0"/>
            </w:pPr>
            <w:r w:rsidRPr="00E86802">
              <w:rPr>
                <w:rFonts w:hint="eastAsia"/>
              </w:rPr>
              <w:t>图5：居延新简</w:t>
            </w:r>
            <w:r w:rsidRPr="00E86802">
              <w:t>EPT65.520</w:t>
            </w:r>
          </w:p>
        </w:tc>
        <w:tc>
          <w:tcPr>
            <w:tcW w:w="1389" w:type="dxa"/>
            <w:shd w:val="clear" w:color="auto" w:fill="auto"/>
            <w:vAlign w:val="center"/>
          </w:tcPr>
          <w:p w:rsidR="00E86802" w:rsidRPr="00E86802" w:rsidRDefault="00E86802" w:rsidP="005D18A0">
            <w:pPr>
              <w:wordWrap w:val="0"/>
            </w:pPr>
            <w:r w:rsidRPr="00E86802">
              <w:rPr>
                <w:rFonts w:hint="eastAsia"/>
              </w:rPr>
              <w:t>图6：水泉子汉简暂编号010</w:t>
            </w:r>
          </w:p>
        </w:tc>
        <w:tc>
          <w:tcPr>
            <w:tcW w:w="1170" w:type="dxa"/>
            <w:shd w:val="clear" w:color="auto" w:fill="auto"/>
            <w:vAlign w:val="center"/>
          </w:tcPr>
          <w:p w:rsidR="00E86802" w:rsidRPr="00E86802" w:rsidRDefault="00E86802" w:rsidP="005D18A0">
            <w:pPr>
              <w:wordWrap w:val="0"/>
            </w:pPr>
            <w:r w:rsidRPr="00E86802">
              <w:rPr>
                <w:rFonts w:hint="eastAsia"/>
              </w:rPr>
              <w:t>图7：水泉子汉简</w:t>
            </w:r>
          </w:p>
        </w:tc>
      </w:tr>
    </w:tbl>
    <w:p w:rsidR="00E86802" w:rsidRPr="00E86802" w:rsidRDefault="00E86802" w:rsidP="00E86802"/>
    <w:p w:rsidR="00E86802" w:rsidRPr="006D1EC4" w:rsidRDefault="00E86802" w:rsidP="00E86802">
      <w:pPr>
        <w:rPr>
          <w:rFonts w:ascii="黑体" w:eastAsia="黑体" w:hAnsi="黑体"/>
        </w:rPr>
      </w:pPr>
      <w:proofErr w:type="gramStart"/>
      <w:r w:rsidRPr="006D1EC4">
        <w:rPr>
          <w:rFonts w:ascii="黑体" w:eastAsia="黑体" w:hAnsi="黑体" w:hint="eastAsia"/>
        </w:rPr>
        <w:t>參</w:t>
      </w:r>
      <w:proofErr w:type="gramEnd"/>
      <w:r w:rsidRPr="006D1EC4">
        <w:rPr>
          <w:rFonts w:ascii="黑体" w:eastAsia="黑体" w:hAnsi="黑体" w:hint="eastAsia"/>
        </w:rPr>
        <w:t>考文獻</w:t>
      </w:r>
    </w:p>
    <w:p w:rsidR="00E86802" w:rsidRPr="00E86802" w:rsidRDefault="00E86802" w:rsidP="00E86802">
      <w:r w:rsidRPr="00E86802">
        <w:rPr>
          <w:rFonts w:hint="eastAsia"/>
        </w:rPr>
        <w:t>白军鹏  2013  《〈英国国家图书馆藏斯坦因所获未刊汉文简牍〉的初步整理与研究》，《中国文字》（新39期），（台北）艺文印书馆。</w:t>
      </w:r>
    </w:p>
    <w:p w:rsidR="00E86802" w:rsidRPr="00E86802" w:rsidRDefault="00E86802" w:rsidP="00E86802">
      <w:r w:rsidRPr="00E86802">
        <w:rPr>
          <w:rFonts w:hint="eastAsia"/>
        </w:rPr>
        <w:t>北京大学出土文献研究所  2015  《北京大学藏西汉竹书〔肆〕》，上海古籍出版社。</w:t>
      </w:r>
    </w:p>
    <w:p w:rsidR="00E86802" w:rsidRPr="00E86802" w:rsidRDefault="00E86802" w:rsidP="00E86802">
      <w:r w:rsidRPr="00E86802">
        <w:rPr>
          <w:rFonts w:hint="eastAsia"/>
        </w:rPr>
        <w:t>程少轩（记录整理）  2010  《水泉子简〈</w:t>
      </w:r>
      <w:proofErr w:type="gramStart"/>
      <w:r w:rsidRPr="00E86802">
        <w:rPr>
          <w:rFonts w:hint="eastAsia"/>
        </w:rPr>
        <w:t>苍颉</w:t>
      </w:r>
      <w:proofErr w:type="gramEnd"/>
      <w:r w:rsidRPr="00E86802">
        <w:rPr>
          <w:rFonts w:hint="eastAsia"/>
        </w:rPr>
        <w:t>篇〉讨论记录》，复旦大学出土文献与古文字研究中心网，1月17日。</w:t>
      </w:r>
    </w:p>
    <w:p w:rsidR="00E86802" w:rsidRPr="00E86802" w:rsidRDefault="00E86802" w:rsidP="00E86802">
      <w:r w:rsidRPr="00E86802">
        <w:rPr>
          <w:rFonts w:hint="eastAsia"/>
        </w:rPr>
        <w:t>复旦大学出土文献与古文字研究中心读书会（本文简称为“复旦读书会”）  2009  《读水泉子简〈</w:t>
      </w:r>
      <w:proofErr w:type="gramStart"/>
      <w:r w:rsidRPr="00E86802">
        <w:rPr>
          <w:rFonts w:hint="eastAsia"/>
        </w:rPr>
        <w:t>苍颉</w:t>
      </w:r>
      <w:proofErr w:type="gramEnd"/>
      <w:r w:rsidRPr="00E86802">
        <w:rPr>
          <w:rFonts w:hint="eastAsia"/>
        </w:rPr>
        <w:t>篇〉札记》（</w:t>
      </w:r>
      <w:proofErr w:type="gramStart"/>
      <w:r w:rsidRPr="00E86802">
        <w:rPr>
          <w:rFonts w:hint="eastAsia"/>
        </w:rPr>
        <w:t>程少轩执</w:t>
      </w:r>
      <w:proofErr w:type="gramEnd"/>
      <w:r w:rsidRPr="00E86802">
        <w:rPr>
          <w:rFonts w:hint="eastAsia"/>
        </w:rPr>
        <w:t>笔），复旦大学出土文献与古文字研究中心网，11月11日。</w:t>
      </w:r>
    </w:p>
    <w:p w:rsidR="00E86802" w:rsidRPr="00E86802" w:rsidRDefault="00E86802" w:rsidP="00E86802">
      <w:r w:rsidRPr="00E86802">
        <w:rPr>
          <w:rFonts w:hint="eastAsia"/>
        </w:rPr>
        <w:t>甘肃省文物考古研究所  1991  《敦煌汉简》，中华书局。</w:t>
      </w:r>
    </w:p>
    <w:p w:rsidR="00E86802" w:rsidRPr="00E86802" w:rsidRDefault="00E86802" w:rsidP="00E86802">
      <w:r w:rsidRPr="00E86802">
        <w:rPr>
          <w:rFonts w:hint="eastAsia"/>
        </w:rPr>
        <w:t>甘肃省文物考古研究所等  1990  《居延新简：甲渠候官与第四燧》，文物出版社。</w:t>
      </w:r>
    </w:p>
    <w:p w:rsidR="00E86802" w:rsidRPr="00E86802" w:rsidRDefault="00E86802" w:rsidP="00E86802">
      <w:r w:rsidRPr="00E86802">
        <w:rPr>
          <w:rFonts w:hint="eastAsia"/>
        </w:rPr>
        <w:t>甘肃省文物考古研究所等  1994  《居延新简：甲渠候官》（下册），中华书局。</w:t>
      </w:r>
    </w:p>
    <w:p w:rsidR="00E86802" w:rsidRPr="00E86802" w:rsidRDefault="00E86802" w:rsidP="00E86802">
      <w:r w:rsidRPr="00E86802">
        <w:rPr>
          <w:rFonts w:hint="eastAsia"/>
        </w:rPr>
        <w:t xml:space="preserve">高  </w:t>
      </w:r>
      <w:proofErr w:type="gramStart"/>
      <w:r w:rsidRPr="00E86802">
        <w:rPr>
          <w:rFonts w:hint="eastAsia"/>
        </w:rPr>
        <w:t>亨</w:t>
      </w:r>
      <w:proofErr w:type="gramEnd"/>
      <w:r w:rsidRPr="00E86802">
        <w:rPr>
          <w:rFonts w:hint="eastAsia"/>
        </w:rPr>
        <w:t xml:space="preserve">  1974  《商君书注译》，中华书局。</w:t>
      </w:r>
    </w:p>
    <w:p w:rsidR="00E86802" w:rsidRPr="00E86802" w:rsidRDefault="00E86802" w:rsidP="00E86802">
      <w:r w:rsidRPr="00E86802">
        <w:rPr>
          <w:rFonts w:hint="eastAsia"/>
        </w:rPr>
        <w:t>胡平生  1996  《汉简〈</w:t>
      </w:r>
      <w:proofErr w:type="gramStart"/>
      <w:r w:rsidRPr="00E86802">
        <w:rPr>
          <w:rFonts w:hint="eastAsia"/>
        </w:rPr>
        <w:t>苍颉</w:t>
      </w:r>
      <w:proofErr w:type="gramEnd"/>
      <w:r w:rsidRPr="00E86802">
        <w:rPr>
          <w:rFonts w:hint="eastAsia"/>
        </w:rPr>
        <w:t>篇〉新资料的研究》，《简帛研究》（第二辑），法律出版社。</w:t>
      </w:r>
    </w:p>
    <w:p w:rsidR="00E86802" w:rsidRPr="00E86802" w:rsidRDefault="00E86802" w:rsidP="00E86802">
      <w:r w:rsidRPr="00E86802">
        <w:rPr>
          <w:rFonts w:hint="eastAsia"/>
        </w:rPr>
        <w:t>胡平生  2000  《胡平生简牍文物论集》，（台北）兰台出版社。</w:t>
      </w:r>
    </w:p>
    <w:p w:rsidR="00E86802" w:rsidRPr="00E86802" w:rsidRDefault="00E86802" w:rsidP="00E86802">
      <w:r w:rsidRPr="00E86802">
        <w:rPr>
          <w:rFonts w:hint="eastAsia"/>
        </w:rPr>
        <w:t>胡平生  2010  《读水泉子汉简七言本〈</w:t>
      </w:r>
      <w:proofErr w:type="gramStart"/>
      <w:r w:rsidRPr="00E86802">
        <w:rPr>
          <w:rFonts w:hint="eastAsia"/>
        </w:rPr>
        <w:t>苍颉</w:t>
      </w:r>
      <w:proofErr w:type="gramEnd"/>
      <w:r w:rsidRPr="00E86802">
        <w:rPr>
          <w:rFonts w:hint="eastAsia"/>
        </w:rPr>
        <w:t>篇〉》，复旦大学出土文献与古文字研究中心网站，1月21日。</w:t>
      </w:r>
    </w:p>
    <w:p w:rsidR="00E86802" w:rsidRPr="00E86802" w:rsidRDefault="00E86802" w:rsidP="00E86802">
      <w:r w:rsidRPr="00E86802">
        <w:rPr>
          <w:rFonts w:hint="eastAsia"/>
        </w:rPr>
        <w:t>胡平生  2012  《胡平生简牍文物论稿》，中西书局。</w:t>
      </w:r>
    </w:p>
    <w:p w:rsidR="00E86802" w:rsidRPr="00E86802" w:rsidRDefault="00E86802" w:rsidP="00E86802">
      <w:r w:rsidRPr="00E86802">
        <w:rPr>
          <w:rFonts w:hint="eastAsia"/>
        </w:rPr>
        <w:t>简牍整理小组  2014  《居延汉简〔壹〕》，（台北）“中研院”历史语言研究所。</w:t>
      </w:r>
    </w:p>
    <w:p w:rsidR="00E86802" w:rsidRPr="00E86802" w:rsidRDefault="00E86802" w:rsidP="00E86802">
      <w:r w:rsidRPr="00E86802">
        <w:rPr>
          <w:rFonts w:hint="eastAsia"/>
        </w:rPr>
        <w:t>简牍整理小组  2015  《居延汉简〔贰〕》，（台北）“中研院”历史语言研究所。</w:t>
      </w:r>
    </w:p>
    <w:p w:rsidR="00E86802" w:rsidRPr="00E86802" w:rsidRDefault="00E86802" w:rsidP="00E86802">
      <w:r w:rsidRPr="00E86802">
        <w:rPr>
          <w:rFonts w:hint="eastAsia"/>
        </w:rPr>
        <w:t>李洪财  2014  《汉简草字整理与研究》，吉林大学，博士学位论文（指导教师：</w:t>
      </w:r>
      <w:r w:rsidRPr="00E86802">
        <w:rPr>
          <w:rFonts w:hint="eastAsia"/>
        </w:rPr>
        <w:lastRenderedPageBreak/>
        <w:t>林沄教授）。</w:t>
      </w:r>
    </w:p>
    <w:p w:rsidR="00E86802" w:rsidRPr="00E86802" w:rsidRDefault="00E86802" w:rsidP="00E86802">
      <w:r w:rsidRPr="00E86802">
        <w:rPr>
          <w:rFonts w:hint="eastAsia"/>
        </w:rPr>
        <w:t>梁  静  2015  《出土〈</w:t>
      </w:r>
      <w:proofErr w:type="gramStart"/>
      <w:r w:rsidRPr="00E86802">
        <w:rPr>
          <w:rFonts w:hint="eastAsia"/>
        </w:rPr>
        <w:t>苍颉</w:t>
      </w:r>
      <w:proofErr w:type="gramEnd"/>
      <w:r w:rsidRPr="00E86802">
        <w:rPr>
          <w:rFonts w:hint="eastAsia"/>
        </w:rPr>
        <w:t>篇〉研究》，科学出版社。</w:t>
      </w:r>
    </w:p>
    <w:p w:rsidR="00E86802" w:rsidRPr="00E86802" w:rsidRDefault="00E86802" w:rsidP="00E86802">
      <w:r w:rsidRPr="00E86802">
        <w:rPr>
          <w:rFonts w:hint="eastAsia"/>
        </w:rPr>
        <w:t>罗常培  周祖谟  2007  《汉魏晋南北朝韵部演变研究（第一分册）》，中华书局。</w:t>
      </w:r>
    </w:p>
    <w:p w:rsidR="00E86802" w:rsidRPr="00E86802" w:rsidRDefault="00E86802" w:rsidP="00E86802">
      <w:r w:rsidRPr="00E86802">
        <w:rPr>
          <w:rFonts w:hint="eastAsia"/>
        </w:rPr>
        <w:t>罗振玉  王国维  1992  《流沙坠简》，中华书局。</w:t>
      </w:r>
    </w:p>
    <w:p w:rsidR="00E86802" w:rsidRPr="00E86802" w:rsidRDefault="00E86802" w:rsidP="00E86802">
      <w:r w:rsidRPr="00E86802">
        <w:rPr>
          <w:rFonts w:hint="eastAsia"/>
        </w:rPr>
        <w:t>邱玉婷  2015  《张家山汉简文字编》，复旦大学，硕士学位论文（指导教师：刘钊教授）。</w:t>
      </w:r>
    </w:p>
    <w:p w:rsidR="00E86802" w:rsidRPr="00E86802" w:rsidRDefault="00E86802" w:rsidP="00E86802">
      <w:r w:rsidRPr="00E86802">
        <w:rPr>
          <w:rFonts w:hint="eastAsia"/>
        </w:rPr>
        <w:t>汪  涛  胡平生  吴芳思  2016  《〈英国国家图书馆藏斯坦因所获未刊汉文简牍〉补遗释文》（胡平生执笔），中国文化遗产研究院编《出土文献研究》（第十五辑），中西书局。</w:t>
      </w:r>
    </w:p>
    <w:p w:rsidR="00E86802" w:rsidRPr="00E86802" w:rsidRDefault="00E86802" w:rsidP="00E86802">
      <w:r w:rsidRPr="00E86802">
        <w:rPr>
          <w:rFonts w:hint="eastAsia"/>
        </w:rPr>
        <w:t>汪  涛  2007  《英国国家图书馆藏斯坦因所获未刊汉文简牍》，上海辞书出版社。</w:t>
      </w:r>
    </w:p>
    <w:p w:rsidR="00E86802" w:rsidRPr="00E86802" w:rsidRDefault="00E86802" w:rsidP="00E86802">
      <w:r w:rsidRPr="00E86802">
        <w:rPr>
          <w:rFonts w:hint="eastAsia"/>
        </w:rPr>
        <w:t>王国维  1959  《</w:t>
      </w:r>
      <w:proofErr w:type="gramStart"/>
      <w:r w:rsidRPr="00E86802">
        <w:rPr>
          <w:rFonts w:hint="eastAsia"/>
        </w:rPr>
        <w:t>苍颉</w:t>
      </w:r>
      <w:proofErr w:type="gramEnd"/>
      <w:r w:rsidRPr="00E86802">
        <w:rPr>
          <w:rFonts w:hint="eastAsia"/>
        </w:rPr>
        <w:t>篇残简跋》，《观堂集林》，中华书局。</w:t>
      </w:r>
    </w:p>
    <w:p w:rsidR="00E86802" w:rsidRPr="00E86802" w:rsidRDefault="00E86802" w:rsidP="00E86802">
      <w:r w:rsidRPr="00E86802">
        <w:rPr>
          <w:rFonts w:hint="eastAsia"/>
        </w:rPr>
        <w:t>王国维  1983  《重辑</w:t>
      </w:r>
      <w:proofErr w:type="gramStart"/>
      <w:r w:rsidRPr="00E86802">
        <w:rPr>
          <w:rFonts w:hint="eastAsia"/>
        </w:rPr>
        <w:t>苍颉</w:t>
      </w:r>
      <w:proofErr w:type="gramEnd"/>
      <w:r w:rsidRPr="00E86802">
        <w:rPr>
          <w:rFonts w:hint="eastAsia"/>
        </w:rPr>
        <w:t>篇》，《王国维遗书》（第七册），上海古籍出版社。</w:t>
      </w:r>
    </w:p>
    <w:p w:rsidR="00E86802" w:rsidRPr="00E86802" w:rsidRDefault="00E86802" w:rsidP="00E86802">
      <w:r w:rsidRPr="00E86802">
        <w:rPr>
          <w:rFonts w:hint="eastAsia"/>
        </w:rPr>
        <w:t>魏德胜  2016  《〈居延汉简（壹）〉24.8简试释》，简帛网，4月26日。</w:t>
      </w:r>
    </w:p>
    <w:p w:rsidR="00E86802" w:rsidRPr="00E86802" w:rsidRDefault="00E86802" w:rsidP="00E86802">
      <w:r w:rsidRPr="00E86802">
        <w:rPr>
          <w:rFonts w:hint="eastAsia"/>
        </w:rPr>
        <w:t xml:space="preserve">吴  </w:t>
      </w:r>
      <w:proofErr w:type="gramStart"/>
      <w:r w:rsidRPr="00E86802">
        <w:rPr>
          <w:rFonts w:hint="eastAsia"/>
        </w:rPr>
        <w:t>荭</w:t>
      </w:r>
      <w:proofErr w:type="gramEnd"/>
      <w:r w:rsidRPr="00E86802">
        <w:rPr>
          <w:rFonts w:hint="eastAsia"/>
        </w:rPr>
        <w:t xml:space="preserve">  </w:t>
      </w:r>
      <w:proofErr w:type="gramStart"/>
      <w:r w:rsidRPr="00E86802">
        <w:rPr>
          <w:rFonts w:hint="eastAsia"/>
        </w:rPr>
        <w:t>魏美</w:t>
      </w:r>
      <w:proofErr w:type="gramEnd"/>
      <w:r w:rsidRPr="00E86802">
        <w:rPr>
          <w:rFonts w:hint="eastAsia"/>
        </w:rPr>
        <w:t>丽  张存良  2009  《甘肃永昌水泉子汉墓群》，《中国文物报》，4月24日第4版。</w:t>
      </w:r>
    </w:p>
    <w:p w:rsidR="00E86802" w:rsidRPr="00E86802" w:rsidRDefault="00E86802" w:rsidP="00E86802">
      <w:r w:rsidRPr="00E86802">
        <w:rPr>
          <w:rFonts w:hint="eastAsia"/>
        </w:rPr>
        <w:t xml:space="preserve">吴  </w:t>
      </w:r>
      <w:proofErr w:type="gramStart"/>
      <w:r w:rsidRPr="00E86802">
        <w:rPr>
          <w:rFonts w:hint="eastAsia"/>
        </w:rPr>
        <w:t>荭</w:t>
      </w:r>
      <w:proofErr w:type="gramEnd"/>
      <w:r w:rsidRPr="00E86802">
        <w:rPr>
          <w:rFonts w:hint="eastAsia"/>
        </w:rPr>
        <w:t xml:space="preserve">  2009  《甘肃永昌水泉子汉墓》，《2008中国重要考古发现》，文物出版社。</w:t>
      </w:r>
    </w:p>
    <w:p w:rsidR="00E86802" w:rsidRPr="00E86802" w:rsidRDefault="00E86802" w:rsidP="00E86802">
      <w:r w:rsidRPr="00E86802">
        <w:rPr>
          <w:rFonts w:hint="eastAsia"/>
        </w:rPr>
        <w:t xml:space="preserve">杨  </w:t>
      </w:r>
      <w:proofErr w:type="gramStart"/>
      <w:r w:rsidRPr="00E86802">
        <w:rPr>
          <w:rFonts w:hint="eastAsia"/>
        </w:rPr>
        <w:t>眉</w:t>
      </w:r>
      <w:proofErr w:type="gramEnd"/>
      <w:r w:rsidRPr="00E86802">
        <w:rPr>
          <w:rFonts w:hint="eastAsia"/>
        </w:rPr>
        <w:t xml:space="preserve">  2016  《居延新简集释》（二），甘肃文化出版社。</w:t>
      </w:r>
    </w:p>
    <w:p w:rsidR="00E86802" w:rsidRPr="00E86802" w:rsidRDefault="00E86802" w:rsidP="00E86802">
      <w:proofErr w:type="gramStart"/>
      <w:r w:rsidRPr="00E86802">
        <w:rPr>
          <w:rFonts w:hint="eastAsia"/>
        </w:rPr>
        <w:t>张传官</w:t>
      </w:r>
      <w:proofErr w:type="gramEnd"/>
      <w:r w:rsidRPr="00E86802">
        <w:rPr>
          <w:rFonts w:hint="eastAsia"/>
        </w:rPr>
        <w:t xml:space="preserve">  2017  《急就篇校理》，中华书局。</w:t>
      </w:r>
    </w:p>
    <w:p w:rsidR="00E86802" w:rsidRPr="00E86802" w:rsidRDefault="00E86802" w:rsidP="00E86802">
      <w:r w:rsidRPr="00E86802">
        <w:rPr>
          <w:rFonts w:hint="eastAsia"/>
        </w:rPr>
        <w:t xml:space="preserve">张存良  吴  </w:t>
      </w:r>
      <w:proofErr w:type="gramStart"/>
      <w:r w:rsidRPr="00E86802">
        <w:rPr>
          <w:rFonts w:hint="eastAsia"/>
        </w:rPr>
        <w:t>荭</w:t>
      </w:r>
      <w:proofErr w:type="gramEnd"/>
      <w:r w:rsidRPr="00E86802">
        <w:rPr>
          <w:rFonts w:hint="eastAsia"/>
        </w:rPr>
        <w:t xml:space="preserve">  2009  《水泉子汉简初识》，《文物》，第10期。</w:t>
      </w:r>
    </w:p>
    <w:p w:rsidR="00E86802" w:rsidRPr="00E86802" w:rsidRDefault="00E86802" w:rsidP="00E86802">
      <w:r w:rsidRPr="00E86802">
        <w:rPr>
          <w:rFonts w:hint="eastAsia"/>
        </w:rPr>
        <w:t>张存良  2010  《水泉子汉简七言本〈</w:t>
      </w:r>
      <w:proofErr w:type="gramStart"/>
      <w:r w:rsidRPr="00E86802">
        <w:rPr>
          <w:rFonts w:hint="eastAsia"/>
        </w:rPr>
        <w:t>苍颉</w:t>
      </w:r>
      <w:proofErr w:type="gramEnd"/>
      <w:r w:rsidRPr="00E86802">
        <w:rPr>
          <w:rFonts w:hint="eastAsia"/>
        </w:rPr>
        <w:t>篇〉蠡测》，《出土文献研究》（第九辑），中华书局。</w:t>
      </w:r>
    </w:p>
    <w:p w:rsidR="00E86802" w:rsidRPr="00E86802" w:rsidRDefault="00E86802" w:rsidP="00E86802">
      <w:r w:rsidRPr="00E86802">
        <w:rPr>
          <w:rFonts w:hint="eastAsia"/>
        </w:rPr>
        <w:t>张存良  2012  《水泉子汉简〈</w:t>
      </w:r>
      <w:proofErr w:type="gramStart"/>
      <w:r w:rsidRPr="00E86802">
        <w:rPr>
          <w:rFonts w:hint="eastAsia"/>
        </w:rPr>
        <w:t>苍颉</w:t>
      </w:r>
      <w:proofErr w:type="gramEnd"/>
      <w:r w:rsidRPr="00E86802">
        <w:rPr>
          <w:rFonts w:hint="eastAsia"/>
        </w:rPr>
        <w:t>篇〉的文字及书法特点》，《简帛语言文字研究》（第六辑），巴蜀书社。</w:t>
      </w:r>
    </w:p>
    <w:p w:rsidR="00E86802" w:rsidRPr="00E86802" w:rsidRDefault="00E86802" w:rsidP="00E86802">
      <w:r w:rsidRPr="00E86802">
        <w:rPr>
          <w:rFonts w:hint="eastAsia"/>
        </w:rPr>
        <w:t>张存良  2015  《〈</w:t>
      </w:r>
      <w:proofErr w:type="gramStart"/>
      <w:r w:rsidRPr="00E86802">
        <w:rPr>
          <w:rFonts w:hint="eastAsia"/>
        </w:rPr>
        <w:t>苍颉</w:t>
      </w:r>
      <w:proofErr w:type="gramEnd"/>
      <w:r w:rsidRPr="00E86802">
        <w:rPr>
          <w:rFonts w:hint="eastAsia"/>
        </w:rPr>
        <w:t>篇〉研读献芹（二）》，简帛网，11月26日。</w:t>
      </w:r>
    </w:p>
    <w:p w:rsidR="00E86802" w:rsidRPr="00E86802" w:rsidRDefault="00E86802" w:rsidP="00E86802">
      <w:r w:rsidRPr="00E86802">
        <w:rPr>
          <w:rFonts w:hint="eastAsia"/>
        </w:rPr>
        <w:t>张德芳  韩  华  2016  《居延新简集释》（六），甘肃文化出版社。</w:t>
      </w:r>
    </w:p>
    <w:p w:rsidR="00E86802" w:rsidRPr="00E86802" w:rsidRDefault="00E86802" w:rsidP="00E86802">
      <w:r w:rsidRPr="00E86802">
        <w:rPr>
          <w:rFonts w:hint="eastAsia"/>
        </w:rPr>
        <w:t>张海荣  2012  《水泉子汉简〈</w:t>
      </w:r>
      <w:proofErr w:type="gramStart"/>
      <w:r w:rsidRPr="00E86802">
        <w:rPr>
          <w:rFonts w:hint="eastAsia"/>
        </w:rPr>
        <w:t>苍颉</w:t>
      </w:r>
      <w:proofErr w:type="gramEnd"/>
      <w:r w:rsidRPr="00E86802">
        <w:rPr>
          <w:rFonts w:hint="eastAsia"/>
        </w:rPr>
        <w:t>篇〉四支校释——与张存良、胡平生诸先生商榷》，简帛网，8月14日。</w:t>
      </w:r>
    </w:p>
    <w:p w:rsidR="00E86802" w:rsidRPr="00E86802" w:rsidRDefault="00E86802" w:rsidP="00E86802">
      <w:r w:rsidRPr="00E86802">
        <w:rPr>
          <w:rFonts w:hint="eastAsia"/>
        </w:rPr>
        <w:t xml:space="preserve">张  </w:t>
      </w:r>
      <w:proofErr w:type="gramStart"/>
      <w:r w:rsidRPr="00E86802">
        <w:rPr>
          <w:rFonts w:hint="eastAsia"/>
        </w:rPr>
        <w:t>儒</w:t>
      </w:r>
      <w:proofErr w:type="gramEnd"/>
      <w:r w:rsidRPr="00E86802">
        <w:rPr>
          <w:rFonts w:hint="eastAsia"/>
        </w:rPr>
        <w:t xml:space="preserve">  刘毓庆  2002  《汉字通用声素研究》，山西古籍出版社。</w:t>
      </w:r>
    </w:p>
    <w:p w:rsidR="00E86802" w:rsidRPr="00E86802" w:rsidRDefault="00E86802" w:rsidP="00E86802">
      <w:r w:rsidRPr="00E86802">
        <w:rPr>
          <w:rFonts w:hint="eastAsia"/>
        </w:rPr>
        <w:t>中国简牍集成编辑委员会  2001  《中国简牍集成〔标注本〕》（第十册），敦煌文艺出版社。</w:t>
      </w:r>
    </w:p>
    <w:p w:rsidR="00E86802" w:rsidRPr="00E86802" w:rsidRDefault="00E86802" w:rsidP="00E86802">
      <w:r w:rsidRPr="00E86802">
        <w:rPr>
          <w:rFonts w:hint="eastAsia"/>
        </w:rPr>
        <w:t>佐野光</w:t>
      </w:r>
      <w:proofErr w:type="gramStart"/>
      <w:r w:rsidRPr="00E86802">
        <w:rPr>
          <w:rFonts w:hint="eastAsia"/>
        </w:rPr>
        <w:t>一</w:t>
      </w:r>
      <w:proofErr w:type="gramEnd"/>
      <w:r w:rsidRPr="00E86802">
        <w:rPr>
          <w:rFonts w:hint="eastAsia"/>
        </w:rPr>
        <w:t xml:space="preserve">  1985  《木简字典》，日本东京：雄山阁。</w:t>
      </w:r>
    </w:p>
    <w:p w:rsidR="00E86802" w:rsidRPr="00E86802" w:rsidRDefault="00E86802" w:rsidP="00E86802">
      <w:pPr>
        <w:rPr>
          <w:highlight w:val="yellow"/>
        </w:rPr>
      </w:pPr>
    </w:p>
    <w:p w:rsidR="00E86802" w:rsidRPr="006D1EC4" w:rsidRDefault="00E86802" w:rsidP="006D1EC4">
      <w:pPr>
        <w:pStyle w:val="aa"/>
        <w:ind w:firstLine="560"/>
        <w:rPr>
          <w:rFonts w:ascii="楷体" w:eastAsia="楷体" w:hAnsi="楷体"/>
        </w:rPr>
      </w:pPr>
      <w:r w:rsidRPr="006D1EC4">
        <w:rPr>
          <w:rFonts w:ascii="楷体" w:eastAsia="楷体" w:hAnsi="楷体" w:hint="eastAsia"/>
        </w:rPr>
        <w:t>本文原载《中国语文》2019年第5期。</w:t>
      </w:r>
    </w:p>
    <w:p w:rsidR="00E86802" w:rsidRPr="00E86802" w:rsidRDefault="00E86802" w:rsidP="00E86802"/>
    <w:bookmarkEnd w:id="0"/>
    <w:p w:rsidR="008A6D7B" w:rsidRPr="00E86802" w:rsidRDefault="008A6D7B" w:rsidP="00E86802"/>
    <w:sectPr w:rsidR="008A6D7B" w:rsidRPr="00E86802">
      <w:headerReference w:type="default" r:id="rId39"/>
      <w:footerReference w:type="even" r:id="rId40"/>
      <w:footerReference w:type="default" r:id="rId41"/>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1994" w:rsidRDefault="003E1994" w:rsidP="00CB0024">
      <w:r>
        <w:separator/>
      </w:r>
    </w:p>
  </w:endnote>
  <w:endnote w:type="continuationSeparator" w:id="0">
    <w:p w:rsidR="003E1994" w:rsidRDefault="003E1994" w:rsidP="00CB0024">
      <w:r>
        <w:continuationSeparator/>
      </w:r>
    </w:p>
  </w:endnote>
  <w:endnote w:id="1">
    <w:p w:rsidR="00E86802" w:rsidRPr="006D1EC4" w:rsidRDefault="00E86802" w:rsidP="006D1EC4">
      <w:r w:rsidRPr="006D1EC4">
        <w:endnoteRef/>
      </w:r>
      <w:r w:rsidRPr="006D1EC4">
        <w:t xml:space="preserve"> </w:t>
      </w:r>
      <w:r w:rsidRPr="006D1EC4">
        <w:rPr>
          <w:rFonts w:hint="eastAsia"/>
        </w:rPr>
        <w:t>由于秦代李斯编撰的《苍颉篇》后来在汉代与《爰历》、《博学》合为一篇《苍颉篇》，而且从目前的材料也无法单独析出秦代《苍颉篇》的所有内容，因此，本文所谓的《苍颉篇》，主要是指汉代的《苍颉篇》。当然，汉代的《苍颉篇》也有不同的传本，但其内容应该是基本相同的，本文以“《苍颉篇》”笼统称之，必要时以“四言本”、“七言本”区分有关传本。</w:t>
      </w:r>
    </w:p>
  </w:endnote>
  <w:endnote w:id="2">
    <w:p w:rsidR="00E86802" w:rsidRPr="006D1EC4" w:rsidRDefault="00E86802" w:rsidP="006D1EC4">
      <w:r w:rsidRPr="006D1EC4">
        <w:endnoteRef/>
      </w:r>
      <w:r w:rsidRPr="006D1EC4">
        <w:t xml:space="preserve"> </w:t>
      </w:r>
      <w:r w:rsidRPr="006D1EC4">
        <w:rPr>
          <w:rFonts w:hint="eastAsia"/>
        </w:rPr>
        <w:t>图版见罗振玉、王国维（1992:25）、甘肃省文物考古研究所（</w:t>
      </w:r>
      <w:r w:rsidRPr="006D1EC4">
        <w:t>1991</w:t>
      </w:r>
      <w:r w:rsidRPr="006D1EC4">
        <w:rPr>
          <w:rFonts w:hint="eastAsia"/>
        </w:rPr>
        <w:t>:图版壹陆壹，简号</w:t>
      </w:r>
      <w:r w:rsidRPr="006D1EC4">
        <w:t>1975A</w:t>
      </w:r>
      <w:r w:rsidRPr="006D1EC4">
        <w:rPr>
          <w:rFonts w:hint="eastAsia"/>
        </w:rPr>
        <w:t>、</w:t>
      </w:r>
      <w:r w:rsidRPr="006D1EC4">
        <w:t>B</w:t>
      </w:r>
      <w:r w:rsidRPr="006D1EC4">
        <w:rPr>
          <w:rFonts w:hint="eastAsia"/>
        </w:rPr>
        <w:t>）。</w:t>
      </w:r>
    </w:p>
  </w:endnote>
  <w:endnote w:id="3">
    <w:p w:rsidR="00E86802" w:rsidRPr="006D1EC4" w:rsidRDefault="00E86802" w:rsidP="006D1EC4">
      <w:r w:rsidRPr="006D1EC4">
        <w:endnoteRef/>
      </w:r>
      <w:r w:rsidRPr="006D1EC4">
        <w:t xml:space="preserve"> </w:t>
      </w:r>
      <w:r w:rsidRPr="006D1EC4">
        <w:rPr>
          <w:rFonts w:hint="eastAsia"/>
        </w:rPr>
        <w:t>居延新简《苍颉篇》的图版参看甘肃省文物考古研究所等（</w:t>
      </w:r>
      <w:r w:rsidRPr="006D1EC4">
        <w:t>1994</w:t>
      </w:r>
      <w:r w:rsidRPr="006D1EC4">
        <w:rPr>
          <w:rFonts w:hint="eastAsia"/>
        </w:rPr>
        <w:t>:</w:t>
      </w:r>
      <w:r w:rsidRPr="006D1EC4">
        <w:t>127</w:t>
      </w:r>
      <w:r w:rsidRPr="006D1EC4">
        <w:rPr>
          <w:rFonts w:hint="eastAsia"/>
        </w:rPr>
        <w:t>）、杨眉（</w:t>
      </w:r>
      <w:r w:rsidRPr="006D1EC4">
        <w:t>2016</w:t>
      </w:r>
      <w:r w:rsidRPr="006D1EC4">
        <w:rPr>
          <w:rFonts w:hint="eastAsia"/>
        </w:rPr>
        <w:t>:</w:t>
      </w:r>
      <w:r w:rsidRPr="006D1EC4">
        <w:t>100</w:t>
      </w:r>
      <w:r w:rsidRPr="006D1EC4">
        <w:rPr>
          <w:rFonts w:hint="eastAsia"/>
        </w:rPr>
        <w:t>、</w:t>
      </w:r>
      <w:r w:rsidRPr="006D1EC4">
        <w:t>238</w:t>
      </w:r>
      <w:r w:rsidRPr="006D1EC4">
        <w:rPr>
          <w:rFonts w:hint="eastAsia"/>
        </w:rPr>
        <w:t>）。水泉子汉简《苍颉篇》图版的公布情况较为散乱，参看吴荭（</w:t>
      </w:r>
      <w:r w:rsidRPr="006D1EC4">
        <w:t>2009</w:t>
      </w:r>
      <w:r w:rsidRPr="006D1EC4">
        <w:rPr>
          <w:rFonts w:hint="eastAsia"/>
        </w:rPr>
        <w:t>:</w:t>
      </w:r>
      <w:r w:rsidRPr="006D1EC4">
        <w:t>124</w:t>
      </w:r>
      <w:r w:rsidRPr="006D1EC4">
        <w:rPr>
          <w:rFonts w:hint="eastAsia"/>
        </w:rPr>
        <w:t>）、吴荭、魏美丽、张存良（</w:t>
      </w:r>
      <w:r w:rsidRPr="006D1EC4">
        <w:t>2009</w:t>
      </w:r>
      <w:r w:rsidRPr="006D1EC4">
        <w:rPr>
          <w:rFonts w:hint="eastAsia"/>
        </w:rPr>
        <w:t>）、张存良、吴荭（</w:t>
      </w:r>
      <w:r w:rsidRPr="006D1EC4">
        <w:t>2009</w:t>
      </w:r>
      <w:r w:rsidRPr="006D1EC4">
        <w:rPr>
          <w:rFonts w:hint="eastAsia"/>
        </w:rPr>
        <w:t>:封二）、张存良（</w:t>
      </w:r>
      <w:r w:rsidRPr="006D1EC4">
        <w:t>2010</w:t>
      </w:r>
      <w:r w:rsidRPr="006D1EC4">
        <w:rPr>
          <w:rFonts w:hint="eastAsia"/>
        </w:rPr>
        <w:t>:图版捌—拾壹）、张存良（</w:t>
      </w:r>
      <w:r w:rsidRPr="006D1EC4">
        <w:t>2012</w:t>
      </w:r>
      <w:r w:rsidRPr="006D1EC4">
        <w:rPr>
          <w:rFonts w:hint="eastAsia"/>
        </w:rPr>
        <w:t>:</w:t>
      </w:r>
      <w:r w:rsidRPr="006D1EC4">
        <w:t>134</w:t>
      </w:r>
      <w:r w:rsidRPr="006D1EC4">
        <w:rPr>
          <w:rFonts w:hint="eastAsia"/>
        </w:rPr>
        <w:t>），下引图版之“暂编号”多据张存良（</w:t>
      </w:r>
      <w:r w:rsidRPr="006D1EC4">
        <w:t>2010</w:t>
      </w:r>
      <w:r w:rsidRPr="006D1EC4">
        <w:rPr>
          <w:rFonts w:hint="eastAsia"/>
        </w:rPr>
        <w:t>）。</w:t>
      </w:r>
    </w:p>
  </w:endnote>
  <w:endnote w:id="4">
    <w:p w:rsidR="00E86802" w:rsidRPr="006D1EC4" w:rsidRDefault="00E86802" w:rsidP="006D1EC4">
      <w:r w:rsidRPr="006D1EC4">
        <w:endnoteRef/>
      </w:r>
      <w:r w:rsidRPr="006D1EC4">
        <w:rPr>
          <w:rFonts w:hint="eastAsia"/>
        </w:rPr>
        <w:t xml:space="preserve"> 参看胡平生（</w:t>
      </w:r>
      <w:r w:rsidRPr="006D1EC4">
        <w:t>1996</w:t>
      </w:r>
      <w:r w:rsidRPr="006D1EC4">
        <w:rPr>
          <w:rFonts w:hint="eastAsia"/>
        </w:rPr>
        <w:t>:</w:t>
      </w:r>
      <w:r w:rsidRPr="006D1EC4">
        <w:t>332</w:t>
      </w:r>
      <w:r w:rsidRPr="006D1EC4">
        <w:rPr>
          <w:rFonts w:hint="eastAsia"/>
        </w:rPr>
        <w:t>-</w:t>
      </w:r>
      <w:r w:rsidRPr="006D1EC4">
        <w:t>349</w:t>
      </w:r>
      <w:r w:rsidRPr="006D1EC4">
        <w:rPr>
          <w:rFonts w:hint="eastAsia"/>
        </w:rPr>
        <w:t>）[后收入胡平生（</w:t>
      </w:r>
      <w:r w:rsidRPr="006D1EC4">
        <w:t>2000</w:t>
      </w:r>
      <w:r w:rsidRPr="006D1EC4">
        <w:rPr>
          <w:rFonts w:hint="eastAsia"/>
        </w:rPr>
        <w:t>:</w:t>
      </w:r>
      <w:r w:rsidRPr="006D1EC4">
        <w:t>45</w:t>
      </w:r>
      <w:r w:rsidRPr="006D1EC4">
        <w:rPr>
          <w:rFonts w:hint="eastAsia"/>
        </w:rPr>
        <w:t>-</w:t>
      </w:r>
      <w:r w:rsidRPr="006D1EC4">
        <w:t>69</w:t>
      </w:r>
      <w:r w:rsidRPr="006D1EC4">
        <w:rPr>
          <w:rFonts w:hint="eastAsia"/>
        </w:rPr>
        <w:t>，</w:t>
      </w:r>
      <w:r w:rsidRPr="006D1EC4">
        <w:t>2012</w:t>
      </w:r>
      <w:r w:rsidRPr="006D1EC4">
        <w:rPr>
          <w:rFonts w:hint="eastAsia"/>
        </w:rPr>
        <w:t>:</w:t>
      </w:r>
      <w:r w:rsidRPr="006D1EC4">
        <w:t>11</w:t>
      </w:r>
      <w:r w:rsidRPr="006D1EC4">
        <w:rPr>
          <w:rFonts w:hint="eastAsia"/>
        </w:rPr>
        <w:t>-</w:t>
      </w:r>
      <w:r w:rsidRPr="006D1EC4">
        <w:t>25</w:t>
      </w:r>
      <w:r w:rsidRPr="006D1EC4">
        <w:rPr>
          <w:rFonts w:hint="eastAsia"/>
        </w:rPr>
        <w:t>）]、复旦读书会（</w:t>
      </w:r>
      <w:r w:rsidRPr="006D1EC4">
        <w:t>2009</w:t>
      </w:r>
      <w:r w:rsidRPr="006D1EC4">
        <w:rPr>
          <w:rFonts w:hint="eastAsia"/>
        </w:rPr>
        <w:t>）、白军鹏（</w:t>
      </w:r>
      <w:r w:rsidRPr="006D1EC4">
        <w:t>2013</w:t>
      </w:r>
      <w:r w:rsidRPr="006D1EC4">
        <w:rPr>
          <w:rFonts w:hint="eastAsia"/>
        </w:rPr>
        <w:t>:</w:t>
      </w:r>
      <w:r w:rsidRPr="006D1EC4">
        <w:t>187</w:t>
      </w:r>
      <w:r w:rsidRPr="006D1EC4">
        <w:rPr>
          <w:rFonts w:hint="eastAsia"/>
        </w:rPr>
        <w:t>-</w:t>
      </w:r>
      <w:r w:rsidRPr="006D1EC4">
        <w:t>216</w:t>
      </w:r>
      <w:r w:rsidRPr="006D1EC4">
        <w:rPr>
          <w:rFonts w:hint="eastAsia"/>
        </w:rPr>
        <w:t>）、张存良（</w:t>
      </w:r>
      <w:r w:rsidRPr="006D1EC4">
        <w:t>2015</w:t>
      </w:r>
      <w:r w:rsidRPr="006D1EC4">
        <w:rPr>
          <w:rFonts w:hint="eastAsia"/>
        </w:rPr>
        <w:t>）、梁静（</w:t>
      </w:r>
      <w:r w:rsidRPr="006D1EC4">
        <w:t>2015</w:t>
      </w:r>
      <w:r w:rsidRPr="006D1EC4">
        <w:rPr>
          <w:rFonts w:hint="eastAsia"/>
        </w:rPr>
        <w:t>:</w:t>
      </w:r>
      <w:r w:rsidRPr="006D1EC4">
        <w:t>16</w:t>
      </w:r>
      <w:r w:rsidRPr="006D1EC4">
        <w:rPr>
          <w:rFonts w:hint="eastAsia"/>
        </w:rPr>
        <w:t>-</w:t>
      </w:r>
      <w:r w:rsidRPr="006D1EC4">
        <w:t>17</w:t>
      </w:r>
      <w:r w:rsidRPr="006D1EC4">
        <w:rPr>
          <w:rFonts w:hint="eastAsia"/>
        </w:rPr>
        <w:t>）。下引文句中，末三字是七言本《苍颉篇》对四言本《苍颉篇》增补的内容，本文以不同的字体区分；“儇侫（佞）”所在，《居延新简》</w:t>
      </w:r>
      <w:r w:rsidRPr="006D1EC4">
        <w:t>EPT50.1B</w:t>
      </w:r>
      <w:r w:rsidRPr="006D1EC4">
        <w:rPr>
          <w:rFonts w:hint="eastAsia"/>
        </w:rPr>
        <w:t>作“赏赏”二字，学者多已指出“赏赏”非《苍颉篇》文句，而是习字者随意所书，参看梁静（</w:t>
      </w:r>
      <w:r w:rsidRPr="006D1EC4">
        <w:t>2015</w:t>
      </w:r>
      <w:r w:rsidRPr="006D1EC4">
        <w:rPr>
          <w:rFonts w:hint="eastAsia"/>
        </w:rPr>
        <w:t>:</w:t>
      </w:r>
      <w:r w:rsidRPr="006D1EC4">
        <w:t>17</w:t>
      </w:r>
      <w:r w:rsidRPr="006D1EC4">
        <w:rPr>
          <w:rFonts w:hint="eastAsia"/>
        </w:rPr>
        <w:t>）、杨眉（</w:t>
      </w:r>
      <w:r w:rsidRPr="006D1EC4">
        <w:t>2016</w:t>
      </w:r>
      <w:r w:rsidRPr="006D1EC4">
        <w:rPr>
          <w:rFonts w:hint="eastAsia"/>
        </w:rPr>
        <w:t>:</w:t>
      </w:r>
      <w:r w:rsidRPr="006D1EC4">
        <w:t>483</w:t>
      </w:r>
      <w:r w:rsidRPr="006D1EC4">
        <w:rPr>
          <w:rFonts w:hint="eastAsia"/>
        </w:rPr>
        <w:t>）。</w:t>
      </w:r>
    </w:p>
  </w:endnote>
  <w:endnote w:id="5">
    <w:p w:rsidR="00E86802" w:rsidRPr="006D1EC4" w:rsidRDefault="00E86802" w:rsidP="006D1EC4">
      <w:r w:rsidRPr="006D1EC4">
        <w:endnoteRef/>
      </w:r>
      <w:r w:rsidRPr="006D1EC4">
        <w:t xml:space="preserve"> </w:t>
      </w:r>
      <w:r w:rsidRPr="006D1EC4">
        <w:rPr>
          <w:rFonts w:hint="eastAsia"/>
        </w:rPr>
        <w:t>北大汉简《苍颉篇》的分章和字数皆与《汉书·艺文志》的记载有所不同。此蒙匿名审稿专家赐示（2018年12月24日），谨致谢忱。本文暂以《汉书·艺文志》的记载为准。</w:t>
      </w:r>
    </w:p>
  </w:endnote>
  <w:endnote w:id="6">
    <w:p w:rsidR="00E86802" w:rsidRPr="006D1EC4" w:rsidRDefault="00E86802" w:rsidP="006D1EC4">
      <w:r w:rsidRPr="006D1EC4">
        <w:endnoteRef/>
      </w:r>
      <w:r w:rsidRPr="006D1EC4">
        <w:t xml:space="preserve"> </w:t>
      </w:r>
      <w:r w:rsidRPr="006D1EC4">
        <w:rPr>
          <w:rFonts w:hint="eastAsia"/>
        </w:rPr>
        <w:t>需要说明的是，由于汉简下部的“灬（火）”旁亦往往省作三点，上引居延汉简</w:t>
      </w:r>
      <w:r w:rsidRPr="006D1EC4">
        <w:t>24.8A</w:t>
      </w:r>
      <w:r w:rsidRPr="006D1EC4">
        <w:rPr>
          <w:rFonts w:hint="eastAsia"/>
        </w:rPr>
        <w:t>与此处的两个“斋”字未尝不可以径释为“齌”，本文暂且释写作“斋”。关于汉简“齐”、“斋”、“齌”三字的区别，详另文。</w:t>
      </w:r>
    </w:p>
  </w:endnote>
  <w:endnote w:id="7">
    <w:p w:rsidR="00E86802" w:rsidRPr="006D1EC4" w:rsidRDefault="00E86802" w:rsidP="006D1EC4">
      <w:r w:rsidRPr="006D1EC4">
        <w:endnoteRef/>
      </w:r>
      <w:r w:rsidRPr="006D1EC4">
        <w:t xml:space="preserve"> </w:t>
      </w:r>
      <w:r w:rsidRPr="006D1EC4">
        <w:rPr>
          <w:rFonts w:hint="eastAsia"/>
        </w:rPr>
        <w:t>例如《急就篇》有关布帛的文句位于今传三十四章本的第八、九章，而有关服饰的文句则位于第十一章，其间的第十章则主要罗列食物，参看张传官（</w:t>
      </w:r>
      <w:r w:rsidRPr="006D1EC4">
        <w:t>2017</w:t>
      </w:r>
      <w:r w:rsidRPr="006D1EC4">
        <w:rPr>
          <w:rFonts w:hint="eastAsia"/>
        </w:rPr>
        <w:t>:</w:t>
      </w:r>
      <w:r w:rsidRPr="006D1EC4">
        <w:t>127</w:t>
      </w:r>
      <w:r w:rsidRPr="006D1EC4">
        <w:rPr>
          <w:rFonts w:hint="eastAsia"/>
        </w:rPr>
        <w:t>-</w:t>
      </w:r>
      <w:r w:rsidRPr="006D1EC4">
        <w:t>187</w:t>
      </w:r>
      <w:r w:rsidRPr="006D1EC4">
        <w:rPr>
          <w:rFonts w:hint="eastAsia"/>
        </w:rPr>
        <w:t>）。</w:t>
      </w:r>
    </w:p>
  </w:endnote>
  <w:endnote w:id="8">
    <w:p w:rsidR="00E86802" w:rsidRPr="006D1EC4" w:rsidRDefault="00E86802" w:rsidP="006D1EC4">
      <w:r w:rsidRPr="006D1EC4">
        <w:endnoteRef/>
      </w:r>
      <w:r w:rsidRPr="006D1EC4">
        <w:t xml:space="preserve"> </w:t>
      </w:r>
      <w:r w:rsidRPr="006D1EC4">
        <w:rPr>
          <w:rFonts w:hint="eastAsia"/>
        </w:rPr>
        <w:t>“干”声字与“袁”声字相通的例子参看张儒、刘毓庆（</w:t>
      </w:r>
      <w:r w:rsidRPr="006D1EC4">
        <w:t>2002</w:t>
      </w:r>
      <w:r w:rsidRPr="006D1EC4">
        <w:rPr>
          <w:rFonts w:hint="eastAsia"/>
        </w:rPr>
        <w:t>:</w:t>
      </w:r>
      <w:r w:rsidRPr="006D1EC4">
        <w:t>715</w:t>
      </w:r>
      <w:r w:rsidRPr="006D1EC4">
        <w:rPr>
          <w:rFonts w:hint="eastAsia"/>
        </w:rPr>
        <w:t>）。</w:t>
      </w:r>
    </w:p>
  </w:endnote>
  <w:endnote w:id="9">
    <w:p w:rsidR="00E86802" w:rsidRPr="006D1EC4" w:rsidRDefault="00E86802" w:rsidP="006D1EC4">
      <w:r w:rsidRPr="006D1EC4">
        <w:endnoteRef/>
      </w:r>
      <w:r w:rsidRPr="006D1EC4">
        <w:t xml:space="preserve"> </w:t>
      </w:r>
      <w:r w:rsidRPr="006D1EC4">
        <w:rPr>
          <w:rFonts w:hint="eastAsia"/>
        </w:rPr>
        <w:t>此蒙裘锡圭先生赐告（</w:t>
      </w:r>
      <w:r w:rsidRPr="006D1EC4">
        <w:t>2012</w:t>
      </w:r>
      <w:r w:rsidRPr="006D1EC4">
        <w:rPr>
          <w:rFonts w:hint="eastAsia"/>
        </w:rPr>
        <w:t>年</w:t>
      </w:r>
      <w:r w:rsidRPr="006D1EC4">
        <w:t>3</w:t>
      </w:r>
      <w:r w:rsidRPr="006D1EC4">
        <w:rPr>
          <w:rFonts w:hint="eastAsia"/>
        </w:rPr>
        <w:t>月</w:t>
      </w:r>
      <w:r w:rsidRPr="006D1EC4">
        <w:t>31</w:t>
      </w:r>
      <w:r w:rsidRPr="006D1EC4">
        <w:rPr>
          <w:rFonts w:hint="eastAsia"/>
        </w:rPr>
        <w:t>日），谨致谢忱。</w:t>
      </w:r>
    </w:p>
  </w:endnote>
  <w:endnote w:id="10">
    <w:p w:rsidR="00E86802" w:rsidRPr="006D1EC4" w:rsidRDefault="00E86802" w:rsidP="006D1EC4">
      <w:r w:rsidRPr="006D1EC4">
        <w:endnoteRef/>
      </w:r>
      <w:r w:rsidRPr="006D1EC4">
        <w:rPr>
          <w:rFonts w:hint="eastAsia"/>
        </w:rPr>
        <w:t xml:space="preserve"> 参看佐野光一（</w:t>
      </w:r>
      <w:r w:rsidRPr="006D1EC4">
        <w:t>1985</w:t>
      </w:r>
      <w:r w:rsidRPr="006D1EC4">
        <w:rPr>
          <w:rFonts w:hint="eastAsia"/>
        </w:rPr>
        <w:t>:</w:t>
      </w:r>
      <w:r w:rsidRPr="006D1EC4">
        <w:t>435</w:t>
      </w:r>
      <w:r w:rsidRPr="006D1EC4">
        <w:rPr>
          <w:rFonts w:hint="eastAsia"/>
        </w:rPr>
        <w:t>）。</w:t>
      </w:r>
    </w:p>
  </w:endnote>
  <w:endnote w:id="11">
    <w:p w:rsidR="00E86802" w:rsidRPr="006D1EC4" w:rsidRDefault="00E86802" w:rsidP="006D1EC4">
      <w:r w:rsidRPr="006D1EC4">
        <w:endnoteRef/>
      </w:r>
      <w:r w:rsidRPr="006D1EC4">
        <w:rPr>
          <w:rFonts w:hint="eastAsia"/>
        </w:rPr>
        <w:t xml:space="preserve"> 上引字形已将“夹”第一横笔上方与笔划无关的简面凹痕处理删去。</w:t>
      </w:r>
    </w:p>
  </w:endnote>
  <w:endnote w:id="12">
    <w:p w:rsidR="00E86802" w:rsidRPr="006D1EC4" w:rsidRDefault="00E86802" w:rsidP="006D1EC4">
      <w:r w:rsidRPr="006D1EC4">
        <w:endnoteRef/>
      </w:r>
      <w:r w:rsidRPr="006D1EC4">
        <w:t xml:space="preserve"> </w:t>
      </w:r>
      <w:r w:rsidRPr="006D1EC4">
        <w:rPr>
          <w:rFonts w:hint="eastAsia"/>
        </w:rPr>
        <w:t>此蒙陈剑先生赐告（</w:t>
      </w:r>
      <w:r w:rsidRPr="006D1EC4">
        <w:t>2018</w:t>
      </w:r>
      <w:r w:rsidRPr="006D1EC4">
        <w:rPr>
          <w:rFonts w:hint="eastAsia"/>
        </w:rPr>
        <w:t>年</w:t>
      </w:r>
      <w:r w:rsidRPr="006D1EC4">
        <w:t>1</w:t>
      </w:r>
      <w:r w:rsidRPr="006D1EC4">
        <w:rPr>
          <w:rFonts w:hint="eastAsia"/>
        </w:rPr>
        <w:t>月</w:t>
      </w:r>
      <w:r w:rsidRPr="006D1EC4">
        <w:t>16</w:t>
      </w:r>
      <w:r w:rsidRPr="006D1EC4">
        <w:rPr>
          <w:rFonts w:hint="eastAsia"/>
        </w:rPr>
        <w:t>日），谨致谢忱。</w:t>
      </w:r>
    </w:p>
  </w:endnote>
  <w:endnote w:id="13">
    <w:p w:rsidR="00E86802" w:rsidRPr="006D1EC4" w:rsidRDefault="00E86802" w:rsidP="006D1EC4">
      <w:r w:rsidRPr="006D1EC4">
        <w:endnoteRef/>
      </w:r>
      <w:r w:rsidRPr="006D1EC4">
        <w:t xml:space="preserve"> </w:t>
      </w:r>
      <w:r w:rsidRPr="006D1EC4">
        <w:rPr>
          <w:rFonts w:hint="eastAsia"/>
        </w:rPr>
        <w:t>此蒙陈剑先生赐告（</w:t>
      </w:r>
      <w:r w:rsidRPr="006D1EC4">
        <w:t>2018</w:t>
      </w:r>
      <w:r w:rsidRPr="006D1EC4">
        <w:rPr>
          <w:rFonts w:hint="eastAsia"/>
        </w:rPr>
        <w:t>年</w:t>
      </w:r>
      <w:r w:rsidRPr="006D1EC4">
        <w:t>1</w:t>
      </w:r>
      <w:r w:rsidRPr="006D1EC4">
        <w:rPr>
          <w:rFonts w:hint="eastAsia"/>
        </w:rPr>
        <w:t>月</w:t>
      </w:r>
      <w:r w:rsidRPr="006D1EC4">
        <w:t>16</w:t>
      </w:r>
      <w:r w:rsidRPr="006D1EC4">
        <w:rPr>
          <w:rFonts w:hint="eastAsia"/>
        </w:rPr>
        <w:t>日），谨致谢忱。</w:t>
      </w:r>
    </w:p>
  </w:endnote>
  <w:endnote w:id="14">
    <w:p w:rsidR="00E86802" w:rsidRPr="006D1EC4" w:rsidRDefault="00E86802" w:rsidP="006D1EC4">
      <w:r w:rsidRPr="006D1EC4">
        <w:endnoteRef/>
      </w:r>
      <w:r w:rsidRPr="006D1EC4">
        <w:rPr>
          <w:rFonts w:hint="eastAsia"/>
        </w:rPr>
        <w:t xml:space="preserve"> 胡平生（</w:t>
      </w:r>
      <w:r w:rsidRPr="006D1EC4">
        <w:t>2010</w:t>
      </w:r>
      <w:r w:rsidRPr="006D1EC4">
        <w:rPr>
          <w:rFonts w:hint="eastAsia"/>
        </w:rPr>
        <w:t>）[后收入胡平生（</w:t>
      </w:r>
      <w:r w:rsidRPr="006D1EC4">
        <w:t>2012</w:t>
      </w:r>
      <w:r w:rsidRPr="006D1EC4">
        <w:rPr>
          <w:rFonts w:hint="eastAsia"/>
        </w:rPr>
        <w:t>:</w:t>
      </w:r>
      <w:r w:rsidRPr="006D1EC4">
        <w:t>42</w:t>
      </w:r>
      <w:r w:rsidRPr="006D1EC4">
        <w:rPr>
          <w:rFonts w:hint="eastAsia"/>
        </w:rPr>
        <w:t>-</w:t>
      </w:r>
      <w:r w:rsidRPr="006D1EC4">
        <w:t>51</w:t>
      </w:r>
      <w:r w:rsidRPr="006D1EC4">
        <w:rPr>
          <w:rFonts w:hint="eastAsia"/>
        </w:rPr>
        <w:t>）]已据施谢捷说释该字为“人”，然又在“百五字”前误缀一“凡”字。</w:t>
      </w:r>
    </w:p>
  </w:endnote>
  <w:endnote w:id="15">
    <w:p w:rsidR="00E86802" w:rsidRPr="006D1EC4" w:rsidRDefault="00E86802" w:rsidP="006D1EC4">
      <w:r w:rsidRPr="006D1EC4">
        <w:endnoteRef/>
      </w:r>
      <w:r w:rsidRPr="006D1EC4">
        <w:t xml:space="preserve"> </w:t>
      </w:r>
      <w:r w:rsidRPr="006D1EC4">
        <w:rPr>
          <w:rFonts w:hint="eastAsia"/>
        </w:rPr>
        <w:t>此蒙陈剑先生赐告（</w:t>
      </w:r>
      <w:r w:rsidRPr="006D1EC4">
        <w:t>2018</w:t>
      </w:r>
      <w:r w:rsidRPr="006D1EC4">
        <w:rPr>
          <w:rFonts w:hint="eastAsia"/>
        </w:rPr>
        <w:t>年</w:t>
      </w:r>
      <w:r w:rsidRPr="006D1EC4">
        <w:t>1</w:t>
      </w:r>
      <w:r w:rsidRPr="006D1EC4">
        <w:rPr>
          <w:rFonts w:hint="eastAsia"/>
        </w:rPr>
        <w:t>月</w:t>
      </w:r>
      <w:r w:rsidRPr="006D1EC4">
        <w:t>16</w:t>
      </w:r>
      <w:r w:rsidRPr="006D1EC4">
        <w:rPr>
          <w:rFonts w:hint="eastAsia"/>
        </w:rPr>
        <w:t>日），谨致谢忱。</w:t>
      </w:r>
    </w:p>
  </w:endnote>
  <w:endnote w:id="16">
    <w:p w:rsidR="00E86802" w:rsidRPr="006D1EC4" w:rsidRDefault="00E86802" w:rsidP="006D1EC4">
      <w:r w:rsidRPr="006D1EC4">
        <w:endnoteRef/>
      </w:r>
      <w:r w:rsidRPr="006D1EC4">
        <w:rPr>
          <w:rFonts w:hint="eastAsia"/>
        </w:rPr>
        <w:t xml:space="preserve"> 参看佐野光一（</w:t>
      </w:r>
      <w:r w:rsidRPr="006D1EC4">
        <w:t>1985</w:t>
      </w:r>
      <w:r w:rsidRPr="006D1EC4">
        <w:rPr>
          <w:rFonts w:hint="eastAsia"/>
        </w:rPr>
        <w:t>:</w:t>
      </w:r>
      <w:r w:rsidRPr="006D1EC4">
        <w:t>816</w:t>
      </w:r>
      <w:r w:rsidRPr="006D1EC4">
        <w:rPr>
          <w:rFonts w:hint="eastAsia"/>
        </w:rPr>
        <w:t>）。</w:t>
      </w:r>
    </w:p>
  </w:endnote>
  <w:endnote w:id="17">
    <w:p w:rsidR="00E86802" w:rsidRPr="006D1EC4" w:rsidRDefault="00E86802" w:rsidP="006D1EC4">
      <w:r w:rsidRPr="006D1EC4">
        <w:endnoteRef/>
      </w:r>
      <w:r w:rsidRPr="006D1EC4">
        <w:rPr>
          <w:rFonts w:hint="eastAsia"/>
        </w:rPr>
        <w:t xml:space="preserve"> 下列字形引自邱玉婷（</w:t>
      </w:r>
      <w:r w:rsidRPr="006D1EC4">
        <w:t>2015</w:t>
      </w:r>
      <w:r w:rsidRPr="006D1EC4">
        <w:rPr>
          <w:rFonts w:hint="eastAsia"/>
        </w:rPr>
        <w:t>:卷六）、李洪财（</w:t>
      </w:r>
      <w:r w:rsidRPr="006D1EC4">
        <w:t>2014</w:t>
      </w:r>
      <w:r w:rsidRPr="006D1EC4">
        <w:rPr>
          <w:rFonts w:hint="eastAsia"/>
        </w:rPr>
        <w:t>:</w:t>
      </w:r>
      <w:r w:rsidRPr="006D1EC4">
        <w:t>274</w:t>
      </w:r>
      <w:r w:rsidRPr="006D1EC4">
        <w:rPr>
          <w:rFonts w:hint="eastAsia"/>
        </w:rPr>
        <w:t>）。</w:t>
      </w:r>
    </w:p>
    <w:p w:rsidR="00E86802" w:rsidRPr="003759D5" w:rsidRDefault="00E86802" w:rsidP="00E86802">
      <w:pPr>
        <w:pStyle w:val="ad"/>
        <w:textAlignment w:val="center"/>
        <w:rPr>
          <w:sz w:val="18"/>
          <w:szCs w:val="18"/>
        </w:rPr>
      </w:pPr>
    </w:p>
    <w:p w:rsidR="00E86802" w:rsidRPr="003759D5" w:rsidRDefault="00E86802" w:rsidP="00E86802">
      <w:pPr>
        <w:pStyle w:val="ad"/>
        <w:textAlignment w:val="center"/>
        <w:rPr>
          <w:sz w:val="18"/>
          <w:szCs w:val="18"/>
        </w:rPr>
      </w:pPr>
    </w:p>
    <w:p w:rsidR="00E86802" w:rsidRPr="006D1EC4" w:rsidRDefault="00E86802" w:rsidP="006D1EC4">
      <w:pPr>
        <w:pStyle w:val="aa"/>
        <w:ind w:firstLine="560"/>
        <w:rPr>
          <w:rFonts w:ascii="楷体" w:eastAsia="楷体" w:hAnsi="楷体"/>
        </w:rPr>
      </w:pPr>
      <w:r w:rsidRPr="006D1EC4">
        <w:rPr>
          <w:rFonts w:ascii="楷体" w:eastAsia="楷体" w:hAnsi="楷体" w:hint="eastAsia"/>
        </w:rPr>
        <w:t>补记：本文曾先后蒙刘钊师、陈剑先生、程少轩先生、魏宜辉先生、李春桃先生及《中国语文》两位匿名审稿人指教，谨致谢忱。唯文责自负。</w:t>
      </w:r>
    </w:p>
    <w:p w:rsidR="00E86802" w:rsidRPr="006D1EC4" w:rsidRDefault="00E86802" w:rsidP="006D1EC4">
      <w:pPr>
        <w:pStyle w:val="aa"/>
        <w:ind w:firstLine="560"/>
        <w:rPr>
          <w:rFonts w:ascii="楷体" w:eastAsia="楷体" w:hAnsi="楷体"/>
        </w:rPr>
      </w:pPr>
      <w:r w:rsidRPr="006D1EC4">
        <w:rPr>
          <w:rFonts w:ascii="楷体" w:eastAsia="楷体" w:hAnsi="楷体" w:hint="eastAsia"/>
        </w:rPr>
        <w:t>需要说明的是，张存良、巨虹两位先生已先笔者释出《苍颉篇》第一章的“瘱”字（见张存良《〈苍颉篇〉的版本、流传、亡佚和再发现》，《甘肃社会科学》2015年第1期；张存良、巨虹《〈苍颉篇〉研究的新进展》，《出土文献研究》第十四辑，中西书局2015年；张存良《〈苍颉篇〉研读献芹（二）》，简帛网，</w:t>
      </w:r>
      <w:r w:rsidRPr="006D1EC4">
        <w:rPr>
          <w:rFonts w:ascii="楷体" w:eastAsia="楷体" w:hAnsi="楷体"/>
        </w:rPr>
        <w:t>2015</w:t>
      </w:r>
      <w:r w:rsidRPr="006D1EC4">
        <w:rPr>
          <w:rFonts w:ascii="楷体" w:eastAsia="楷体" w:hAnsi="楷体" w:hint="eastAsia"/>
        </w:rPr>
        <w:t>年</w:t>
      </w:r>
      <w:r w:rsidRPr="006D1EC4">
        <w:rPr>
          <w:rFonts w:ascii="楷体" w:eastAsia="楷体" w:hAnsi="楷体"/>
        </w:rPr>
        <w:t>11</w:t>
      </w:r>
      <w:r w:rsidRPr="006D1EC4">
        <w:rPr>
          <w:rFonts w:ascii="楷体" w:eastAsia="楷体" w:hAnsi="楷体" w:hint="eastAsia"/>
        </w:rPr>
        <w:t>月</w:t>
      </w:r>
      <w:r w:rsidRPr="006D1EC4">
        <w:rPr>
          <w:rFonts w:ascii="楷体" w:eastAsia="楷体" w:hAnsi="楷体"/>
        </w:rPr>
        <w:t>26</w:t>
      </w:r>
      <w:r w:rsidRPr="006D1EC4">
        <w:rPr>
          <w:rFonts w:ascii="楷体" w:eastAsia="楷体" w:hAnsi="楷体" w:hint="eastAsia"/>
        </w:rPr>
        <w:t>日）；然上述诸文均只列释文，未对字形有所论说，因此，本文有关“瘱”字释读的相关论述均应视为其说之补充；此外，关于《苍颉篇》第一章末三句的内容，《〈苍颉篇〉研究的新进展》一文的理解与笔者不同。请读者参看。</w:t>
      </w:r>
    </w:p>
    <w:p w:rsidR="00E86802" w:rsidRPr="006D1EC4" w:rsidRDefault="00E86802" w:rsidP="006D1EC4">
      <w:pPr>
        <w:pStyle w:val="aa"/>
        <w:ind w:firstLine="560"/>
        <w:rPr>
          <w:rFonts w:ascii="楷体" w:eastAsia="楷体" w:hAnsi="楷体"/>
        </w:rPr>
      </w:pPr>
      <w:r w:rsidRPr="006D1EC4">
        <w:rPr>
          <w:rFonts w:ascii="楷体" w:eastAsia="楷体" w:hAnsi="楷体" w:hint="eastAsia"/>
        </w:rPr>
        <w:t>本文曾在吉林大学中国古文字研究中心、吉林大学古籍研究所主办“纪念中国古文字研究会成立四十周年国际学术研讨会”（</w:t>
      </w:r>
      <w:r w:rsidRPr="006D1EC4">
        <w:rPr>
          <w:rFonts w:ascii="楷体" w:eastAsia="楷体" w:hAnsi="楷体"/>
        </w:rPr>
        <w:t>2018</w:t>
      </w:r>
      <w:r w:rsidRPr="006D1EC4">
        <w:rPr>
          <w:rFonts w:ascii="楷体" w:eastAsia="楷体" w:hAnsi="楷体" w:hint="eastAsia"/>
        </w:rPr>
        <w:t>年</w:t>
      </w:r>
      <w:r w:rsidRPr="006D1EC4">
        <w:rPr>
          <w:rFonts w:ascii="楷体" w:eastAsia="楷体" w:hAnsi="楷体"/>
        </w:rPr>
        <w:t>10</w:t>
      </w:r>
      <w:r w:rsidRPr="006D1EC4">
        <w:rPr>
          <w:rFonts w:ascii="楷体" w:eastAsia="楷体" w:hAnsi="楷体" w:hint="eastAsia"/>
        </w:rPr>
        <w:t>月</w:t>
      </w:r>
      <w:r w:rsidRPr="006D1EC4">
        <w:rPr>
          <w:rFonts w:ascii="楷体" w:eastAsia="楷体" w:hAnsi="楷体"/>
        </w:rPr>
        <w:t>9</w:t>
      </w:r>
      <w:r w:rsidRPr="006D1EC4">
        <w:rPr>
          <w:rFonts w:ascii="楷体" w:eastAsia="楷体" w:hAnsi="楷体" w:hint="eastAsia"/>
        </w:rPr>
        <w:t>—</w:t>
      </w:r>
      <w:r w:rsidRPr="006D1EC4">
        <w:rPr>
          <w:rFonts w:ascii="楷体" w:eastAsia="楷体" w:hAnsi="楷体"/>
        </w:rPr>
        <w:t>11</w:t>
      </w:r>
      <w:r w:rsidRPr="006D1EC4">
        <w:rPr>
          <w:rFonts w:ascii="楷体" w:eastAsia="楷体" w:hAnsi="楷体" w:hint="eastAsia"/>
        </w:rPr>
        <w:t>日，吉林长春）上宣读。白军鹏先生在该会上宣读的论文《习字简中的〈苍颉篇〉首章及相关问题》（《古文字研究》第三十二辑，中华书局2018年）亦复原出四言本《苍颉篇》第一章的“疾”字，请读者参看。</w:t>
      </w:r>
    </w:p>
    <w:p w:rsidR="00E86802" w:rsidRPr="003759D5" w:rsidRDefault="00E86802" w:rsidP="00E86802">
      <w:pPr>
        <w:pStyle w:val="ad"/>
        <w:textAlignment w:val="center"/>
        <w:rPr>
          <w:sz w:val="18"/>
          <w:szCs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Yu Gothic"/>
    <w:charset w:val="80"/>
    <w:family w:val="auto"/>
    <w:pitch w:val="default"/>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DFKai-SB">
    <w:panose1 w:val="03000509000000000000"/>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panose1 w:val="00000000000000000000"/>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宋体-方正超大字符集">
    <w:panose1 w:val="03000509000000000000"/>
    <w:charset w:val="86"/>
    <w:family w:val="script"/>
    <w:pitch w:val="fixed"/>
    <w:sig w:usb0="00000001" w:usb1="080E0000" w:usb2="00000010" w:usb3="00000000" w:csb0="00040000" w:csb1="00000000"/>
  </w:font>
  <w:font w:name="Cambria Math">
    <w:panose1 w:val="00000000000000000000"/>
    <w:charset w:val="00"/>
    <w:family w:val="roman"/>
    <w:pitch w:val="variable"/>
    <w:sig w:usb0="E00002FF" w:usb1="420024FF" w:usb2="00000000" w:usb3="00000000" w:csb0="0000019F" w:csb1="00000000"/>
  </w:font>
  <w:font w:name="SimSun-ExtB">
    <w:panose1 w:val="02010609060101010101"/>
    <w:charset w:val="86"/>
    <w:family w:val="modern"/>
    <w:pitch w:val="fixed"/>
    <w:sig w:usb0="00000003" w:usb1="0A0E0000" w:usb2="0000001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846" w:rsidRDefault="009E6846"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E6846" w:rsidRDefault="009E684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846" w:rsidRPr="00EF302F" w:rsidRDefault="009E6846" w:rsidP="00EF302F">
    <w:pPr>
      <w:tabs>
        <w:tab w:val="center" w:pos="4153"/>
        <w:tab w:val="right" w:pos="8306"/>
      </w:tabs>
    </w:pPr>
    <w:r w:rsidRPr="00C01B1F">
      <w:rPr>
        <w:rFonts w:hint="eastAsia"/>
        <w:sz w:val="18"/>
        <w:szCs w:val="18"/>
      </w:rPr>
      <w:t>收稿日期：</w:t>
    </w:r>
    <w:r w:rsidRPr="00C01B1F">
      <w:rPr>
        <w:sz w:val="18"/>
        <w:szCs w:val="18"/>
      </w:rPr>
      <w:t>201</w:t>
    </w:r>
    <w:r>
      <w:rPr>
        <w:sz w:val="18"/>
        <w:szCs w:val="18"/>
      </w:rPr>
      <w:t>9</w:t>
    </w:r>
    <w:r w:rsidRPr="00C01B1F">
      <w:rPr>
        <w:rFonts w:hint="eastAsia"/>
        <w:sz w:val="18"/>
        <w:szCs w:val="18"/>
      </w:rPr>
      <w:t>年</w:t>
    </w:r>
    <w:r w:rsidR="00216640">
      <w:rPr>
        <w:sz w:val="18"/>
        <w:szCs w:val="18"/>
      </w:rPr>
      <w:t>12</w:t>
    </w:r>
    <w:r w:rsidRPr="00C01B1F">
      <w:rPr>
        <w:rFonts w:hint="eastAsia"/>
        <w:sz w:val="18"/>
        <w:szCs w:val="18"/>
      </w:rPr>
      <w:t>月</w:t>
    </w:r>
    <w:r w:rsidR="00403964">
      <w:rPr>
        <w:rFonts w:hint="eastAsia"/>
        <w:sz w:val="18"/>
        <w:szCs w:val="18"/>
      </w:rPr>
      <w:t>5</w:t>
    </w:r>
    <w:r>
      <w:rPr>
        <w:rFonts w:hint="eastAsia"/>
        <w:sz w:val="18"/>
        <w:szCs w:val="18"/>
      </w:rPr>
      <w:t>日</w:t>
    </w:r>
    <w:r w:rsidRPr="00C01B1F">
      <w:rPr>
        <w:sz w:val="18"/>
        <w:szCs w:val="18"/>
      </w:rPr>
      <w:tab/>
    </w:r>
    <w:r w:rsidRPr="00C01B1F">
      <w:rPr>
        <w:rFonts w:hint="eastAsia"/>
        <w:sz w:val="18"/>
        <w:szCs w:val="18"/>
      </w:rPr>
      <w:t>发布日期：</w:t>
    </w:r>
    <w:r w:rsidRPr="00C01B1F">
      <w:rPr>
        <w:sz w:val="18"/>
        <w:szCs w:val="18"/>
      </w:rPr>
      <w:t>201</w:t>
    </w:r>
    <w:r>
      <w:rPr>
        <w:rFonts w:hint="eastAsia"/>
        <w:sz w:val="18"/>
        <w:szCs w:val="18"/>
      </w:rPr>
      <w:t>9</w:t>
    </w:r>
    <w:r w:rsidRPr="00C01B1F">
      <w:rPr>
        <w:rFonts w:hint="eastAsia"/>
        <w:sz w:val="18"/>
        <w:szCs w:val="18"/>
      </w:rPr>
      <w:t>年</w:t>
    </w:r>
    <w:r>
      <w:rPr>
        <w:rFonts w:hint="eastAsia"/>
        <w:sz w:val="18"/>
        <w:szCs w:val="18"/>
      </w:rPr>
      <w:t>1</w:t>
    </w:r>
    <w:r w:rsidR="00DE004C">
      <w:rPr>
        <w:sz w:val="18"/>
        <w:szCs w:val="18"/>
      </w:rPr>
      <w:t>2</w:t>
    </w:r>
    <w:r w:rsidRPr="00C01B1F">
      <w:rPr>
        <w:rFonts w:hint="eastAsia"/>
        <w:sz w:val="18"/>
        <w:szCs w:val="18"/>
      </w:rPr>
      <w:t>月</w:t>
    </w:r>
    <w:r w:rsidR="00403964">
      <w:rPr>
        <w:rFonts w:hint="eastAsia"/>
        <w:sz w:val="18"/>
        <w:szCs w:val="18"/>
      </w:rPr>
      <w:t>1</w:t>
    </w:r>
    <w:r w:rsidR="00403964">
      <w:rPr>
        <w:sz w:val="18"/>
        <w:szCs w:val="18"/>
      </w:rPr>
      <w:t>9</w:t>
    </w:r>
    <w:r w:rsidRPr="00C01B1F">
      <w:rPr>
        <w:rFonts w:hint="eastAsia"/>
        <w:sz w:val="18"/>
        <w:szCs w:val="18"/>
      </w:rPr>
      <w:t>日</w:t>
    </w:r>
    <w:r w:rsidRPr="00C01B1F">
      <w:rPr>
        <w:sz w:val="18"/>
        <w:szCs w:val="18"/>
      </w:rPr>
      <w:tab/>
    </w:r>
    <w:r w:rsidRPr="00C01B1F">
      <w:rPr>
        <w:rFonts w:hint="eastAsia"/>
        <w:sz w:val="18"/>
        <w:szCs w:val="18"/>
      </w:rPr>
      <w:t>页码：</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Pr>
        <w:noProof/>
        <w:sz w:val="18"/>
        <w:szCs w:val="18"/>
      </w:rPr>
      <w:t>3</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Pr>
        <w:noProof/>
        <w:sz w:val="18"/>
        <w:szCs w:val="18"/>
      </w:rPr>
      <w:t>4</w:t>
    </w:r>
    <w:r w:rsidRPr="00C01B1F">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1994" w:rsidRDefault="003E1994" w:rsidP="00CB0024">
      <w:r>
        <w:separator/>
      </w:r>
    </w:p>
  </w:footnote>
  <w:footnote w:type="continuationSeparator" w:id="0">
    <w:p w:rsidR="003E1994" w:rsidRDefault="003E1994"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846" w:rsidRDefault="009E6846" w:rsidP="00EF302F">
    <w:pPr>
      <w:pStyle w:val="af"/>
      <w:spacing w:before="240" w:after="240"/>
      <w:ind w:firstLine="436"/>
    </w:pPr>
    <w:r>
      <w:rPr>
        <w:rFonts w:hint="eastAsia"/>
      </w:rPr>
      <w:t>复旦大学出土文献与古文字研究中心网站论文</w:t>
    </w:r>
  </w:p>
  <w:p w:rsidR="009E6846" w:rsidRPr="00973A1E" w:rsidRDefault="009E6846" w:rsidP="00973A1E">
    <w:pPr>
      <w:pStyle w:val="af"/>
      <w:spacing w:before="240" w:after="240"/>
      <w:ind w:firstLine="436"/>
    </w:pPr>
    <w:r>
      <w:rPr>
        <w:rFonts w:hint="eastAsia"/>
      </w:rPr>
      <w:t>链接：</w:t>
    </w:r>
    <w:r w:rsidRPr="00775AF2">
      <w:t>http://www.gwz.fudan.edu.cn/Web/Show/</w:t>
    </w:r>
    <w:r>
      <w:t>4</w:t>
    </w:r>
    <w:r w:rsidR="00403964">
      <w:t>507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3.2pt;height:49.45pt;visibility:visible" o:bullet="t">
        <v:imagedata r:id="rId1" o:title=""/>
      </v:shape>
    </w:pict>
  </w:numPicBullet>
  <w:numPicBullet w:numPicBulletId="1">
    <w:pict>
      <v:shape id="_x0000_i1031" type="#_x0000_t75" style="width:21.9pt;height:27.55pt" o:bullet="t">
        <v:imagedata r:id="rId2" o:title=""/>
        <o:lock v:ext="edit" aspectratio="f"/>
      </v:shape>
    </w:pict>
  </w:numPicBullet>
  <w:numPicBullet w:numPicBulletId="2">
    <w:pict>
      <v:shape id="_x0000_i1032" type="#_x0000_t75" style="width:30.05pt;height:36.3pt" o:bullet="t">
        <v:imagedata r:id="rId3" o:title="" gain="6.25" blacklevel="17694f"/>
        <o:lock v:ext="edit" aspectratio="f"/>
      </v:shape>
    </w:pict>
  </w:numPicBullet>
  <w:numPicBullet w:numPicBulletId="3">
    <w:pict>
      <v:shape id="_x0000_i1033" type="#_x0000_t75" style="width:44.45pt;height:44.45pt" o:bullet="t">
        <v:imagedata r:id="rId4" o:title=""/>
      </v:shape>
    </w:pict>
  </w:numPicBullet>
  <w:abstractNum w:abstractNumId="0" w15:restartNumberingAfterBreak="0">
    <w:nsid w:val="955CFB7C"/>
    <w:multiLevelType w:val="singleLevel"/>
    <w:tmpl w:val="955CFB7C"/>
    <w:lvl w:ilvl="0">
      <w:start w:val="1"/>
      <w:numFmt w:val="decimal"/>
      <w:suff w:val="nothing"/>
      <w:lvlText w:val="%1、"/>
      <w:lvlJc w:val="left"/>
      <w:pPr>
        <w:ind w:left="0" w:firstLine="0"/>
      </w:pPr>
    </w:lvl>
  </w:abstractNum>
  <w:abstractNum w:abstractNumId="1" w15:restartNumberingAfterBreak="0">
    <w:nsid w:val="A20F5609"/>
    <w:multiLevelType w:val="singleLevel"/>
    <w:tmpl w:val="A20F5609"/>
    <w:lvl w:ilvl="0">
      <w:start w:val="1"/>
      <w:numFmt w:val="decimal"/>
      <w:suff w:val="nothing"/>
      <w:lvlText w:val="%1、"/>
      <w:lvlJc w:val="left"/>
      <w:pPr>
        <w:ind w:left="0" w:firstLine="0"/>
      </w:pPr>
    </w:lvl>
  </w:abstractNum>
  <w:abstractNum w:abstractNumId="2" w15:restartNumberingAfterBreak="0">
    <w:nsid w:val="B8DC0D96"/>
    <w:multiLevelType w:val="singleLevel"/>
    <w:tmpl w:val="B8DC0D96"/>
    <w:lvl w:ilvl="0">
      <w:start w:val="5"/>
      <w:numFmt w:val="decimal"/>
      <w:suff w:val="nothing"/>
      <w:lvlText w:val="%1、"/>
      <w:lvlJc w:val="left"/>
    </w:lvl>
  </w:abstractNum>
  <w:abstractNum w:abstractNumId="3" w15:restartNumberingAfterBreak="0">
    <w:nsid w:val="BB3C1429"/>
    <w:multiLevelType w:val="singleLevel"/>
    <w:tmpl w:val="BB3C1429"/>
    <w:lvl w:ilvl="0">
      <w:start w:val="1"/>
      <w:numFmt w:val="decimal"/>
      <w:suff w:val="nothing"/>
      <w:lvlText w:val="%1、"/>
      <w:lvlJc w:val="left"/>
    </w:lvl>
  </w:abstractNum>
  <w:abstractNum w:abstractNumId="4" w15:restartNumberingAfterBreak="0">
    <w:nsid w:val="D1E44497"/>
    <w:multiLevelType w:val="singleLevel"/>
    <w:tmpl w:val="D1E44497"/>
    <w:lvl w:ilvl="0">
      <w:start w:val="1"/>
      <w:numFmt w:val="decimal"/>
      <w:suff w:val="nothing"/>
      <w:lvlText w:val="%1、"/>
      <w:lvlJc w:val="left"/>
    </w:lvl>
  </w:abstractNum>
  <w:abstractNum w:abstractNumId="5" w15:restartNumberingAfterBreak="0">
    <w:nsid w:val="FFFFFF7C"/>
    <w:multiLevelType w:val="singleLevel"/>
    <w:tmpl w:val="CE9A7684"/>
    <w:lvl w:ilvl="0">
      <w:start w:val="1"/>
      <w:numFmt w:val="decimal"/>
      <w:lvlText w:val="%1."/>
      <w:lvlJc w:val="left"/>
      <w:pPr>
        <w:tabs>
          <w:tab w:val="num" w:pos="2040"/>
        </w:tabs>
        <w:ind w:leftChars="800" w:left="2040" w:hangingChars="200" w:hanging="360"/>
      </w:pPr>
    </w:lvl>
  </w:abstractNum>
  <w:abstractNum w:abstractNumId="6" w15:restartNumberingAfterBreak="0">
    <w:nsid w:val="FFFFFF7D"/>
    <w:multiLevelType w:val="singleLevel"/>
    <w:tmpl w:val="C032D30A"/>
    <w:lvl w:ilvl="0">
      <w:start w:val="1"/>
      <w:numFmt w:val="decimal"/>
      <w:lvlText w:val="%1."/>
      <w:lvlJc w:val="left"/>
      <w:pPr>
        <w:tabs>
          <w:tab w:val="num" w:pos="1620"/>
        </w:tabs>
        <w:ind w:leftChars="600" w:left="1620" w:hangingChars="200" w:hanging="360"/>
      </w:pPr>
    </w:lvl>
  </w:abstractNum>
  <w:abstractNum w:abstractNumId="7" w15:restartNumberingAfterBreak="0">
    <w:nsid w:val="FFFFFF7E"/>
    <w:multiLevelType w:val="singleLevel"/>
    <w:tmpl w:val="E924C8B8"/>
    <w:lvl w:ilvl="0">
      <w:start w:val="1"/>
      <w:numFmt w:val="decimal"/>
      <w:lvlText w:val="%1."/>
      <w:lvlJc w:val="left"/>
      <w:pPr>
        <w:tabs>
          <w:tab w:val="num" w:pos="1200"/>
        </w:tabs>
        <w:ind w:leftChars="400" w:left="1200" w:hangingChars="200" w:hanging="360"/>
      </w:pPr>
    </w:lvl>
  </w:abstractNum>
  <w:abstractNum w:abstractNumId="8" w15:restartNumberingAfterBreak="0">
    <w:nsid w:val="FFFFFF7F"/>
    <w:multiLevelType w:val="singleLevel"/>
    <w:tmpl w:val="61BA75E8"/>
    <w:lvl w:ilvl="0">
      <w:start w:val="1"/>
      <w:numFmt w:val="decimal"/>
      <w:lvlText w:val="%1."/>
      <w:lvlJc w:val="left"/>
      <w:pPr>
        <w:tabs>
          <w:tab w:val="num" w:pos="780"/>
        </w:tabs>
        <w:ind w:leftChars="200" w:left="780" w:hangingChars="200" w:hanging="360"/>
      </w:pPr>
    </w:lvl>
  </w:abstractNum>
  <w:abstractNum w:abstractNumId="9" w15:restartNumberingAfterBreak="0">
    <w:nsid w:val="FFFFFF80"/>
    <w:multiLevelType w:val="singleLevel"/>
    <w:tmpl w:val="53F0A430"/>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10" w15:restartNumberingAfterBreak="0">
    <w:nsid w:val="FFFFFF81"/>
    <w:multiLevelType w:val="singleLevel"/>
    <w:tmpl w:val="E620201C"/>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11" w15:restartNumberingAfterBreak="0">
    <w:nsid w:val="FFFFFF82"/>
    <w:multiLevelType w:val="singleLevel"/>
    <w:tmpl w:val="5A3E57CE"/>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12" w15:restartNumberingAfterBreak="0">
    <w:nsid w:val="FFFFFF83"/>
    <w:multiLevelType w:val="singleLevel"/>
    <w:tmpl w:val="8E8CFB0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13" w15:restartNumberingAfterBreak="0">
    <w:nsid w:val="FFFFFF88"/>
    <w:multiLevelType w:val="singleLevel"/>
    <w:tmpl w:val="DA10326A"/>
    <w:lvl w:ilvl="0">
      <w:start w:val="1"/>
      <w:numFmt w:val="decimal"/>
      <w:lvlText w:val="%1."/>
      <w:lvlJc w:val="left"/>
      <w:pPr>
        <w:tabs>
          <w:tab w:val="num" w:pos="360"/>
        </w:tabs>
        <w:ind w:left="360" w:hangingChars="200" w:hanging="360"/>
      </w:pPr>
    </w:lvl>
  </w:abstractNum>
  <w:abstractNum w:abstractNumId="14" w15:restartNumberingAfterBreak="0">
    <w:nsid w:val="FFFFFF89"/>
    <w:multiLevelType w:val="singleLevel"/>
    <w:tmpl w:val="052CB202"/>
    <w:lvl w:ilvl="0">
      <w:start w:val="1"/>
      <w:numFmt w:val="bullet"/>
      <w:lvlText w:val=""/>
      <w:lvlJc w:val="left"/>
      <w:pPr>
        <w:tabs>
          <w:tab w:val="num" w:pos="360"/>
        </w:tabs>
        <w:ind w:left="360" w:hangingChars="200" w:hanging="360"/>
      </w:pPr>
      <w:rPr>
        <w:rFonts w:ascii="Wingdings" w:hAnsi="Wingdings" w:hint="default"/>
      </w:rPr>
    </w:lvl>
  </w:abstractNum>
  <w:abstractNum w:abstractNumId="15"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6"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7" w15:restartNumberingAfterBreak="0">
    <w:nsid w:val="0D8A1A1E"/>
    <w:multiLevelType w:val="hybridMultilevel"/>
    <w:tmpl w:val="FB385B86"/>
    <w:lvl w:ilvl="0" w:tplc="E1BA1E12">
      <w:start w:val="2"/>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8" w15:restartNumberingAfterBreak="0">
    <w:nsid w:val="0DA05F31"/>
    <w:multiLevelType w:val="hybridMultilevel"/>
    <w:tmpl w:val="A3F0A088"/>
    <w:lvl w:ilvl="0" w:tplc="FC4EFCFC">
      <w:start w:val="1"/>
      <w:numFmt w:val="decimalEnclosedCircle"/>
      <w:lvlText w:val="%1"/>
      <w:lvlJc w:val="left"/>
      <w:pPr>
        <w:ind w:left="980" w:hanging="420"/>
      </w:pPr>
      <w:rPr>
        <w:rFonts w:cs="宋体" w:hint="default"/>
        <w:color w:val="000000"/>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9" w15:restartNumberingAfterBreak="0">
    <w:nsid w:val="12B25773"/>
    <w:multiLevelType w:val="hybridMultilevel"/>
    <w:tmpl w:val="1C322744"/>
    <w:lvl w:ilvl="0" w:tplc="FC4EFCFC">
      <w:start w:val="1"/>
      <w:numFmt w:val="decimalEnclosedCircle"/>
      <w:lvlText w:val="%1"/>
      <w:lvlJc w:val="left"/>
      <w:pPr>
        <w:tabs>
          <w:tab w:val="num" w:pos="780"/>
        </w:tabs>
        <w:ind w:left="780" w:hanging="360"/>
      </w:pPr>
      <w:rPr>
        <w:rFonts w:cs="宋体"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1681097A"/>
    <w:multiLevelType w:val="hybridMultilevel"/>
    <w:tmpl w:val="E72ADB1A"/>
    <w:lvl w:ilvl="0" w:tplc="4E3CAEF8">
      <w:numFmt w:val="bullet"/>
      <w:lvlText w:val="◎"/>
      <w:lvlJc w:val="left"/>
      <w:pPr>
        <w:tabs>
          <w:tab w:val="num" w:pos="360"/>
        </w:tabs>
        <w:ind w:left="360" w:hanging="360"/>
      </w:pPr>
      <w:rPr>
        <w:rFonts w:ascii="MS Mincho" w:eastAsia="MS Mincho" w:hAnsi="MS Mincho"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1C7A2168"/>
    <w:multiLevelType w:val="multilevel"/>
    <w:tmpl w:val="90323946"/>
    <w:lvl w:ilvl="0">
      <w:start w:val="1"/>
      <w:numFmt w:val="bullet"/>
      <w:lvlText w:val=""/>
      <w:lvlPicBulletId w:val="3"/>
      <w:lvlJc w:val="left"/>
      <w:pPr>
        <w:tabs>
          <w:tab w:val="num" w:pos="420"/>
        </w:tabs>
        <w:ind w:left="420" w:firstLine="0"/>
      </w:pPr>
      <w:rPr>
        <w:rFonts w:ascii="Symbol" w:hAnsi="Symbol" w:hint="default"/>
      </w:rPr>
    </w:lvl>
    <w:lvl w:ilvl="1">
      <w:start w:val="1"/>
      <w:numFmt w:val="bullet"/>
      <w:lvlText w:val=""/>
      <w:lvlJc w:val="left"/>
      <w:pPr>
        <w:tabs>
          <w:tab w:val="num" w:pos="840"/>
        </w:tabs>
        <w:ind w:left="840" w:firstLine="0"/>
      </w:pPr>
      <w:rPr>
        <w:rFonts w:ascii="Symbol" w:hAnsi="Symbol" w:hint="default"/>
      </w:rPr>
    </w:lvl>
    <w:lvl w:ilvl="2">
      <w:start w:val="1"/>
      <w:numFmt w:val="bullet"/>
      <w:lvlText w:val=""/>
      <w:lvlJc w:val="left"/>
      <w:pPr>
        <w:tabs>
          <w:tab w:val="num" w:pos="1260"/>
        </w:tabs>
        <w:ind w:left="1260" w:firstLine="0"/>
      </w:pPr>
      <w:rPr>
        <w:rFonts w:ascii="Symbol" w:hAnsi="Symbol" w:hint="default"/>
      </w:rPr>
    </w:lvl>
    <w:lvl w:ilvl="3">
      <w:start w:val="1"/>
      <w:numFmt w:val="bullet"/>
      <w:lvlText w:val=""/>
      <w:lvlJc w:val="left"/>
      <w:pPr>
        <w:tabs>
          <w:tab w:val="num" w:pos="1680"/>
        </w:tabs>
        <w:ind w:left="1680" w:firstLine="0"/>
      </w:pPr>
      <w:rPr>
        <w:rFonts w:ascii="Symbol" w:hAnsi="Symbol" w:hint="default"/>
      </w:rPr>
    </w:lvl>
    <w:lvl w:ilvl="4">
      <w:start w:val="1"/>
      <w:numFmt w:val="bullet"/>
      <w:lvlText w:val=""/>
      <w:lvlJc w:val="left"/>
      <w:pPr>
        <w:tabs>
          <w:tab w:val="num" w:pos="2100"/>
        </w:tabs>
        <w:ind w:left="2100" w:firstLine="0"/>
      </w:pPr>
      <w:rPr>
        <w:rFonts w:ascii="Symbol" w:hAnsi="Symbol" w:hint="default"/>
      </w:rPr>
    </w:lvl>
    <w:lvl w:ilvl="5">
      <w:start w:val="1"/>
      <w:numFmt w:val="bullet"/>
      <w:lvlText w:val=""/>
      <w:lvlJc w:val="left"/>
      <w:pPr>
        <w:tabs>
          <w:tab w:val="num" w:pos="2520"/>
        </w:tabs>
        <w:ind w:left="2520" w:firstLine="0"/>
      </w:pPr>
      <w:rPr>
        <w:rFonts w:ascii="Symbol" w:hAnsi="Symbol" w:hint="default"/>
      </w:rPr>
    </w:lvl>
    <w:lvl w:ilvl="6">
      <w:start w:val="1"/>
      <w:numFmt w:val="bullet"/>
      <w:lvlText w:val=""/>
      <w:lvlJc w:val="left"/>
      <w:pPr>
        <w:tabs>
          <w:tab w:val="num" w:pos="2940"/>
        </w:tabs>
        <w:ind w:left="2940" w:firstLine="0"/>
      </w:pPr>
      <w:rPr>
        <w:rFonts w:ascii="Symbol" w:hAnsi="Symbol" w:hint="default"/>
      </w:rPr>
    </w:lvl>
    <w:lvl w:ilvl="7">
      <w:start w:val="1"/>
      <w:numFmt w:val="bullet"/>
      <w:lvlText w:val=""/>
      <w:lvlJc w:val="left"/>
      <w:pPr>
        <w:tabs>
          <w:tab w:val="num" w:pos="3360"/>
        </w:tabs>
        <w:ind w:left="3360" w:firstLine="0"/>
      </w:pPr>
      <w:rPr>
        <w:rFonts w:ascii="Symbol" w:hAnsi="Symbol" w:hint="default"/>
      </w:rPr>
    </w:lvl>
    <w:lvl w:ilvl="8">
      <w:start w:val="1"/>
      <w:numFmt w:val="bullet"/>
      <w:lvlText w:val=""/>
      <w:lvlJc w:val="left"/>
      <w:pPr>
        <w:tabs>
          <w:tab w:val="num" w:pos="3780"/>
        </w:tabs>
        <w:ind w:left="3780" w:firstLine="0"/>
      </w:pPr>
      <w:rPr>
        <w:rFonts w:ascii="Symbol" w:hAnsi="Symbol" w:hint="default"/>
      </w:rPr>
    </w:lvl>
  </w:abstractNum>
  <w:abstractNum w:abstractNumId="22" w15:restartNumberingAfterBreak="0">
    <w:nsid w:val="1C7B5226"/>
    <w:multiLevelType w:val="hybridMultilevel"/>
    <w:tmpl w:val="08B68A64"/>
    <w:lvl w:ilvl="0" w:tplc="EB5CC9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7647316"/>
    <w:multiLevelType w:val="hybridMultilevel"/>
    <w:tmpl w:val="D6306650"/>
    <w:lvl w:ilvl="0" w:tplc="E2162264">
      <w:start w:val="4"/>
      <w:numFmt w:val="japaneseCounting"/>
      <w:lvlText w:val="第%1節"/>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282F4CE9"/>
    <w:multiLevelType w:val="hybridMultilevel"/>
    <w:tmpl w:val="90323946"/>
    <w:lvl w:ilvl="0" w:tplc="9B323A7E">
      <w:start w:val="1"/>
      <w:numFmt w:val="bullet"/>
      <w:lvlText w:val=""/>
      <w:lvlPicBulletId w:val="3"/>
      <w:lvlJc w:val="left"/>
      <w:pPr>
        <w:tabs>
          <w:tab w:val="num" w:pos="420"/>
        </w:tabs>
        <w:ind w:left="420" w:firstLine="0"/>
      </w:pPr>
      <w:rPr>
        <w:rFonts w:ascii="Symbol" w:hAnsi="Symbol" w:hint="default"/>
      </w:rPr>
    </w:lvl>
    <w:lvl w:ilvl="1" w:tplc="535E991C" w:tentative="1">
      <w:start w:val="1"/>
      <w:numFmt w:val="bullet"/>
      <w:lvlText w:val=""/>
      <w:lvlJc w:val="left"/>
      <w:pPr>
        <w:tabs>
          <w:tab w:val="num" w:pos="840"/>
        </w:tabs>
        <w:ind w:left="840" w:firstLine="0"/>
      </w:pPr>
      <w:rPr>
        <w:rFonts w:ascii="Symbol" w:hAnsi="Symbol" w:hint="default"/>
      </w:rPr>
    </w:lvl>
    <w:lvl w:ilvl="2" w:tplc="49FEE55A" w:tentative="1">
      <w:start w:val="1"/>
      <w:numFmt w:val="bullet"/>
      <w:lvlText w:val=""/>
      <w:lvlJc w:val="left"/>
      <w:pPr>
        <w:tabs>
          <w:tab w:val="num" w:pos="1260"/>
        </w:tabs>
        <w:ind w:left="1260" w:firstLine="0"/>
      </w:pPr>
      <w:rPr>
        <w:rFonts w:ascii="Symbol" w:hAnsi="Symbol" w:hint="default"/>
      </w:rPr>
    </w:lvl>
    <w:lvl w:ilvl="3" w:tplc="57360BCA" w:tentative="1">
      <w:start w:val="1"/>
      <w:numFmt w:val="bullet"/>
      <w:lvlText w:val=""/>
      <w:lvlJc w:val="left"/>
      <w:pPr>
        <w:tabs>
          <w:tab w:val="num" w:pos="1680"/>
        </w:tabs>
        <w:ind w:left="1680" w:firstLine="0"/>
      </w:pPr>
      <w:rPr>
        <w:rFonts w:ascii="Symbol" w:hAnsi="Symbol" w:hint="default"/>
      </w:rPr>
    </w:lvl>
    <w:lvl w:ilvl="4" w:tplc="8978591A" w:tentative="1">
      <w:start w:val="1"/>
      <w:numFmt w:val="bullet"/>
      <w:lvlText w:val=""/>
      <w:lvlJc w:val="left"/>
      <w:pPr>
        <w:tabs>
          <w:tab w:val="num" w:pos="2100"/>
        </w:tabs>
        <w:ind w:left="2100" w:firstLine="0"/>
      </w:pPr>
      <w:rPr>
        <w:rFonts w:ascii="Symbol" w:hAnsi="Symbol" w:hint="default"/>
      </w:rPr>
    </w:lvl>
    <w:lvl w:ilvl="5" w:tplc="9BE6363C" w:tentative="1">
      <w:start w:val="1"/>
      <w:numFmt w:val="bullet"/>
      <w:lvlText w:val=""/>
      <w:lvlJc w:val="left"/>
      <w:pPr>
        <w:tabs>
          <w:tab w:val="num" w:pos="2520"/>
        </w:tabs>
        <w:ind w:left="2520" w:firstLine="0"/>
      </w:pPr>
      <w:rPr>
        <w:rFonts w:ascii="Symbol" w:hAnsi="Symbol" w:hint="default"/>
      </w:rPr>
    </w:lvl>
    <w:lvl w:ilvl="6" w:tplc="29B43EDA" w:tentative="1">
      <w:start w:val="1"/>
      <w:numFmt w:val="bullet"/>
      <w:lvlText w:val=""/>
      <w:lvlJc w:val="left"/>
      <w:pPr>
        <w:tabs>
          <w:tab w:val="num" w:pos="2940"/>
        </w:tabs>
        <w:ind w:left="2940" w:firstLine="0"/>
      </w:pPr>
      <w:rPr>
        <w:rFonts w:ascii="Symbol" w:hAnsi="Symbol" w:hint="default"/>
      </w:rPr>
    </w:lvl>
    <w:lvl w:ilvl="7" w:tplc="801E7E7A" w:tentative="1">
      <w:start w:val="1"/>
      <w:numFmt w:val="bullet"/>
      <w:lvlText w:val=""/>
      <w:lvlJc w:val="left"/>
      <w:pPr>
        <w:tabs>
          <w:tab w:val="num" w:pos="3360"/>
        </w:tabs>
        <w:ind w:left="3360" w:firstLine="0"/>
      </w:pPr>
      <w:rPr>
        <w:rFonts w:ascii="Symbol" w:hAnsi="Symbol" w:hint="default"/>
      </w:rPr>
    </w:lvl>
    <w:lvl w:ilvl="8" w:tplc="ABD0E478" w:tentative="1">
      <w:start w:val="1"/>
      <w:numFmt w:val="bullet"/>
      <w:lvlText w:val=""/>
      <w:lvlJc w:val="left"/>
      <w:pPr>
        <w:tabs>
          <w:tab w:val="num" w:pos="3780"/>
        </w:tabs>
        <w:ind w:left="3780" w:firstLine="0"/>
      </w:pPr>
      <w:rPr>
        <w:rFonts w:ascii="Symbol" w:hAnsi="Symbol" w:hint="default"/>
      </w:rPr>
    </w:lvl>
  </w:abstractNum>
  <w:abstractNum w:abstractNumId="25"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26" w15:restartNumberingAfterBreak="0">
    <w:nsid w:val="2D375DE1"/>
    <w:multiLevelType w:val="hybridMultilevel"/>
    <w:tmpl w:val="ABAA1816"/>
    <w:lvl w:ilvl="0" w:tplc="59207178">
      <w:start w:val="1"/>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28" w15:restartNumberingAfterBreak="0">
    <w:nsid w:val="33CA01D9"/>
    <w:multiLevelType w:val="hybridMultilevel"/>
    <w:tmpl w:val="0B0E8BB6"/>
    <w:lvl w:ilvl="0" w:tplc="981873C6">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9" w15:restartNumberingAfterBreak="0">
    <w:nsid w:val="3646A909"/>
    <w:multiLevelType w:val="singleLevel"/>
    <w:tmpl w:val="3646A909"/>
    <w:lvl w:ilvl="0">
      <w:start w:val="19"/>
      <w:numFmt w:val="decimal"/>
      <w:suff w:val="nothing"/>
      <w:lvlText w:val="%1、"/>
      <w:lvlJc w:val="left"/>
    </w:lvl>
  </w:abstractNum>
  <w:abstractNum w:abstractNumId="30"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16D3A7D"/>
    <w:multiLevelType w:val="hybridMultilevel"/>
    <w:tmpl w:val="CC067CFE"/>
    <w:lvl w:ilvl="0" w:tplc="6400BEF2">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4DEC0FAC"/>
    <w:multiLevelType w:val="multilevel"/>
    <w:tmpl w:val="90323946"/>
    <w:lvl w:ilvl="0">
      <w:start w:val="1"/>
      <w:numFmt w:val="bullet"/>
      <w:lvlText w:val=""/>
      <w:lvlPicBulletId w:val="3"/>
      <w:lvlJc w:val="left"/>
      <w:pPr>
        <w:tabs>
          <w:tab w:val="num" w:pos="420"/>
        </w:tabs>
        <w:ind w:left="420" w:firstLine="0"/>
      </w:pPr>
      <w:rPr>
        <w:rFonts w:ascii="Symbol" w:hAnsi="Symbol" w:hint="default"/>
      </w:rPr>
    </w:lvl>
    <w:lvl w:ilvl="1">
      <w:start w:val="1"/>
      <w:numFmt w:val="bullet"/>
      <w:lvlText w:val=""/>
      <w:lvlJc w:val="left"/>
      <w:pPr>
        <w:tabs>
          <w:tab w:val="num" w:pos="840"/>
        </w:tabs>
        <w:ind w:left="840" w:firstLine="0"/>
      </w:pPr>
      <w:rPr>
        <w:rFonts w:ascii="Symbol" w:hAnsi="Symbol" w:hint="default"/>
      </w:rPr>
    </w:lvl>
    <w:lvl w:ilvl="2">
      <w:start w:val="1"/>
      <w:numFmt w:val="bullet"/>
      <w:lvlText w:val=""/>
      <w:lvlJc w:val="left"/>
      <w:pPr>
        <w:tabs>
          <w:tab w:val="num" w:pos="1260"/>
        </w:tabs>
        <w:ind w:left="1260" w:firstLine="0"/>
      </w:pPr>
      <w:rPr>
        <w:rFonts w:ascii="Symbol" w:hAnsi="Symbol" w:hint="default"/>
      </w:rPr>
    </w:lvl>
    <w:lvl w:ilvl="3">
      <w:start w:val="1"/>
      <w:numFmt w:val="bullet"/>
      <w:lvlText w:val=""/>
      <w:lvlJc w:val="left"/>
      <w:pPr>
        <w:tabs>
          <w:tab w:val="num" w:pos="1680"/>
        </w:tabs>
        <w:ind w:left="1680" w:firstLine="0"/>
      </w:pPr>
      <w:rPr>
        <w:rFonts w:ascii="Symbol" w:hAnsi="Symbol" w:hint="default"/>
      </w:rPr>
    </w:lvl>
    <w:lvl w:ilvl="4">
      <w:start w:val="1"/>
      <w:numFmt w:val="bullet"/>
      <w:lvlText w:val=""/>
      <w:lvlJc w:val="left"/>
      <w:pPr>
        <w:tabs>
          <w:tab w:val="num" w:pos="2100"/>
        </w:tabs>
        <w:ind w:left="2100" w:firstLine="0"/>
      </w:pPr>
      <w:rPr>
        <w:rFonts w:ascii="Symbol" w:hAnsi="Symbol" w:hint="default"/>
      </w:rPr>
    </w:lvl>
    <w:lvl w:ilvl="5">
      <w:start w:val="1"/>
      <w:numFmt w:val="bullet"/>
      <w:lvlText w:val=""/>
      <w:lvlJc w:val="left"/>
      <w:pPr>
        <w:tabs>
          <w:tab w:val="num" w:pos="2520"/>
        </w:tabs>
        <w:ind w:left="2520" w:firstLine="0"/>
      </w:pPr>
      <w:rPr>
        <w:rFonts w:ascii="Symbol" w:hAnsi="Symbol" w:hint="default"/>
      </w:rPr>
    </w:lvl>
    <w:lvl w:ilvl="6">
      <w:start w:val="1"/>
      <w:numFmt w:val="bullet"/>
      <w:lvlText w:val=""/>
      <w:lvlJc w:val="left"/>
      <w:pPr>
        <w:tabs>
          <w:tab w:val="num" w:pos="2940"/>
        </w:tabs>
        <w:ind w:left="2940" w:firstLine="0"/>
      </w:pPr>
      <w:rPr>
        <w:rFonts w:ascii="Symbol" w:hAnsi="Symbol" w:hint="default"/>
      </w:rPr>
    </w:lvl>
    <w:lvl w:ilvl="7">
      <w:start w:val="1"/>
      <w:numFmt w:val="bullet"/>
      <w:lvlText w:val=""/>
      <w:lvlJc w:val="left"/>
      <w:pPr>
        <w:tabs>
          <w:tab w:val="num" w:pos="3360"/>
        </w:tabs>
        <w:ind w:left="3360" w:firstLine="0"/>
      </w:pPr>
      <w:rPr>
        <w:rFonts w:ascii="Symbol" w:hAnsi="Symbol" w:hint="default"/>
      </w:rPr>
    </w:lvl>
    <w:lvl w:ilvl="8">
      <w:start w:val="1"/>
      <w:numFmt w:val="bullet"/>
      <w:lvlText w:val=""/>
      <w:lvlJc w:val="left"/>
      <w:pPr>
        <w:tabs>
          <w:tab w:val="num" w:pos="3780"/>
        </w:tabs>
        <w:ind w:left="3780" w:firstLine="0"/>
      </w:pPr>
      <w:rPr>
        <w:rFonts w:ascii="Symbol" w:hAnsi="Symbol" w:hint="default"/>
      </w:rPr>
    </w:lvl>
  </w:abstractNum>
  <w:abstractNum w:abstractNumId="33" w15:restartNumberingAfterBreak="0">
    <w:nsid w:val="57FF1114"/>
    <w:multiLevelType w:val="hybridMultilevel"/>
    <w:tmpl w:val="AB9C0B64"/>
    <w:lvl w:ilvl="0" w:tplc="1BCCDCCA">
      <w:start w:val="4"/>
      <w:numFmt w:val="japaneseCounting"/>
      <w:lvlText w:val="第%1節"/>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35" w15:restartNumberingAfterBreak="0">
    <w:nsid w:val="5A707373"/>
    <w:multiLevelType w:val="singleLevel"/>
    <w:tmpl w:val="5A707373"/>
    <w:lvl w:ilvl="0">
      <w:start w:val="1"/>
      <w:numFmt w:val="chineseCounting"/>
      <w:suff w:val="nothing"/>
      <w:lvlText w:val="第%1，"/>
      <w:lvlJc w:val="left"/>
    </w:lvl>
  </w:abstractNum>
  <w:abstractNum w:abstractNumId="36" w15:restartNumberingAfterBreak="0">
    <w:nsid w:val="5D6B163F"/>
    <w:multiLevelType w:val="hybridMultilevel"/>
    <w:tmpl w:val="43326AB0"/>
    <w:lvl w:ilvl="0" w:tplc="50A07C4C">
      <w:start w:val="1"/>
      <w:numFmt w:val="bullet"/>
      <w:lvlText w:val=""/>
      <w:lvlPicBulletId w:val="2"/>
      <w:lvlJc w:val="left"/>
      <w:pPr>
        <w:tabs>
          <w:tab w:val="num" w:pos="420"/>
        </w:tabs>
        <w:ind w:left="420" w:firstLine="0"/>
      </w:pPr>
      <w:rPr>
        <w:rFonts w:ascii="Symbol" w:hAnsi="Symbol" w:hint="default"/>
      </w:rPr>
    </w:lvl>
    <w:lvl w:ilvl="1" w:tplc="05CA87D2" w:tentative="1">
      <w:start w:val="1"/>
      <w:numFmt w:val="bullet"/>
      <w:lvlText w:val=""/>
      <w:lvlJc w:val="left"/>
      <w:pPr>
        <w:tabs>
          <w:tab w:val="num" w:pos="840"/>
        </w:tabs>
        <w:ind w:left="840" w:firstLine="0"/>
      </w:pPr>
      <w:rPr>
        <w:rFonts w:ascii="Symbol" w:hAnsi="Symbol" w:hint="default"/>
      </w:rPr>
    </w:lvl>
    <w:lvl w:ilvl="2" w:tplc="0EBE127C" w:tentative="1">
      <w:start w:val="1"/>
      <w:numFmt w:val="bullet"/>
      <w:lvlText w:val=""/>
      <w:lvlJc w:val="left"/>
      <w:pPr>
        <w:tabs>
          <w:tab w:val="num" w:pos="1260"/>
        </w:tabs>
        <w:ind w:left="1260" w:firstLine="0"/>
      </w:pPr>
      <w:rPr>
        <w:rFonts w:ascii="Symbol" w:hAnsi="Symbol" w:hint="default"/>
      </w:rPr>
    </w:lvl>
    <w:lvl w:ilvl="3" w:tplc="6F2095C4" w:tentative="1">
      <w:start w:val="1"/>
      <w:numFmt w:val="bullet"/>
      <w:lvlText w:val=""/>
      <w:lvlJc w:val="left"/>
      <w:pPr>
        <w:tabs>
          <w:tab w:val="num" w:pos="1680"/>
        </w:tabs>
        <w:ind w:left="1680" w:firstLine="0"/>
      </w:pPr>
      <w:rPr>
        <w:rFonts w:ascii="Symbol" w:hAnsi="Symbol" w:hint="default"/>
      </w:rPr>
    </w:lvl>
    <w:lvl w:ilvl="4" w:tplc="005C1F0C" w:tentative="1">
      <w:start w:val="1"/>
      <w:numFmt w:val="bullet"/>
      <w:lvlText w:val=""/>
      <w:lvlJc w:val="left"/>
      <w:pPr>
        <w:tabs>
          <w:tab w:val="num" w:pos="2100"/>
        </w:tabs>
        <w:ind w:left="2100" w:firstLine="0"/>
      </w:pPr>
      <w:rPr>
        <w:rFonts w:ascii="Symbol" w:hAnsi="Symbol" w:hint="default"/>
      </w:rPr>
    </w:lvl>
    <w:lvl w:ilvl="5" w:tplc="7AB4D9A2" w:tentative="1">
      <w:start w:val="1"/>
      <w:numFmt w:val="bullet"/>
      <w:lvlText w:val=""/>
      <w:lvlJc w:val="left"/>
      <w:pPr>
        <w:tabs>
          <w:tab w:val="num" w:pos="2520"/>
        </w:tabs>
        <w:ind w:left="2520" w:firstLine="0"/>
      </w:pPr>
      <w:rPr>
        <w:rFonts w:ascii="Symbol" w:hAnsi="Symbol" w:hint="default"/>
      </w:rPr>
    </w:lvl>
    <w:lvl w:ilvl="6" w:tplc="B400DDF0" w:tentative="1">
      <w:start w:val="1"/>
      <w:numFmt w:val="bullet"/>
      <w:lvlText w:val=""/>
      <w:lvlJc w:val="left"/>
      <w:pPr>
        <w:tabs>
          <w:tab w:val="num" w:pos="2940"/>
        </w:tabs>
        <w:ind w:left="2940" w:firstLine="0"/>
      </w:pPr>
      <w:rPr>
        <w:rFonts w:ascii="Symbol" w:hAnsi="Symbol" w:hint="default"/>
      </w:rPr>
    </w:lvl>
    <w:lvl w:ilvl="7" w:tplc="FA4611A6" w:tentative="1">
      <w:start w:val="1"/>
      <w:numFmt w:val="bullet"/>
      <w:lvlText w:val=""/>
      <w:lvlJc w:val="left"/>
      <w:pPr>
        <w:tabs>
          <w:tab w:val="num" w:pos="3360"/>
        </w:tabs>
        <w:ind w:left="3360" w:firstLine="0"/>
      </w:pPr>
      <w:rPr>
        <w:rFonts w:ascii="Symbol" w:hAnsi="Symbol" w:hint="default"/>
      </w:rPr>
    </w:lvl>
    <w:lvl w:ilvl="8" w:tplc="4CBA0C00" w:tentative="1">
      <w:start w:val="1"/>
      <w:numFmt w:val="bullet"/>
      <w:lvlText w:val=""/>
      <w:lvlJc w:val="left"/>
      <w:pPr>
        <w:tabs>
          <w:tab w:val="num" w:pos="3780"/>
        </w:tabs>
        <w:ind w:left="3780" w:firstLine="0"/>
      </w:pPr>
      <w:rPr>
        <w:rFonts w:ascii="Symbol" w:hAnsi="Symbol" w:hint="default"/>
      </w:rPr>
    </w:lvl>
  </w:abstractNum>
  <w:abstractNum w:abstractNumId="37" w15:restartNumberingAfterBreak="0">
    <w:nsid w:val="5E67E46A"/>
    <w:multiLevelType w:val="singleLevel"/>
    <w:tmpl w:val="5E67E46A"/>
    <w:lvl w:ilvl="0">
      <w:start w:val="1"/>
      <w:numFmt w:val="chineseCounting"/>
      <w:suff w:val="nothing"/>
      <w:lvlText w:val="%1、"/>
      <w:lvlJc w:val="left"/>
      <w:rPr>
        <w:rFonts w:hint="eastAsia"/>
      </w:rPr>
    </w:lvl>
  </w:abstractNum>
  <w:abstractNum w:abstractNumId="38" w15:restartNumberingAfterBreak="0">
    <w:nsid w:val="61E71F1A"/>
    <w:multiLevelType w:val="hybridMultilevel"/>
    <w:tmpl w:val="038A2778"/>
    <w:lvl w:ilvl="0" w:tplc="3A5684E6">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9" w15:restartNumberingAfterBreak="0">
    <w:nsid w:val="6AC67A97"/>
    <w:multiLevelType w:val="hybridMultilevel"/>
    <w:tmpl w:val="87449FA0"/>
    <w:lvl w:ilvl="0" w:tplc="0B1C7978">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0" w15:restartNumberingAfterBreak="0">
    <w:nsid w:val="6C9F53B8"/>
    <w:multiLevelType w:val="hybridMultilevel"/>
    <w:tmpl w:val="8D709226"/>
    <w:lvl w:ilvl="0" w:tplc="872AC0F8">
      <w:start w:val="3"/>
      <w:numFmt w:val="japaneseCounting"/>
      <w:lvlText w:val="第%1節"/>
      <w:lvlJc w:val="left"/>
      <w:pPr>
        <w:tabs>
          <w:tab w:val="num" w:pos="975"/>
        </w:tabs>
        <w:ind w:left="975" w:hanging="9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abstractNum w:abstractNumId="42" w15:restartNumberingAfterBreak="0">
    <w:nsid w:val="7FEB4065"/>
    <w:multiLevelType w:val="multilevel"/>
    <w:tmpl w:val="43326AB0"/>
    <w:lvl w:ilvl="0">
      <w:start w:val="1"/>
      <w:numFmt w:val="bullet"/>
      <w:lvlText w:val=""/>
      <w:lvlPicBulletId w:val="2"/>
      <w:lvlJc w:val="left"/>
      <w:pPr>
        <w:tabs>
          <w:tab w:val="num" w:pos="420"/>
        </w:tabs>
        <w:ind w:left="420" w:firstLine="0"/>
      </w:pPr>
      <w:rPr>
        <w:rFonts w:ascii="Symbol" w:hAnsi="Symbol" w:hint="default"/>
      </w:rPr>
    </w:lvl>
    <w:lvl w:ilvl="1">
      <w:start w:val="1"/>
      <w:numFmt w:val="bullet"/>
      <w:lvlText w:val=""/>
      <w:lvlJc w:val="left"/>
      <w:pPr>
        <w:tabs>
          <w:tab w:val="num" w:pos="840"/>
        </w:tabs>
        <w:ind w:left="840" w:firstLine="0"/>
      </w:pPr>
      <w:rPr>
        <w:rFonts w:ascii="Symbol" w:hAnsi="Symbol" w:hint="default"/>
      </w:rPr>
    </w:lvl>
    <w:lvl w:ilvl="2">
      <w:start w:val="1"/>
      <w:numFmt w:val="bullet"/>
      <w:lvlText w:val=""/>
      <w:lvlJc w:val="left"/>
      <w:pPr>
        <w:tabs>
          <w:tab w:val="num" w:pos="1260"/>
        </w:tabs>
        <w:ind w:left="1260" w:firstLine="0"/>
      </w:pPr>
      <w:rPr>
        <w:rFonts w:ascii="Symbol" w:hAnsi="Symbol" w:hint="default"/>
      </w:rPr>
    </w:lvl>
    <w:lvl w:ilvl="3">
      <w:start w:val="1"/>
      <w:numFmt w:val="bullet"/>
      <w:lvlText w:val=""/>
      <w:lvlJc w:val="left"/>
      <w:pPr>
        <w:tabs>
          <w:tab w:val="num" w:pos="1680"/>
        </w:tabs>
        <w:ind w:left="1680" w:firstLine="0"/>
      </w:pPr>
      <w:rPr>
        <w:rFonts w:ascii="Symbol" w:hAnsi="Symbol" w:hint="default"/>
      </w:rPr>
    </w:lvl>
    <w:lvl w:ilvl="4">
      <w:start w:val="1"/>
      <w:numFmt w:val="bullet"/>
      <w:lvlText w:val=""/>
      <w:lvlJc w:val="left"/>
      <w:pPr>
        <w:tabs>
          <w:tab w:val="num" w:pos="2100"/>
        </w:tabs>
        <w:ind w:left="2100" w:firstLine="0"/>
      </w:pPr>
      <w:rPr>
        <w:rFonts w:ascii="Symbol" w:hAnsi="Symbol" w:hint="default"/>
      </w:rPr>
    </w:lvl>
    <w:lvl w:ilvl="5">
      <w:start w:val="1"/>
      <w:numFmt w:val="bullet"/>
      <w:lvlText w:val=""/>
      <w:lvlJc w:val="left"/>
      <w:pPr>
        <w:tabs>
          <w:tab w:val="num" w:pos="2520"/>
        </w:tabs>
        <w:ind w:left="2520" w:firstLine="0"/>
      </w:pPr>
      <w:rPr>
        <w:rFonts w:ascii="Symbol" w:hAnsi="Symbol" w:hint="default"/>
      </w:rPr>
    </w:lvl>
    <w:lvl w:ilvl="6">
      <w:start w:val="1"/>
      <w:numFmt w:val="bullet"/>
      <w:lvlText w:val=""/>
      <w:lvlJc w:val="left"/>
      <w:pPr>
        <w:tabs>
          <w:tab w:val="num" w:pos="2940"/>
        </w:tabs>
        <w:ind w:left="2940" w:firstLine="0"/>
      </w:pPr>
      <w:rPr>
        <w:rFonts w:ascii="Symbol" w:hAnsi="Symbol" w:hint="default"/>
      </w:rPr>
    </w:lvl>
    <w:lvl w:ilvl="7">
      <w:start w:val="1"/>
      <w:numFmt w:val="bullet"/>
      <w:lvlText w:val=""/>
      <w:lvlJc w:val="left"/>
      <w:pPr>
        <w:tabs>
          <w:tab w:val="num" w:pos="3360"/>
        </w:tabs>
        <w:ind w:left="3360" w:firstLine="0"/>
      </w:pPr>
      <w:rPr>
        <w:rFonts w:ascii="Symbol" w:hAnsi="Symbol" w:hint="default"/>
      </w:rPr>
    </w:lvl>
    <w:lvl w:ilvl="8">
      <w:start w:val="1"/>
      <w:numFmt w:val="bullet"/>
      <w:lvlText w:val=""/>
      <w:lvlJc w:val="left"/>
      <w:pPr>
        <w:tabs>
          <w:tab w:val="num" w:pos="3780"/>
        </w:tabs>
        <w:ind w:left="3780" w:firstLine="0"/>
      </w:pPr>
      <w:rPr>
        <w:rFonts w:ascii="Symbol" w:hAnsi="Symbol" w:hint="default"/>
      </w:rPr>
    </w:lvl>
  </w:abstractNum>
  <w:num w:numId="1">
    <w:abstractNumId w:val="25"/>
  </w:num>
  <w:num w:numId="2">
    <w:abstractNumId w:val="41"/>
  </w:num>
  <w:num w:numId="3">
    <w:abstractNumId w:val="27"/>
  </w:num>
  <w:num w:numId="4">
    <w:abstractNumId w:val="34"/>
  </w:num>
  <w:num w:numId="5">
    <w:abstractNumId w:val="3"/>
  </w:num>
  <w:num w:numId="6">
    <w:abstractNumId w:val="35"/>
  </w:num>
  <w:num w:numId="7">
    <w:abstractNumId w:val="30"/>
  </w:num>
  <w:num w:numId="8">
    <w:abstractNumId w:val="1"/>
    <w:lvlOverride w:ilvl="0">
      <w:startOverride w:val="1"/>
    </w:lvlOverride>
  </w:num>
  <w:num w:numId="9">
    <w:abstractNumId w:val="0"/>
    <w:lvlOverride w:ilvl="0">
      <w:startOverride w:val="1"/>
    </w:lvlOverride>
  </w:num>
  <w:num w:numId="10">
    <w:abstractNumId w:val="22"/>
  </w:num>
  <w:num w:numId="11">
    <w:abstractNumId w:val="28"/>
  </w:num>
  <w:num w:numId="12">
    <w:abstractNumId w:val="17"/>
  </w:num>
  <w:num w:numId="13">
    <w:abstractNumId w:val="15"/>
  </w:num>
  <w:num w:numId="14">
    <w:abstractNumId w:val="16"/>
  </w:num>
  <w:num w:numId="15">
    <w:abstractNumId w:val="33"/>
  </w:num>
  <w:num w:numId="16">
    <w:abstractNumId w:val="23"/>
  </w:num>
  <w:num w:numId="17">
    <w:abstractNumId w:val="19"/>
  </w:num>
  <w:num w:numId="18">
    <w:abstractNumId w:val="39"/>
  </w:num>
  <w:num w:numId="19">
    <w:abstractNumId w:val="36"/>
  </w:num>
  <w:num w:numId="20">
    <w:abstractNumId w:val="42"/>
  </w:num>
  <w:num w:numId="21">
    <w:abstractNumId w:val="20"/>
  </w:num>
  <w:num w:numId="22">
    <w:abstractNumId w:val="38"/>
  </w:num>
  <w:num w:numId="23">
    <w:abstractNumId w:val="31"/>
  </w:num>
  <w:num w:numId="24">
    <w:abstractNumId w:val="40"/>
  </w:num>
  <w:num w:numId="25">
    <w:abstractNumId w:val="18"/>
  </w:num>
  <w:num w:numId="26">
    <w:abstractNumId w:val="26"/>
  </w:num>
  <w:num w:numId="27">
    <w:abstractNumId w:val="24"/>
  </w:num>
  <w:num w:numId="28">
    <w:abstractNumId w:val="21"/>
  </w:num>
  <w:num w:numId="29">
    <w:abstractNumId w:val="32"/>
  </w:num>
  <w:num w:numId="30">
    <w:abstractNumId w:val="13"/>
  </w:num>
  <w:num w:numId="31">
    <w:abstractNumId w:val="8"/>
  </w:num>
  <w:num w:numId="32">
    <w:abstractNumId w:val="7"/>
  </w:num>
  <w:num w:numId="33">
    <w:abstractNumId w:val="6"/>
  </w:num>
  <w:num w:numId="34">
    <w:abstractNumId w:val="5"/>
  </w:num>
  <w:num w:numId="35">
    <w:abstractNumId w:val="14"/>
  </w:num>
  <w:num w:numId="36">
    <w:abstractNumId w:val="12"/>
  </w:num>
  <w:num w:numId="37">
    <w:abstractNumId w:val="11"/>
  </w:num>
  <w:num w:numId="38">
    <w:abstractNumId w:val="10"/>
  </w:num>
  <w:num w:numId="39">
    <w:abstractNumId w:val="9"/>
  </w:num>
  <w:num w:numId="40">
    <w:abstractNumId w:val="37"/>
  </w:num>
  <w:num w:numId="41">
    <w:abstractNumId w:val="4"/>
  </w:num>
  <w:num w:numId="42">
    <w:abstractNumId w:val="2"/>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024"/>
    <w:rsid w:val="000038DD"/>
    <w:rsid w:val="00011970"/>
    <w:rsid w:val="0001325C"/>
    <w:rsid w:val="000133A5"/>
    <w:rsid w:val="00017F20"/>
    <w:rsid w:val="00021234"/>
    <w:rsid w:val="00022497"/>
    <w:rsid w:val="00026061"/>
    <w:rsid w:val="000269A2"/>
    <w:rsid w:val="00030B51"/>
    <w:rsid w:val="00031027"/>
    <w:rsid w:val="00032591"/>
    <w:rsid w:val="00032E60"/>
    <w:rsid w:val="00033997"/>
    <w:rsid w:val="00033F9D"/>
    <w:rsid w:val="00035922"/>
    <w:rsid w:val="00037D45"/>
    <w:rsid w:val="00041E3D"/>
    <w:rsid w:val="00043973"/>
    <w:rsid w:val="0004475E"/>
    <w:rsid w:val="00050E7C"/>
    <w:rsid w:val="000536DC"/>
    <w:rsid w:val="00053792"/>
    <w:rsid w:val="0006035E"/>
    <w:rsid w:val="000622A4"/>
    <w:rsid w:val="000626A6"/>
    <w:rsid w:val="00062FE9"/>
    <w:rsid w:val="0006648C"/>
    <w:rsid w:val="000704C1"/>
    <w:rsid w:val="00072A08"/>
    <w:rsid w:val="00073508"/>
    <w:rsid w:val="000739AB"/>
    <w:rsid w:val="00075137"/>
    <w:rsid w:val="00076F82"/>
    <w:rsid w:val="00084150"/>
    <w:rsid w:val="000860FF"/>
    <w:rsid w:val="00090B10"/>
    <w:rsid w:val="00095847"/>
    <w:rsid w:val="000A09CF"/>
    <w:rsid w:val="000A4A8F"/>
    <w:rsid w:val="000A557E"/>
    <w:rsid w:val="000B02C6"/>
    <w:rsid w:val="000B07B1"/>
    <w:rsid w:val="000B2636"/>
    <w:rsid w:val="000B3534"/>
    <w:rsid w:val="000B3E82"/>
    <w:rsid w:val="000B4C47"/>
    <w:rsid w:val="000B7803"/>
    <w:rsid w:val="000C0A01"/>
    <w:rsid w:val="000C306D"/>
    <w:rsid w:val="000C439A"/>
    <w:rsid w:val="000C4991"/>
    <w:rsid w:val="000C6DDF"/>
    <w:rsid w:val="000D0719"/>
    <w:rsid w:val="000D135F"/>
    <w:rsid w:val="000D13F8"/>
    <w:rsid w:val="000D2136"/>
    <w:rsid w:val="000D52D8"/>
    <w:rsid w:val="000D6B61"/>
    <w:rsid w:val="000E282B"/>
    <w:rsid w:val="000E2C87"/>
    <w:rsid w:val="000E3AF3"/>
    <w:rsid w:val="000E4237"/>
    <w:rsid w:val="000E738A"/>
    <w:rsid w:val="000E7C8B"/>
    <w:rsid w:val="000F28A8"/>
    <w:rsid w:val="000F4BED"/>
    <w:rsid w:val="00100253"/>
    <w:rsid w:val="00101798"/>
    <w:rsid w:val="00102E1C"/>
    <w:rsid w:val="00104E73"/>
    <w:rsid w:val="00110B5F"/>
    <w:rsid w:val="00111F5F"/>
    <w:rsid w:val="00120037"/>
    <w:rsid w:val="0012030A"/>
    <w:rsid w:val="00120F74"/>
    <w:rsid w:val="00131D4E"/>
    <w:rsid w:val="001332B7"/>
    <w:rsid w:val="001347BB"/>
    <w:rsid w:val="00137B4B"/>
    <w:rsid w:val="00140894"/>
    <w:rsid w:val="001433AC"/>
    <w:rsid w:val="00154987"/>
    <w:rsid w:val="00154CEE"/>
    <w:rsid w:val="00156D70"/>
    <w:rsid w:val="001641C2"/>
    <w:rsid w:val="00164583"/>
    <w:rsid w:val="00167A7A"/>
    <w:rsid w:val="001712CA"/>
    <w:rsid w:val="001801DC"/>
    <w:rsid w:val="00180668"/>
    <w:rsid w:val="00183F82"/>
    <w:rsid w:val="00184D5F"/>
    <w:rsid w:val="001876B0"/>
    <w:rsid w:val="0018778C"/>
    <w:rsid w:val="001938D1"/>
    <w:rsid w:val="00194702"/>
    <w:rsid w:val="001957D4"/>
    <w:rsid w:val="00195BA5"/>
    <w:rsid w:val="00196304"/>
    <w:rsid w:val="0019751F"/>
    <w:rsid w:val="001A02A8"/>
    <w:rsid w:val="001A18C9"/>
    <w:rsid w:val="001A19B2"/>
    <w:rsid w:val="001A46BB"/>
    <w:rsid w:val="001A4915"/>
    <w:rsid w:val="001A5188"/>
    <w:rsid w:val="001B293E"/>
    <w:rsid w:val="001B3E07"/>
    <w:rsid w:val="001B492F"/>
    <w:rsid w:val="001B682E"/>
    <w:rsid w:val="001B710F"/>
    <w:rsid w:val="001C0EEC"/>
    <w:rsid w:val="001C2B93"/>
    <w:rsid w:val="001C492F"/>
    <w:rsid w:val="001C5F88"/>
    <w:rsid w:val="001D1713"/>
    <w:rsid w:val="001D1843"/>
    <w:rsid w:val="001D2B45"/>
    <w:rsid w:val="001D427D"/>
    <w:rsid w:val="001D4E56"/>
    <w:rsid w:val="001E6598"/>
    <w:rsid w:val="001F1BFC"/>
    <w:rsid w:val="001F3AAE"/>
    <w:rsid w:val="00201E9F"/>
    <w:rsid w:val="00211416"/>
    <w:rsid w:val="00216640"/>
    <w:rsid w:val="00216AB7"/>
    <w:rsid w:val="00220E0C"/>
    <w:rsid w:val="002211DE"/>
    <w:rsid w:val="002213A7"/>
    <w:rsid w:val="002215E5"/>
    <w:rsid w:val="00223E83"/>
    <w:rsid w:val="002275D2"/>
    <w:rsid w:val="00230ADF"/>
    <w:rsid w:val="00231125"/>
    <w:rsid w:val="002346A0"/>
    <w:rsid w:val="00237037"/>
    <w:rsid w:val="002372F1"/>
    <w:rsid w:val="00240D78"/>
    <w:rsid w:val="00240EAB"/>
    <w:rsid w:val="00243FD0"/>
    <w:rsid w:val="0024748E"/>
    <w:rsid w:val="0025043C"/>
    <w:rsid w:val="00253015"/>
    <w:rsid w:val="0026673D"/>
    <w:rsid w:val="00271132"/>
    <w:rsid w:val="0027142D"/>
    <w:rsid w:val="002732E6"/>
    <w:rsid w:val="0027360F"/>
    <w:rsid w:val="0027743E"/>
    <w:rsid w:val="002819AA"/>
    <w:rsid w:val="0028213F"/>
    <w:rsid w:val="00283B4E"/>
    <w:rsid w:val="0028564F"/>
    <w:rsid w:val="00291D8E"/>
    <w:rsid w:val="00292887"/>
    <w:rsid w:val="00294FD3"/>
    <w:rsid w:val="002A0E2F"/>
    <w:rsid w:val="002A1D71"/>
    <w:rsid w:val="002A39B4"/>
    <w:rsid w:val="002A4093"/>
    <w:rsid w:val="002A5820"/>
    <w:rsid w:val="002A6194"/>
    <w:rsid w:val="002B32DA"/>
    <w:rsid w:val="002C1E9D"/>
    <w:rsid w:val="002C4C02"/>
    <w:rsid w:val="002C50EA"/>
    <w:rsid w:val="002C668C"/>
    <w:rsid w:val="002C70BF"/>
    <w:rsid w:val="002C7445"/>
    <w:rsid w:val="002C7C9D"/>
    <w:rsid w:val="002D5CCD"/>
    <w:rsid w:val="002D74D8"/>
    <w:rsid w:val="002E2792"/>
    <w:rsid w:val="002E503F"/>
    <w:rsid w:val="002F1FE6"/>
    <w:rsid w:val="002F2D81"/>
    <w:rsid w:val="002F5E53"/>
    <w:rsid w:val="002F7440"/>
    <w:rsid w:val="00300BB1"/>
    <w:rsid w:val="00305077"/>
    <w:rsid w:val="00306D5B"/>
    <w:rsid w:val="0030761A"/>
    <w:rsid w:val="00311E98"/>
    <w:rsid w:val="00313A1D"/>
    <w:rsid w:val="0031705D"/>
    <w:rsid w:val="00317DBF"/>
    <w:rsid w:val="00317E80"/>
    <w:rsid w:val="00320F14"/>
    <w:rsid w:val="00324A0C"/>
    <w:rsid w:val="003254FE"/>
    <w:rsid w:val="00330794"/>
    <w:rsid w:val="00332D6A"/>
    <w:rsid w:val="00332FF4"/>
    <w:rsid w:val="00334313"/>
    <w:rsid w:val="0033589E"/>
    <w:rsid w:val="003367D1"/>
    <w:rsid w:val="003445F0"/>
    <w:rsid w:val="003516DF"/>
    <w:rsid w:val="003541B9"/>
    <w:rsid w:val="00355808"/>
    <w:rsid w:val="0036013B"/>
    <w:rsid w:val="003617A5"/>
    <w:rsid w:val="00362BA1"/>
    <w:rsid w:val="003637BF"/>
    <w:rsid w:val="003657B7"/>
    <w:rsid w:val="00365AA8"/>
    <w:rsid w:val="003722B9"/>
    <w:rsid w:val="00373178"/>
    <w:rsid w:val="0037498D"/>
    <w:rsid w:val="00375FA4"/>
    <w:rsid w:val="00376418"/>
    <w:rsid w:val="00377962"/>
    <w:rsid w:val="003804C5"/>
    <w:rsid w:val="00380E0F"/>
    <w:rsid w:val="00382F27"/>
    <w:rsid w:val="003914E2"/>
    <w:rsid w:val="00394082"/>
    <w:rsid w:val="00395D81"/>
    <w:rsid w:val="003A0D1A"/>
    <w:rsid w:val="003A4A31"/>
    <w:rsid w:val="003B0EDF"/>
    <w:rsid w:val="003C064B"/>
    <w:rsid w:val="003C12E0"/>
    <w:rsid w:val="003C1636"/>
    <w:rsid w:val="003C3289"/>
    <w:rsid w:val="003C3926"/>
    <w:rsid w:val="003C4800"/>
    <w:rsid w:val="003C4D06"/>
    <w:rsid w:val="003C57BB"/>
    <w:rsid w:val="003D46B8"/>
    <w:rsid w:val="003E1354"/>
    <w:rsid w:val="003E1502"/>
    <w:rsid w:val="003E1994"/>
    <w:rsid w:val="003E1E5C"/>
    <w:rsid w:val="003E4E82"/>
    <w:rsid w:val="003E5FD9"/>
    <w:rsid w:val="003E7904"/>
    <w:rsid w:val="003F08C1"/>
    <w:rsid w:val="003F2D79"/>
    <w:rsid w:val="003F604F"/>
    <w:rsid w:val="00403964"/>
    <w:rsid w:val="00403C1D"/>
    <w:rsid w:val="0040573D"/>
    <w:rsid w:val="004062BF"/>
    <w:rsid w:val="004127DD"/>
    <w:rsid w:val="00415D4D"/>
    <w:rsid w:val="00420CE9"/>
    <w:rsid w:val="00420F5E"/>
    <w:rsid w:val="00430178"/>
    <w:rsid w:val="0043067E"/>
    <w:rsid w:val="00430B93"/>
    <w:rsid w:val="00430CA7"/>
    <w:rsid w:val="00430F52"/>
    <w:rsid w:val="00431BEA"/>
    <w:rsid w:val="00433926"/>
    <w:rsid w:val="00440379"/>
    <w:rsid w:val="00440BE0"/>
    <w:rsid w:val="0044129F"/>
    <w:rsid w:val="004414BE"/>
    <w:rsid w:val="00445B35"/>
    <w:rsid w:val="00446B8F"/>
    <w:rsid w:val="004555EF"/>
    <w:rsid w:val="004561BD"/>
    <w:rsid w:val="00456FAD"/>
    <w:rsid w:val="00457700"/>
    <w:rsid w:val="00461B64"/>
    <w:rsid w:val="004628E8"/>
    <w:rsid w:val="004639FF"/>
    <w:rsid w:val="00466A1C"/>
    <w:rsid w:val="00471A3A"/>
    <w:rsid w:val="00471E95"/>
    <w:rsid w:val="004756A5"/>
    <w:rsid w:val="0048364F"/>
    <w:rsid w:val="004860A2"/>
    <w:rsid w:val="004918C3"/>
    <w:rsid w:val="004A00EE"/>
    <w:rsid w:val="004A0388"/>
    <w:rsid w:val="004A0E1C"/>
    <w:rsid w:val="004A1861"/>
    <w:rsid w:val="004A2C87"/>
    <w:rsid w:val="004A7E18"/>
    <w:rsid w:val="004B0674"/>
    <w:rsid w:val="004B0D90"/>
    <w:rsid w:val="004B12DE"/>
    <w:rsid w:val="004B3A49"/>
    <w:rsid w:val="004B405F"/>
    <w:rsid w:val="004B4723"/>
    <w:rsid w:val="004C537A"/>
    <w:rsid w:val="004C57C6"/>
    <w:rsid w:val="004C718E"/>
    <w:rsid w:val="004C725E"/>
    <w:rsid w:val="004D1FA3"/>
    <w:rsid w:val="004E0A07"/>
    <w:rsid w:val="004E226F"/>
    <w:rsid w:val="004E3D65"/>
    <w:rsid w:val="004E6E8E"/>
    <w:rsid w:val="004E7F3E"/>
    <w:rsid w:val="004F244C"/>
    <w:rsid w:val="004F24A6"/>
    <w:rsid w:val="004F3011"/>
    <w:rsid w:val="004F62FC"/>
    <w:rsid w:val="00503A9E"/>
    <w:rsid w:val="00504B09"/>
    <w:rsid w:val="005051B7"/>
    <w:rsid w:val="0051092B"/>
    <w:rsid w:val="00513092"/>
    <w:rsid w:val="0051587D"/>
    <w:rsid w:val="00515C06"/>
    <w:rsid w:val="0051605E"/>
    <w:rsid w:val="005169A1"/>
    <w:rsid w:val="00517428"/>
    <w:rsid w:val="0052033E"/>
    <w:rsid w:val="005308E6"/>
    <w:rsid w:val="00531EA3"/>
    <w:rsid w:val="0053239B"/>
    <w:rsid w:val="0053295D"/>
    <w:rsid w:val="00536ECF"/>
    <w:rsid w:val="0053723F"/>
    <w:rsid w:val="00542D51"/>
    <w:rsid w:val="005444A2"/>
    <w:rsid w:val="00546876"/>
    <w:rsid w:val="005549F6"/>
    <w:rsid w:val="00560EBB"/>
    <w:rsid w:val="005614A0"/>
    <w:rsid w:val="00562694"/>
    <w:rsid w:val="00564069"/>
    <w:rsid w:val="00564F61"/>
    <w:rsid w:val="00565C6D"/>
    <w:rsid w:val="00567270"/>
    <w:rsid w:val="00570DB1"/>
    <w:rsid w:val="00570E9F"/>
    <w:rsid w:val="00570F96"/>
    <w:rsid w:val="0057512B"/>
    <w:rsid w:val="005755E3"/>
    <w:rsid w:val="005816FB"/>
    <w:rsid w:val="00584AEE"/>
    <w:rsid w:val="005858A7"/>
    <w:rsid w:val="00586B2B"/>
    <w:rsid w:val="005875DF"/>
    <w:rsid w:val="005935F3"/>
    <w:rsid w:val="00594347"/>
    <w:rsid w:val="0059464E"/>
    <w:rsid w:val="0059627F"/>
    <w:rsid w:val="005A295E"/>
    <w:rsid w:val="005A2D63"/>
    <w:rsid w:val="005A3011"/>
    <w:rsid w:val="005A33F9"/>
    <w:rsid w:val="005A419C"/>
    <w:rsid w:val="005B29BC"/>
    <w:rsid w:val="005B6240"/>
    <w:rsid w:val="005B69A6"/>
    <w:rsid w:val="005C08D9"/>
    <w:rsid w:val="005C1A21"/>
    <w:rsid w:val="005C1F1C"/>
    <w:rsid w:val="005C3F24"/>
    <w:rsid w:val="005C51B2"/>
    <w:rsid w:val="005C6548"/>
    <w:rsid w:val="005D18A0"/>
    <w:rsid w:val="005D1BD6"/>
    <w:rsid w:val="005D22B2"/>
    <w:rsid w:val="005D2F69"/>
    <w:rsid w:val="005D6688"/>
    <w:rsid w:val="005E0537"/>
    <w:rsid w:val="005E2C50"/>
    <w:rsid w:val="005E695A"/>
    <w:rsid w:val="005F3E33"/>
    <w:rsid w:val="005F53F2"/>
    <w:rsid w:val="0060101E"/>
    <w:rsid w:val="00602939"/>
    <w:rsid w:val="006034F2"/>
    <w:rsid w:val="00610E9E"/>
    <w:rsid w:val="00611107"/>
    <w:rsid w:val="00613129"/>
    <w:rsid w:val="006166C7"/>
    <w:rsid w:val="00620A4F"/>
    <w:rsid w:val="00620F72"/>
    <w:rsid w:val="00623408"/>
    <w:rsid w:val="006245DA"/>
    <w:rsid w:val="0062642B"/>
    <w:rsid w:val="00627CB0"/>
    <w:rsid w:val="00630451"/>
    <w:rsid w:val="0063183B"/>
    <w:rsid w:val="0063231F"/>
    <w:rsid w:val="00633E68"/>
    <w:rsid w:val="00633EE4"/>
    <w:rsid w:val="00634446"/>
    <w:rsid w:val="00634CBD"/>
    <w:rsid w:val="00635CF4"/>
    <w:rsid w:val="00635FA4"/>
    <w:rsid w:val="00636ED8"/>
    <w:rsid w:val="006374B2"/>
    <w:rsid w:val="00640B39"/>
    <w:rsid w:val="00643651"/>
    <w:rsid w:val="00644D5B"/>
    <w:rsid w:val="00645D26"/>
    <w:rsid w:val="00650E61"/>
    <w:rsid w:val="0065256A"/>
    <w:rsid w:val="00652D49"/>
    <w:rsid w:val="00654F46"/>
    <w:rsid w:val="00656716"/>
    <w:rsid w:val="00672EC8"/>
    <w:rsid w:val="00673C78"/>
    <w:rsid w:val="006778A0"/>
    <w:rsid w:val="00680D22"/>
    <w:rsid w:val="0068210E"/>
    <w:rsid w:val="00682D5D"/>
    <w:rsid w:val="00683AB7"/>
    <w:rsid w:val="00686575"/>
    <w:rsid w:val="00692D31"/>
    <w:rsid w:val="00693A5D"/>
    <w:rsid w:val="00695239"/>
    <w:rsid w:val="00697DA5"/>
    <w:rsid w:val="006A1B0D"/>
    <w:rsid w:val="006A3D5C"/>
    <w:rsid w:val="006A3F90"/>
    <w:rsid w:val="006B0F0D"/>
    <w:rsid w:val="006B1CF9"/>
    <w:rsid w:val="006B47EE"/>
    <w:rsid w:val="006B7475"/>
    <w:rsid w:val="006C1B9F"/>
    <w:rsid w:val="006C41B9"/>
    <w:rsid w:val="006C6BAA"/>
    <w:rsid w:val="006D1E7B"/>
    <w:rsid w:val="006D1EC4"/>
    <w:rsid w:val="006D3921"/>
    <w:rsid w:val="006D408B"/>
    <w:rsid w:val="006D6987"/>
    <w:rsid w:val="006D6A90"/>
    <w:rsid w:val="006E0E0C"/>
    <w:rsid w:val="006E2F87"/>
    <w:rsid w:val="006E6C5C"/>
    <w:rsid w:val="006E714C"/>
    <w:rsid w:val="006E760F"/>
    <w:rsid w:val="006E7B7B"/>
    <w:rsid w:val="006F0043"/>
    <w:rsid w:val="006F16C1"/>
    <w:rsid w:val="006F28BC"/>
    <w:rsid w:val="006F300C"/>
    <w:rsid w:val="006F52F5"/>
    <w:rsid w:val="006F79DD"/>
    <w:rsid w:val="007002F8"/>
    <w:rsid w:val="007017B8"/>
    <w:rsid w:val="007042AD"/>
    <w:rsid w:val="0070713C"/>
    <w:rsid w:val="007103F0"/>
    <w:rsid w:val="007114CD"/>
    <w:rsid w:val="00712575"/>
    <w:rsid w:val="007126B9"/>
    <w:rsid w:val="00713580"/>
    <w:rsid w:val="007138A4"/>
    <w:rsid w:val="00715D6B"/>
    <w:rsid w:val="007166DE"/>
    <w:rsid w:val="007204C1"/>
    <w:rsid w:val="00724062"/>
    <w:rsid w:val="007317E0"/>
    <w:rsid w:val="007344E5"/>
    <w:rsid w:val="0073487E"/>
    <w:rsid w:val="0073509C"/>
    <w:rsid w:val="00736280"/>
    <w:rsid w:val="00740478"/>
    <w:rsid w:val="00740BC5"/>
    <w:rsid w:val="0074264D"/>
    <w:rsid w:val="00742DDD"/>
    <w:rsid w:val="007430E0"/>
    <w:rsid w:val="00744AFF"/>
    <w:rsid w:val="007469EF"/>
    <w:rsid w:val="00751734"/>
    <w:rsid w:val="00752B1D"/>
    <w:rsid w:val="0075360F"/>
    <w:rsid w:val="0076174E"/>
    <w:rsid w:val="007625E0"/>
    <w:rsid w:val="00764092"/>
    <w:rsid w:val="007677FD"/>
    <w:rsid w:val="007708C6"/>
    <w:rsid w:val="00771D41"/>
    <w:rsid w:val="007721C4"/>
    <w:rsid w:val="0077379F"/>
    <w:rsid w:val="00773918"/>
    <w:rsid w:val="00775AF2"/>
    <w:rsid w:val="00775E19"/>
    <w:rsid w:val="007810E0"/>
    <w:rsid w:val="007914D5"/>
    <w:rsid w:val="007954EC"/>
    <w:rsid w:val="007A0CC3"/>
    <w:rsid w:val="007A58BA"/>
    <w:rsid w:val="007B0257"/>
    <w:rsid w:val="007B1A80"/>
    <w:rsid w:val="007C4028"/>
    <w:rsid w:val="007C6D48"/>
    <w:rsid w:val="007C728A"/>
    <w:rsid w:val="007C7435"/>
    <w:rsid w:val="007D334F"/>
    <w:rsid w:val="007D5FCD"/>
    <w:rsid w:val="007D7250"/>
    <w:rsid w:val="007D776B"/>
    <w:rsid w:val="007D7A7B"/>
    <w:rsid w:val="007E556D"/>
    <w:rsid w:val="007E6F63"/>
    <w:rsid w:val="007F0E88"/>
    <w:rsid w:val="007F348C"/>
    <w:rsid w:val="00800FB8"/>
    <w:rsid w:val="0080242C"/>
    <w:rsid w:val="00805018"/>
    <w:rsid w:val="00805460"/>
    <w:rsid w:val="008114A2"/>
    <w:rsid w:val="00813ADC"/>
    <w:rsid w:val="008145F2"/>
    <w:rsid w:val="0082062A"/>
    <w:rsid w:val="00822FAF"/>
    <w:rsid w:val="00823499"/>
    <w:rsid w:val="00827BEE"/>
    <w:rsid w:val="008316D6"/>
    <w:rsid w:val="00831C58"/>
    <w:rsid w:val="00831E6C"/>
    <w:rsid w:val="0083342E"/>
    <w:rsid w:val="008368CB"/>
    <w:rsid w:val="00841AC0"/>
    <w:rsid w:val="00844552"/>
    <w:rsid w:val="008462DC"/>
    <w:rsid w:val="0085243E"/>
    <w:rsid w:val="00852FB6"/>
    <w:rsid w:val="00852FD1"/>
    <w:rsid w:val="008554FB"/>
    <w:rsid w:val="0085758E"/>
    <w:rsid w:val="00857796"/>
    <w:rsid w:val="00857AC9"/>
    <w:rsid w:val="00865714"/>
    <w:rsid w:val="00866621"/>
    <w:rsid w:val="00866FD9"/>
    <w:rsid w:val="00867135"/>
    <w:rsid w:val="00881594"/>
    <w:rsid w:val="008839BB"/>
    <w:rsid w:val="00883E9F"/>
    <w:rsid w:val="00884DD1"/>
    <w:rsid w:val="00886963"/>
    <w:rsid w:val="008875BA"/>
    <w:rsid w:val="00891185"/>
    <w:rsid w:val="0089710F"/>
    <w:rsid w:val="008971F8"/>
    <w:rsid w:val="008A3266"/>
    <w:rsid w:val="008A6D7B"/>
    <w:rsid w:val="008A7F84"/>
    <w:rsid w:val="008B03DD"/>
    <w:rsid w:val="008B1838"/>
    <w:rsid w:val="008B201B"/>
    <w:rsid w:val="008B7DE7"/>
    <w:rsid w:val="008C0398"/>
    <w:rsid w:val="008C0D8F"/>
    <w:rsid w:val="008C1BEA"/>
    <w:rsid w:val="008C4C09"/>
    <w:rsid w:val="008C4EF3"/>
    <w:rsid w:val="008C5A22"/>
    <w:rsid w:val="008C6FD3"/>
    <w:rsid w:val="008C7001"/>
    <w:rsid w:val="008C76B9"/>
    <w:rsid w:val="008C7A92"/>
    <w:rsid w:val="008D0E38"/>
    <w:rsid w:val="008D30E6"/>
    <w:rsid w:val="008D3B25"/>
    <w:rsid w:val="008D3F4A"/>
    <w:rsid w:val="008D63C5"/>
    <w:rsid w:val="008D7BDB"/>
    <w:rsid w:val="008E49CB"/>
    <w:rsid w:val="008E5D6E"/>
    <w:rsid w:val="008E6624"/>
    <w:rsid w:val="008E72B8"/>
    <w:rsid w:val="008F0739"/>
    <w:rsid w:val="008F4C76"/>
    <w:rsid w:val="008F65AF"/>
    <w:rsid w:val="00903942"/>
    <w:rsid w:val="00904443"/>
    <w:rsid w:val="00905A67"/>
    <w:rsid w:val="00905FB1"/>
    <w:rsid w:val="009064B9"/>
    <w:rsid w:val="009155F6"/>
    <w:rsid w:val="00916F6E"/>
    <w:rsid w:val="0091798A"/>
    <w:rsid w:val="00920906"/>
    <w:rsid w:val="00923D4F"/>
    <w:rsid w:val="009250E3"/>
    <w:rsid w:val="009263C8"/>
    <w:rsid w:val="00933EFE"/>
    <w:rsid w:val="00941801"/>
    <w:rsid w:val="00941B6B"/>
    <w:rsid w:val="009429E7"/>
    <w:rsid w:val="009477D9"/>
    <w:rsid w:val="00950E71"/>
    <w:rsid w:val="00951E3D"/>
    <w:rsid w:val="00954B56"/>
    <w:rsid w:val="00955088"/>
    <w:rsid w:val="009568AB"/>
    <w:rsid w:val="00962238"/>
    <w:rsid w:val="00962366"/>
    <w:rsid w:val="00962DFC"/>
    <w:rsid w:val="00964805"/>
    <w:rsid w:val="00970316"/>
    <w:rsid w:val="00970D12"/>
    <w:rsid w:val="0097125F"/>
    <w:rsid w:val="009717FA"/>
    <w:rsid w:val="00973A1E"/>
    <w:rsid w:val="0097687C"/>
    <w:rsid w:val="009768B6"/>
    <w:rsid w:val="00977A96"/>
    <w:rsid w:val="00983BA3"/>
    <w:rsid w:val="00986333"/>
    <w:rsid w:val="0098705C"/>
    <w:rsid w:val="00987883"/>
    <w:rsid w:val="009911B7"/>
    <w:rsid w:val="00992297"/>
    <w:rsid w:val="00994CD0"/>
    <w:rsid w:val="00995DB3"/>
    <w:rsid w:val="009967BC"/>
    <w:rsid w:val="009A0FAD"/>
    <w:rsid w:val="009A1A76"/>
    <w:rsid w:val="009A569F"/>
    <w:rsid w:val="009A6198"/>
    <w:rsid w:val="009A75E4"/>
    <w:rsid w:val="009C0BC9"/>
    <w:rsid w:val="009C4773"/>
    <w:rsid w:val="009C5916"/>
    <w:rsid w:val="009C7D0F"/>
    <w:rsid w:val="009D370A"/>
    <w:rsid w:val="009E12C0"/>
    <w:rsid w:val="009E1F4B"/>
    <w:rsid w:val="009E50C6"/>
    <w:rsid w:val="009E63D4"/>
    <w:rsid w:val="009E6846"/>
    <w:rsid w:val="009F4D40"/>
    <w:rsid w:val="00A00A18"/>
    <w:rsid w:val="00A026E4"/>
    <w:rsid w:val="00A04D48"/>
    <w:rsid w:val="00A0577E"/>
    <w:rsid w:val="00A06EEC"/>
    <w:rsid w:val="00A072DD"/>
    <w:rsid w:val="00A15A26"/>
    <w:rsid w:val="00A16D1C"/>
    <w:rsid w:val="00A24709"/>
    <w:rsid w:val="00A25981"/>
    <w:rsid w:val="00A303C4"/>
    <w:rsid w:val="00A31756"/>
    <w:rsid w:val="00A31937"/>
    <w:rsid w:val="00A33350"/>
    <w:rsid w:val="00A359E5"/>
    <w:rsid w:val="00A35CB3"/>
    <w:rsid w:val="00A35CE6"/>
    <w:rsid w:val="00A37E25"/>
    <w:rsid w:val="00A43B2B"/>
    <w:rsid w:val="00A4525C"/>
    <w:rsid w:val="00A521DD"/>
    <w:rsid w:val="00A52734"/>
    <w:rsid w:val="00A553B6"/>
    <w:rsid w:val="00A5582E"/>
    <w:rsid w:val="00A60B6E"/>
    <w:rsid w:val="00A626FC"/>
    <w:rsid w:val="00A63856"/>
    <w:rsid w:val="00A64CC3"/>
    <w:rsid w:val="00A664EB"/>
    <w:rsid w:val="00A66742"/>
    <w:rsid w:val="00A710B2"/>
    <w:rsid w:val="00A71884"/>
    <w:rsid w:val="00A72999"/>
    <w:rsid w:val="00A73FD8"/>
    <w:rsid w:val="00A7444E"/>
    <w:rsid w:val="00A75AB8"/>
    <w:rsid w:val="00A76F1D"/>
    <w:rsid w:val="00A8129E"/>
    <w:rsid w:val="00A81CD9"/>
    <w:rsid w:val="00A84BF3"/>
    <w:rsid w:val="00A87B29"/>
    <w:rsid w:val="00A91647"/>
    <w:rsid w:val="00AA2818"/>
    <w:rsid w:val="00AA4359"/>
    <w:rsid w:val="00AA543B"/>
    <w:rsid w:val="00AA5ACA"/>
    <w:rsid w:val="00AA6604"/>
    <w:rsid w:val="00AA7065"/>
    <w:rsid w:val="00AC4C6A"/>
    <w:rsid w:val="00AD0F5C"/>
    <w:rsid w:val="00AD2C41"/>
    <w:rsid w:val="00AD369B"/>
    <w:rsid w:val="00AD48AD"/>
    <w:rsid w:val="00AD7B0D"/>
    <w:rsid w:val="00AD7E86"/>
    <w:rsid w:val="00AE20DF"/>
    <w:rsid w:val="00AE29A7"/>
    <w:rsid w:val="00AE5363"/>
    <w:rsid w:val="00AE700C"/>
    <w:rsid w:val="00AF246E"/>
    <w:rsid w:val="00AF479D"/>
    <w:rsid w:val="00AF635B"/>
    <w:rsid w:val="00AF75C8"/>
    <w:rsid w:val="00B00EE9"/>
    <w:rsid w:val="00B017A6"/>
    <w:rsid w:val="00B017FB"/>
    <w:rsid w:val="00B030E6"/>
    <w:rsid w:val="00B059FD"/>
    <w:rsid w:val="00B07332"/>
    <w:rsid w:val="00B12A59"/>
    <w:rsid w:val="00B145D9"/>
    <w:rsid w:val="00B161FD"/>
    <w:rsid w:val="00B20E51"/>
    <w:rsid w:val="00B20F66"/>
    <w:rsid w:val="00B23528"/>
    <w:rsid w:val="00B26669"/>
    <w:rsid w:val="00B27C68"/>
    <w:rsid w:val="00B31DEE"/>
    <w:rsid w:val="00B31E96"/>
    <w:rsid w:val="00B3377F"/>
    <w:rsid w:val="00B34DD8"/>
    <w:rsid w:val="00B43721"/>
    <w:rsid w:val="00B47060"/>
    <w:rsid w:val="00B47693"/>
    <w:rsid w:val="00B47761"/>
    <w:rsid w:val="00B47E6B"/>
    <w:rsid w:val="00B50CD0"/>
    <w:rsid w:val="00B53704"/>
    <w:rsid w:val="00B62593"/>
    <w:rsid w:val="00B63ADF"/>
    <w:rsid w:val="00B6543C"/>
    <w:rsid w:val="00B679F6"/>
    <w:rsid w:val="00B705BC"/>
    <w:rsid w:val="00B70B0A"/>
    <w:rsid w:val="00B7298C"/>
    <w:rsid w:val="00B73A04"/>
    <w:rsid w:val="00B75C45"/>
    <w:rsid w:val="00B760FD"/>
    <w:rsid w:val="00B8095D"/>
    <w:rsid w:val="00B82AEB"/>
    <w:rsid w:val="00B831B3"/>
    <w:rsid w:val="00B8604A"/>
    <w:rsid w:val="00B90E40"/>
    <w:rsid w:val="00B92CC7"/>
    <w:rsid w:val="00B92CE9"/>
    <w:rsid w:val="00B956CB"/>
    <w:rsid w:val="00BA0BE7"/>
    <w:rsid w:val="00BA1F2C"/>
    <w:rsid w:val="00BA32AD"/>
    <w:rsid w:val="00BA4375"/>
    <w:rsid w:val="00BA457C"/>
    <w:rsid w:val="00BA4771"/>
    <w:rsid w:val="00BA4E68"/>
    <w:rsid w:val="00BA5289"/>
    <w:rsid w:val="00BA6421"/>
    <w:rsid w:val="00BB017B"/>
    <w:rsid w:val="00BB47F6"/>
    <w:rsid w:val="00BB5AE3"/>
    <w:rsid w:val="00BB6F3D"/>
    <w:rsid w:val="00BC0A24"/>
    <w:rsid w:val="00BC126B"/>
    <w:rsid w:val="00BC49BB"/>
    <w:rsid w:val="00BC78C6"/>
    <w:rsid w:val="00BD24B9"/>
    <w:rsid w:val="00BD4E67"/>
    <w:rsid w:val="00BD750D"/>
    <w:rsid w:val="00BE148F"/>
    <w:rsid w:val="00BE5AA8"/>
    <w:rsid w:val="00BF2040"/>
    <w:rsid w:val="00BF358E"/>
    <w:rsid w:val="00BF5273"/>
    <w:rsid w:val="00BF5F1D"/>
    <w:rsid w:val="00C00395"/>
    <w:rsid w:val="00C037A6"/>
    <w:rsid w:val="00C03F8A"/>
    <w:rsid w:val="00C200D7"/>
    <w:rsid w:val="00C217A0"/>
    <w:rsid w:val="00C22C99"/>
    <w:rsid w:val="00C24A2E"/>
    <w:rsid w:val="00C25CFC"/>
    <w:rsid w:val="00C30E07"/>
    <w:rsid w:val="00C36956"/>
    <w:rsid w:val="00C40577"/>
    <w:rsid w:val="00C405CB"/>
    <w:rsid w:val="00C410F4"/>
    <w:rsid w:val="00C43658"/>
    <w:rsid w:val="00C46047"/>
    <w:rsid w:val="00C52B1A"/>
    <w:rsid w:val="00C540E0"/>
    <w:rsid w:val="00C57C42"/>
    <w:rsid w:val="00C601E8"/>
    <w:rsid w:val="00C62C6C"/>
    <w:rsid w:val="00C634BC"/>
    <w:rsid w:val="00C639B5"/>
    <w:rsid w:val="00C673BD"/>
    <w:rsid w:val="00C67F92"/>
    <w:rsid w:val="00C712E1"/>
    <w:rsid w:val="00C72E17"/>
    <w:rsid w:val="00C7337F"/>
    <w:rsid w:val="00C75C1A"/>
    <w:rsid w:val="00C76646"/>
    <w:rsid w:val="00C86E98"/>
    <w:rsid w:val="00C90543"/>
    <w:rsid w:val="00C935B4"/>
    <w:rsid w:val="00C9386D"/>
    <w:rsid w:val="00C93EB8"/>
    <w:rsid w:val="00C9729E"/>
    <w:rsid w:val="00CA244F"/>
    <w:rsid w:val="00CA455C"/>
    <w:rsid w:val="00CA5852"/>
    <w:rsid w:val="00CA7F32"/>
    <w:rsid w:val="00CB0024"/>
    <w:rsid w:val="00CB2EE6"/>
    <w:rsid w:val="00CB3B65"/>
    <w:rsid w:val="00CB3ECE"/>
    <w:rsid w:val="00CB3F3F"/>
    <w:rsid w:val="00CC23B6"/>
    <w:rsid w:val="00CC33AB"/>
    <w:rsid w:val="00CC6F6E"/>
    <w:rsid w:val="00CD08F0"/>
    <w:rsid w:val="00CD12D8"/>
    <w:rsid w:val="00CD3AD6"/>
    <w:rsid w:val="00CE194C"/>
    <w:rsid w:val="00CE1F09"/>
    <w:rsid w:val="00CF2087"/>
    <w:rsid w:val="00CF2D53"/>
    <w:rsid w:val="00CF3432"/>
    <w:rsid w:val="00CF55D5"/>
    <w:rsid w:val="00CF624D"/>
    <w:rsid w:val="00CF736F"/>
    <w:rsid w:val="00D00583"/>
    <w:rsid w:val="00D05543"/>
    <w:rsid w:val="00D07B17"/>
    <w:rsid w:val="00D12835"/>
    <w:rsid w:val="00D14104"/>
    <w:rsid w:val="00D207C7"/>
    <w:rsid w:val="00D208AF"/>
    <w:rsid w:val="00D2482F"/>
    <w:rsid w:val="00D24914"/>
    <w:rsid w:val="00D326D7"/>
    <w:rsid w:val="00D40B52"/>
    <w:rsid w:val="00D46EFA"/>
    <w:rsid w:val="00D54453"/>
    <w:rsid w:val="00D556BF"/>
    <w:rsid w:val="00D60699"/>
    <w:rsid w:val="00D60710"/>
    <w:rsid w:val="00D61798"/>
    <w:rsid w:val="00D62CB1"/>
    <w:rsid w:val="00D641C6"/>
    <w:rsid w:val="00D67634"/>
    <w:rsid w:val="00D707C1"/>
    <w:rsid w:val="00D71F81"/>
    <w:rsid w:val="00D726F9"/>
    <w:rsid w:val="00D73553"/>
    <w:rsid w:val="00D756A9"/>
    <w:rsid w:val="00D831B6"/>
    <w:rsid w:val="00D84579"/>
    <w:rsid w:val="00D859D5"/>
    <w:rsid w:val="00D85C5E"/>
    <w:rsid w:val="00D908E2"/>
    <w:rsid w:val="00D91E89"/>
    <w:rsid w:val="00D94761"/>
    <w:rsid w:val="00D94D4A"/>
    <w:rsid w:val="00DA17FB"/>
    <w:rsid w:val="00DA2027"/>
    <w:rsid w:val="00DA469D"/>
    <w:rsid w:val="00DB1A8E"/>
    <w:rsid w:val="00DB2818"/>
    <w:rsid w:val="00DB652D"/>
    <w:rsid w:val="00DC2A33"/>
    <w:rsid w:val="00DC2D9B"/>
    <w:rsid w:val="00DC5C27"/>
    <w:rsid w:val="00DC74C5"/>
    <w:rsid w:val="00DD0C90"/>
    <w:rsid w:val="00DD491C"/>
    <w:rsid w:val="00DE004C"/>
    <w:rsid w:val="00DE03E4"/>
    <w:rsid w:val="00DE1418"/>
    <w:rsid w:val="00DE20EE"/>
    <w:rsid w:val="00DE2591"/>
    <w:rsid w:val="00DE4754"/>
    <w:rsid w:val="00DE47CB"/>
    <w:rsid w:val="00DE5AD0"/>
    <w:rsid w:val="00DE6887"/>
    <w:rsid w:val="00DE6920"/>
    <w:rsid w:val="00DF05E9"/>
    <w:rsid w:val="00E00263"/>
    <w:rsid w:val="00E003D8"/>
    <w:rsid w:val="00E00E83"/>
    <w:rsid w:val="00E01E6C"/>
    <w:rsid w:val="00E03B22"/>
    <w:rsid w:val="00E06A75"/>
    <w:rsid w:val="00E0700B"/>
    <w:rsid w:val="00E1141C"/>
    <w:rsid w:val="00E1192A"/>
    <w:rsid w:val="00E12328"/>
    <w:rsid w:val="00E12AEA"/>
    <w:rsid w:val="00E2162E"/>
    <w:rsid w:val="00E24554"/>
    <w:rsid w:val="00E27BC2"/>
    <w:rsid w:val="00E31289"/>
    <w:rsid w:val="00E319E1"/>
    <w:rsid w:val="00E330F9"/>
    <w:rsid w:val="00E3579F"/>
    <w:rsid w:val="00E37814"/>
    <w:rsid w:val="00E415C5"/>
    <w:rsid w:val="00E501E0"/>
    <w:rsid w:val="00E53B98"/>
    <w:rsid w:val="00E54E89"/>
    <w:rsid w:val="00E55FF0"/>
    <w:rsid w:val="00E561B3"/>
    <w:rsid w:val="00E57201"/>
    <w:rsid w:val="00E57AC3"/>
    <w:rsid w:val="00E63679"/>
    <w:rsid w:val="00E6396D"/>
    <w:rsid w:val="00E67100"/>
    <w:rsid w:val="00E70EF9"/>
    <w:rsid w:val="00E73C61"/>
    <w:rsid w:val="00E74B97"/>
    <w:rsid w:val="00E768A0"/>
    <w:rsid w:val="00E770D4"/>
    <w:rsid w:val="00E8039B"/>
    <w:rsid w:val="00E8091B"/>
    <w:rsid w:val="00E8357A"/>
    <w:rsid w:val="00E84361"/>
    <w:rsid w:val="00E84A0C"/>
    <w:rsid w:val="00E854E0"/>
    <w:rsid w:val="00E86802"/>
    <w:rsid w:val="00E90438"/>
    <w:rsid w:val="00E91058"/>
    <w:rsid w:val="00E918B8"/>
    <w:rsid w:val="00E9192E"/>
    <w:rsid w:val="00E97FF1"/>
    <w:rsid w:val="00EA236B"/>
    <w:rsid w:val="00EA3753"/>
    <w:rsid w:val="00EA3DE9"/>
    <w:rsid w:val="00EA5BF4"/>
    <w:rsid w:val="00EA7776"/>
    <w:rsid w:val="00EA7B2B"/>
    <w:rsid w:val="00EB3041"/>
    <w:rsid w:val="00EB330F"/>
    <w:rsid w:val="00EB4967"/>
    <w:rsid w:val="00EB4AC5"/>
    <w:rsid w:val="00EB7229"/>
    <w:rsid w:val="00EC15D3"/>
    <w:rsid w:val="00EC4B8E"/>
    <w:rsid w:val="00EC60F9"/>
    <w:rsid w:val="00EC7ADD"/>
    <w:rsid w:val="00ED01D0"/>
    <w:rsid w:val="00ED27D2"/>
    <w:rsid w:val="00ED2E6F"/>
    <w:rsid w:val="00ED4220"/>
    <w:rsid w:val="00ED7DB3"/>
    <w:rsid w:val="00EE0568"/>
    <w:rsid w:val="00EE18FF"/>
    <w:rsid w:val="00EE446B"/>
    <w:rsid w:val="00EE4FF5"/>
    <w:rsid w:val="00EE528D"/>
    <w:rsid w:val="00EE6C33"/>
    <w:rsid w:val="00EE6DB8"/>
    <w:rsid w:val="00EE7750"/>
    <w:rsid w:val="00EF0E85"/>
    <w:rsid w:val="00EF2B6D"/>
    <w:rsid w:val="00EF302F"/>
    <w:rsid w:val="00EF3B99"/>
    <w:rsid w:val="00F00938"/>
    <w:rsid w:val="00F02015"/>
    <w:rsid w:val="00F06B67"/>
    <w:rsid w:val="00F10AFC"/>
    <w:rsid w:val="00F118EE"/>
    <w:rsid w:val="00F11B92"/>
    <w:rsid w:val="00F17BB7"/>
    <w:rsid w:val="00F20395"/>
    <w:rsid w:val="00F20CCA"/>
    <w:rsid w:val="00F212DE"/>
    <w:rsid w:val="00F232AB"/>
    <w:rsid w:val="00F233DD"/>
    <w:rsid w:val="00F27D53"/>
    <w:rsid w:val="00F30E5D"/>
    <w:rsid w:val="00F31282"/>
    <w:rsid w:val="00F322A5"/>
    <w:rsid w:val="00F34E9E"/>
    <w:rsid w:val="00F34EBF"/>
    <w:rsid w:val="00F36F17"/>
    <w:rsid w:val="00F43791"/>
    <w:rsid w:val="00F454E3"/>
    <w:rsid w:val="00F459C2"/>
    <w:rsid w:val="00F5043A"/>
    <w:rsid w:val="00F53292"/>
    <w:rsid w:val="00F5440A"/>
    <w:rsid w:val="00F54627"/>
    <w:rsid w:val="00F6326B"/>
    <w:rsid w:val="00F63AE4"/>
    <w:rsid w:val="00F66363"/>
    <w:rsid w:val="00F66FE5"/>
    <w:rsid w:val="00F725D5"/>
    <w:rsid w:val="00F73ABB"/>
    <w:rsid w:val="00F74311"/>
    <w:rsid w:val="00F75C35"/>
    <w:rsid w:val="00F7608B"/>
    <w:rsid w:val="00F76B2A"/>
    <w:rsid w:val="00F76BCC"/>
    <w:rsid w:val="00F77249"/>
    <w:rsid w:val="00F80228"/>
    <w:rsid w:val="00F803F6"/>
    <w:rsid w:val="00F805FB"/>
    <w:rsid w:val="00F817D9"/>
    <w:rsid w:val="00F856E5"/>
    <w:rsid w:val="00F95643"/>
    <w:rsid w:val="00F96280"/>
    <w:rsid w:val="00F96BFC"/>
    <w:rsid w:val="00FA3C18"/>
    <w:rsid w:val="00FA72F5"/>
    <w:rsid w:val="00FA76A4"/>
    <w:rsid w:val="00FB45B2"/>
    <w:rsid w:val="00FB6C12"/>
    <w:rsid w:val="00FC3B60"/>
    <w:rsid w:val="00FC4A76"/>
    <w:rsid w:val="00FC5B91"/>
    <w:rsid w:val="00FD385A"/>
    <w:rsid w:val="00FD39D7"/>
    <w:rsid w:val="00FD3E77"/>
    <w:rsid w:val="00FD7157"/>
    <w:rsid w:val="00FD71AB"/>
    <w:rsid w:val="00FE080D"/>
    <w:rsid w:val="00FE20AC"/>
    <w:rsid w:val="00FF0AE3"/>
    <w:rsid w:val="00FF7A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E1AF5E"/>
  <w15:docId w15:val="{E078949F-DA7A-4F31-9D00-CA6EEC9F6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unhideWhenUsed/>
    <w:qFormat/>
    <w:rsid w:val="006B0F0D"/>
    <w:pPr>
      <w:keepNext/>
      <w:keepLines/>
      <w:spacing w:before="260" w:after="260" w:line="416" w:lineRule="auto"/>
      <w:outlineLvl w:val="2"/>
    </w:pPr>
    <w:rPr>
      <w:rFonts w:ascii="Calibri" w:hAnsi="Calibri"/>
      <w:b/>
      <w:bCs/>
      <w:kern w:val="0"/>
      <w:sz w:val="32"/>
      <w:szCs w:val="32"/>
    </w:rPr>
  </w:style>
  <w:style w:type="paragraph" w:styleId="4">
    <w:name w:val="heading 4"/>
    <w:basedOn w:val="a"/>
    <w:next w:val="a"/>
    <w:link w:val="40"/>
    <w:uiPriority w:val="9"/>
    <w:unhideWhenUsed/>
    <w:qFormat/>
    <w:rsid w:val="00973A1E"/>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973A1E"/>
    <w:pPr>
      <w:keepNext/>
      <w:keepLines/>
      <w:spacing w:before="280" w:after="290" w:line="376" w:lineRule="auto"/>
      <w:outlineLvl w:val="4"/>
    </w:pPr>
    <w:rPr>
      <w:rFonts w:asciiTheme="minorHAnsi" w:eastAsiaTheme="minorEastAsia" w:hAnsiTheme="minorHAnsi" w:cstheme="minorBidi"/>
      <w:b/>
      <w:bCs/>
      <w:sz w:val="28"/>
      <w:szCs w:val="28"/>
    </w:rPr>
  </w:style>
  <w:style w:type="paragraph" w:styleId="6">
    <w:name w:val="heading 6"/>
    <w:basedOn w:val="a"/>
    <w:next w:val="a"/>
    <w:link w:val="60"/>
    <w:uiPriority w:val="9"/>
    <w:unhideWhenUsed/>
    <w:qFormat/>
    <w:rsid w:val="00973A1E"/>
    <w:pPr>
      <w:keepNext/>
      <w:keepLines/>
      <w:spacing w:before="240" w:after="64" w:line="320" w:lineRule="auto"/>
      <w:outlineLvl w:val="5"/>
    </w:pPr>
    <w:rPr>
      <w:rFonts w:asciiTheme="majorHAnsi" w:eastAsiaTheme="majorEastAsia" w:hAnsiTheme="majorHAnsi" w:cstheme="majorBidi"/>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Char Char1,註腳文字 字元 字元,註腳文字 字元 字元 字元"/>
    <w:basedOn w:val="a"/>
    <w:link w:val="11"/>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uiPriority w:val="99"/>
    <w:rsid w:val="00CB0024"/>
    <w:rPr>
      <w:rFonts w:ascii="宋体"/>
      <w:kern w:val="2"/>
      <w:sz w:val="18"/>
      <w:szCs w:val="18"/>
    </w:rPr>
  </w:style>
  <w:style w:type="character" w:styleId="a5">
    <w:name w:val="footnote reference"/>
    <w:qFormat/>
    <w:rsid w:val="00CB0024"/>
    <w:rPr>
      <w:vertAlign w:val="superscript"/>
    </w:rPr>
  </w:style>
  <w:style w:type="paragraph" w:styleId="a6">
    <w:name w:val="footer"/>
    <w:basedOn w:val="a"/>
    <w:link w:val="a7"/>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uiPriority w:val="99"/>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iPriority w:val="99"/>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iPriority w:val="99"/>
    <w:unhideWhenUsed/>
    <w:qFormat/>
    <w:rsid w:val="00EF302F"/>
    <w:rPr>
      <w:vertAlign w:val="superscript"/>
    </w:rPr>
  </w:style>
  <w:style w:type="paragraph" w:styleId="af">
    <w:name w:val="header"/>
    <w:basedOn w:val="a"/>
    <w:link w:val="af0"/>
    <w:uiPriority w:val="99"/>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uiPriority w:val="99"/>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uiPriority w:val="9"/>
    <w:rsid w:val="006B0F0D"/>
    <w:rPr>
      <w:b/>
      <w:bCs/>
      <w:kern w:val="44"/>
      <w:sz w:val="44"/>
      <w:szCs w:val="44"/>
    </w:rPr>
  </w:style>
  <w:style w:type="character" w:customStyle="1" w:styleId="20">
    <w:name w:val="标题 2 字符"/>
    <w:link w:val="2"/>
    <w:uiPriority w:val="9"/>
    <w:rsid w:val="006B0F0D"/>
    <w:rPr>
      <w:rFonts w:ascii="Cambria" w:eastAsia="宋体" w:hAnsi="Cambria" w:cs="Times New Roman"/>
      <w:b/>
      <w:bCs/>
      <w:sz w:val="32"/>
      <w:szCs w:val="32"/>
    </w:rPr>
  </w:style>
  <w:style w:type="character" w:customStyle="1" w:styleId="30">
    <w:name w:val="标题 3 字符"/>
    <w:link w:val="3"/>
    <w:uiPriority w:val="9"/>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nhideWhenUsed/>
    <w:rsid w:val="006B0F0D"/>
    <w:rPr>
      <w:sz w:val="18"/>
      <w:szCs w:val="18"/>
    </w:rPr>
  </w:style>
  <w:style w:type="character" w:customStyle="1" w:styleId="af6">
    <w:name w:val="批注框文本 字符"/>
    <w:link w:val="af4"/>
    <w:rsid w:val="006B0F0D"/>
    <w:rPr>
      <w:rFonts w:ascii="宋体" w:hAnsi="宋体"/>
      <w:kern w:val="2"/>
      <w:sz w:val="18"/>
      <w:szCs w:val="18"/>
    </w:rPr>
  </w:style>
  <w:style w:type="paragraph" w:styleId="af5">
    <w:name w:val="List Paragraph"/>
    <w:basedOn w:val="a"/>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uiPriority w:val="99"/>
    <w:rsid w:val="008C1BEA"/>
    <w:rPr>
      <w:kern w:val="2"/>
      <w:sz w:val="21"/>
      <w:szCs w:val="24"/>
    </w:rPr>
  </w:style>
  <w:style w:type="character" w:customStyle="1" w:styleId="afb">
    <w:name w:val="脚注文本 字符"/>
    <w:aliases w:val="脚注文本 Char 字符, Char 字符, 字元 字符,字元 字符, Char Char1 字符,註腳文字 字元 字元 字符"/>
    <w:qFormat/>
    <w:rsid w:val="00C037A6"/>
    <w:rPr>
      <w:sz w:val="20"/>
      <w:szCs w:val="20"/>
    </w:rPr>
  </w:style>
  <w:style w:type="paragraph" w:styleId="afc">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d">
    <w:name w:val="Strong"/>
    <w:uiPriority w:val="22"/>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nhideWhenUsed/>
    <w:rsid w:val="008839BB"/>
    <w:pPr>
      <w:ind w:leftChars="2500" w:left="100"/>
    </w:pPr>
  </w:style>
  <w:style w:type="character" w:customStyle="1" w:styleId="aff1">
    <w:name w:val="日期 字符"/>
    <w:link w:val="aff0"/>
    <w:uiPriority w:val="99"/>
    <w:semiHidden/>
    <w:rsid w:val="008839BB"/>
    <w:rPr>
      <w:rFonts w:ascii="宋体" w:hAnsi="宋体"/>
      <w:kern w:val="2"/>
      <w:sz w:val="24"/>
      <w:szCs w:val="22"/>
    </w:rPr>
  </w:style>
  <w:style w:type="character" w:customStyle="1" w:styleId="Char5">
    <w:name w:val="尾注文本 Char"/>
    <w:uiPriority w:val="99"/>
    <w:rsid w:val="003E1E5C"/>
    <w:rPr>
      <w:kern w:val="2"/>
      <w:sz w:val="21"/>
      <w:szCs w:val="24"/>
    </w:rPr>
  </w:style>
  <w:style w:type="table" w:styleId="aff2">
    <w:name w:val="Table Grid"/>
    <w:basedOn w:val="a1"/>
    <w:uiPriority w:val="59"/>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paragraph" w:styleId="aff3">
    <w:name w:val="Title"/>
    <w:basedOn w:val="a"/>
    <w:next w:val="a"/>
    <w:link w:val="17"/>
    <w:uiPriority w:val="10"/>
    <w:qFormat/>
    <w:rsid w:val="009911B7"/>
    <w:pPr>
      <w:spacing w:before="240" w:after="60"/>
      <w:jc w:val="center"/>
      <w:outlineLvl w:val="0"/>
    </w:pPr>
    <w:rPr>
      <w:rFonts w:ascii="Cambria" w:hAnsi="Cambria"/>
      <w:b/>
      <w:bCs/>
      <w:sz w:val="32"/>
      <w:szCs w:val="32"/>
    </w:rPr>
  </w:style>
  <w:style w:type="character" w:customStyle="1" w:styleId="aff4">
    <w:name w:val="标题 字符"/>
    <w:basedOn w:val="a0"/>
    <w:uiPriority w:val="10"/>
    <w:rsid w:val="009911B7"/>
    <w:rPr>
      <w:rFonts w:asciiTheme="majorHAnsi" w:eastAsiaTheme="majorEastAsia" w:hAnsiTheme="majorHAnsi" w:cstheme="majorBidi"/>
      <w:b/>
      <w:bCs/>
      <w:kern w:val="2"/>
      <w:sz w:val="32"/>
      <w:szCs w:val="32"/>
    </w:rPr>
  </w:style>
  <w:style w:type="character" w:customStyle="1" w:styleId="17">
    <w:name w:val="标题 字符1"/>
    <w:link w:val="aff3"/>
    <w:rsid w:val="009911B7"/>
    <w:rPr>
      <w:rFonts w:ascii="Cambria" w:hAnsi="Cambria"/>
      <w:b/>
      <w:bCs/>
      <w:kern w:val="2"/>
      <w:sz w:val="32"/>
      <w:szCs w:val="32"/>
    </w:rPr>
  </w:style>
  <w:style w:type="character" w:customStyle="1" w:styleId="WW-FootnoteReference1">
    <w:name w:val="WW-Footnote Reference1"/>
    <w:rsid w:val="00644D5B"/>
    <w:rPr>
      <w:vertAlign w:val="superscript"/>
    </w:rPr>
  </w:style>
  <w:style w:type="character" w:customStyle="1" w:styleId="EndnoteCharacters">
    <w:name w:val="Endnote Characters"/>
    <w:rsid w:val="00644D5B"/>
    <w:rPr>
      <w:vertAlign w:val="superscript"/>
    </w:rPr>
  </w:style>
  <w:style w:type="character" w:customStyle="1" w:styleId="WW-EndnoteReference12345678">
    <w:name w:val="WW-Endnote Reference12345678"/>
    <w:rsid w:val="00644D5B"/>
    <w:rPr>
      <w:vertAlign w:val="superscript"/>
    </w:rPr>
  </w:style>
  <w:style w:type="paragraph" w:customStyle="1" w:styleId="ListHeading">
    <w:name w:val="List Heading"/>
    <w:basedOn w:val="a"/>
    <w:next w:val="a"/>
    <w:rsid w:val="00644D5B"/>
    <w:pPr>
      <w:widowControl/>
      <w:suppressAutoHyphens/>
      <w:jc w:val="left"/>
    </w:pPr>
    <w:rPr>
      <w:rFonts w:ascii="Times New Roman" w:eastAsia="Times New Roman" w:hAnsi="Times New Roman"/>
      <w:kern w:val="1"/>
      <w:szCs w:val="24"/>
      <w:lang w:eastAsia="ar-SA"/>
    </w:rPr>
  </w:style>
  <w:style w:type="paragraph" w:customStyle="1" w:styleId="Quotations">
    <w:name w:val="Quotations"/>
    <w:basedOn w:val="a"/>
    <w:rsid w:val="00644D5B"/>
    <w:pPr>
      <w:widowControl/>
      <w:suppressAutoHyphens/>
      <w:spacing w:after="283"/>
      <w:ind w:left="567" w:right="567"/>
      <w:jc w:val="left"/>
    </w:pPr>
    <w:rPr>
      <w:rFonts w:ascii="Times New Roman" w:eastAsia="Times New Roman" w:hAnsi="Times New Roman"/>
      <w:kern w:val="1"/>
      <w:szCs w:val="24"/>
      <w:lang w:eastAsia="ar-SA"/>
    </w:rPr>
  </w:style>
  <w:style w:type="paragraph" w:customStyle="1" w:styleId="Pa61">
    <w:name w:val="Pa6+1"/>
    <w:basedOn w:val="a"/>
    <w:next w:val="a"/>
    <w:rsid w:val="00644D5B"/>
    <w:pPr>
      <w:widowControl/>
      <w:suppressAutoHyphens/>
      <w:spacing w:line="281" w:lineRule="atLeast"/>
      <w:jc w:val="left"/>
    </w:pPr>
    <w:rPr>
      <w:rFonts w:ascii="Times New Roman" w:hAnsi="Times New Roman" w:cs="Mangal"/>
      <w:kern w:val="1"/>
      <w:szCs w:val="24"/>
      <w:lang w:eastAsia="ar-SA"/>
    </w:rPr>
  </w:style>
  <w:style w:type="character" w:customStyle="1" w:styleId="doc11">
    <w:name w:val="doc11"/>
    <w:basedOn w:val="a0"/>
    <w:rsid w:val="004C725E"/>
    <w:rPr>
      <w:sz w:val="16"/>
      <w:szCs w:val="16"/>
    </w:rPr>
  </w:style>
  <w:style w:type="character" w:styleId="aff5">
    <w:name w:val="FollowedHyperlink"/>
    <w:rsid w:val="004C725E"/>
    <w:rPr>
      <w:color w:val="800080"/>
      <w:u w:val="single"/>
    </w:rPr>
  </w:style>
  <w:style w:type="character" w:customStyle="1" w:styleId="Char6">
    <w:name w:val="纯文本 Char"/>
    <w:rsid w:val="00030B51"/>
    <w:rPr>
      <w:rFonts w:ascii="宋体" w:eastAsia="宋体" w:hAnsi="Courier New" w:cs="Courier New"/>
      <w:kern w:val="2"/>
      <w:sz w:val="21"/>
      <w:szCs w:val="21"/>
      <w:lang w:val="en-US" w:eastAsia="zh-CN" w:bidi="ar-SA"/>
    </w:rPr>
  </w:style>
  <w:style w:type="paragraph" w:styleId="aff6">
    <w:name w:val="Note Heading"/>
    <w:basedOn w:val="a"/>
    <w:next w:val="a"/>
    <w:link w:val="aff7"/>
    <w:uiPriority w:val="99"/>
    <w:unhideWhenUsed/>
    <w:rsid w:val="00564F61"/>
    <w:pPr>
      <w:jc w:val="center"/>
    </w:pPr>
    <w:rPr>
      <w:sz w:val="28"/>
      <w:szCs w:val="28"/>
      <w:lang w:eastAsia="zh-TW"/>
    </w:rPr>
  </w:style>
  <w:style w:type="character" w:customStyle="1" w:styleId="aff7">
    <w:name w:val="注释标题 字符"/>
    <w:basedOn w:val="a0"/>
    <w:link w:val="aff6"/>
    <w:uiPriority w:val="99"/>
    <w:rsid w:val="00564F61"/>
    <w:rPr>
      <w:rFonts w:ascii="宋体" w:hAnsi="宋体"/>
      <w:kern w:val="2"/>
      <w:sz w:val="28"/>
      <w:szCs w:val="28"/>
      <w:lang w:eastAsia="zh-TW"/>
    </w:rPr>
  </w:style>
  <w:style w:type="paragraph" w:styleId="aff8">
    <w:name w:val="Closing"/>
    <w:basedOn w:val="a"/>
    <w:link w:val="aff9"/>
    <w:uiPriority w:val="99"/>
    <w:unhideWhenUsed/>
    <w:rsid w:val="00564F61"/>
    <w:pPr>
      <w:ind w:leftChars="2100" w:left="100"/>
    </w:pPr>
    <w:rPr>
      <w:sz w:val="28"/>
      <w:szCs w:val="28"/>
      <w:lang w:eastAsia="zh-TW"/>
    </w:rPr>
  </w:style>
  <w:style w:type="character" w:customStyle="1" w:styleId="aff9">
    <w:name w:val="结束语 字符"/>
    <w:basedOn w:val="a0"/>
    <w:link w:val="aff8"/>
    <w:uiPriority w:val="99"/>
    <w:rsid w:val="00564F61"/>
    <w:rPr>
      <w:rFonts w:ascii="宋体" w:hAnsi="宋体"/>
      <w:kern w:val="2"/>
      <w:sz w:val="28"/>
      <w:szCs w:val="28"/>
      <w:lang w:eastAsia="zh-TW"/>
    </w:rPr>
  </w:style>
  <w:style w:type="character" w:styleId="affa">
    <w:name w:val="annotation reference"/>
    <w:qFormat/>
    <w:rsid w:val="00430B93"/>
    <w:rPr>
      <w:sz w:val="21"/>
      <w:szCs w:val="21"/>
    </w:rPr>
  </w:style>
  <w:style w:type="paragraph" w:styleId="affb">
    <w:name w:val="Document Map"/>
    <w:basedOn w:val="a"/>
    <w:link w:val="affc"/>
    <w:semiHidden/>
    <w:unhideWhenUsed/>
    <w:rsid w:val="00F77249"/>
    <w:pPr>
      <w:textAlignment w:val="center"/>
    </w:pPr>
    <w:rPr>
      <w:rFonts w:hAnsi="Calibri"/>
      <w:sz w:val="18"/>
      <w:szCs w:val="18"/>
    </w:rPr>
  </w:style>
  <w:style w:type="character" w:customStyle="1" w:styleId="affc">
    <w:name w:val="文档结构图 字符"/>
    <w:basedOn w:val="a0"/>
    <w:link w:val="affb"/>
    <w:uiPriority w:val="99"/>
    <w:semiHidden/>
    <w:rsid w:val="00F77249"/>
    <w:rPr>
      <w:rFonts w:ascii="宋体"/>
      <w:kern w:val="2"/>
      <w:sz w:val="18"/>
      <w:szCs w:val="18"/>
    </w:rPr>
  </w:style>
  <w:style w:type="paragraph" w:styleId="32">
    <w:name w:val="Body Text Indent 3"/>
    <w:basedOn w:val="a"/>
    <w:link w:val="33"/>
    <w:uiPriority w:val="99"/>
    <w:semiHidden/>
    <w:unhideWhenUsed/>
    <w:rsid w:val="00F77249"/>
    <w:pPr>
      <w:spacing w:after="120"/>
      <w:ind w:leftChars="200" w:left="420"/>
      <w:textAlignment w:val="center"/>
    </w:pPr>
    <w:rPr>
      <w:rFonts w:ascii="Calibri" w:eastAsia="宋体-方正超大字符集" w:hAnsi="Calibri"/>
      <w:sz w:val="16"/>
      <w:szCs w:val="16"/>
    </w:rPr>
  </w:style>
  <w:style w:type="character" w:customStyle="1" w:styleId="33">
    <w:name w:val="正文文本缩进 3 字符"/>
    <w:basedOn w:val="a0"/>
    <w:link w:val="32"/>
    <w:uiPriority w:val="99"/>
    <w:semiHidden/>
    <w:rsid w:val="00F77249"/>
    <w:rPr>
      <w:rFonts w:eastAsia="宋体-方正超大字符集"/>
      <w:kern w:val="2"/>
      <w:sz w:val="16"/>
      <w:szCs w:val="16"/>
    </w:rPr>
  </w:style>
  <w:style w:type="paragraph" w:styleId="affd">
    <w:name w:val="annotation text"/>
    <w:basedOn w:val="a"/>
    <w:link w:val="affe"/>
    <w:unhideWhenUsed/>
    <w:rsid w:val="00F77249"/>
    <w:pPr>
      <w:jc w:val="left"/>
      <w:textAlignment w:val="center"/>
    </w:pPr>
    <w:rPr>
      <w:rFonts w:ascii="Calibri" w:eastAsia="宋体-方正超大字符集" w:hAnsi="Calibri"/>
      <w:sz w:val="28"/>
    </w:rPr>
  </w:style>
  <w:style w:type="character" w:customStyle="1" w:styleId="affe">
    <w:name w:val="批注文字 字符"/>
    <w:basedOn w:val="a0"/>
    <w:link w:val="affd"/>
    <w:rsid w:val="00F77249"/>
    <w:rPr>
      <w:rFonts w:eastAsia="宋体-方正超大字符集"/>
      <w:kern w:val="2"/>
      <w:sz w:val="28"/>
      <w:szCs w:val="22"/>
    </w:rPr>
  </w:style>
  <w:style w:type="paragraph" w:styleId="afff">
    <w:name w:val="annotation subject"/>
    <w:basedOn w:val="affd"/>
    <w:next w:val="affd"/>
    <w:link w:val="afff0"/>
    <w:unhideWhenUsed/>
    <w:rsid w:val="00F77249"/>
    <w:rPr>
      <w:b/>
      <w:bCs/>
    </w:rPr>
  </w:style>
  <w:style w:type="character" w:customStyle="1" w:styleId="afff0">
    <w:name w:val="批注主题 字符"/>
    <w:basedOn w:val="affe"/>
    <w:link w:val="afff"/>
    <w:rsid w:val="00F77249"/>
    <w:rPr>
      <w:rFonts w:eastAsia="宋体-方正超大字符集"/>
      <w:b/>
      <w:bCs/>
      <w:kern w:val="2"/>
      <w:sz w:val="28"/>
      <w:szCs w:val="22"/>
    </w:rPr>
  </w:style>
  <w:style w:type="character" w:customStyle="1" w:styleId="18">
    <w:name w:val="未处理的提及1"/>
    <w:basedOn w:val="a0"/>
    <w:uiPriority w:val="99"/>
    <w:semiHidden/>
    <w:unhideWhenUsed/>
    <w:rsid w:val="00137B4B"/>
    <w:rPr>
      <w:color w:val="605E5C"/>
      <w:shd w:val="clear" w:color="auto" w:fill="E1DFDD"/>
    </w:rPr>
  </w:style>
  <w:style w:type="paragraph" w:customStyle="1" w:styleId="CharCharCharCharCharCharChar">
    <w:name w:val="Char Char Char Char Char Char Char"/>
    <w:basedOn w:val="a"/>
    <w:rsid w:val="00137B4B"/>
    <w:rPr>
      <w:rFonts w:ascii="Tahoma" w:hAnsi="Tahoma"/>
      <w:szCs w:val="20"/>
    </w:rPr>
  </w:style>
  <w:style w:type="character" w:customStyle="1" w:styleId="firstpagedate">
    <w:name w:val="firstpagedate"/>
    <w:basedOn w:val="a0"/>
    <w:rsid w:val="00137B4B"/>
  </w:style>
  <w:style w:type="character" w:customStyle="1" w:styleId="FootnoteTextChar">
    <w:name w:val="Footnote Text Char"/>
    <w:basedOn w:val="a0"/>
    <w:semiHidden/>
    <w:locked/>
    <w:rsid w:val="00137B4B"/>
    <w:rPr>
      <w:rFonts w:eastAsia="宋体"/>
      <w:kern w:val="2"/>
      <w:sz w:val="18"/>
      <w:szCs w:val="18"/>
      <w:lang w:val="en-US" w:eastAsia="zh-CN" w:bidi="ar-SA"/>
    </w:rPr>
  </w:style>
  <w:style w:type="character" w:customStyle="1" w:styleId="40">
    <w:name w:val="标题 4 字符"/>
    <w:basedOn w:val="a0"/>
    <w:link w:val="4"/>
    <w:uiPriority w:val="9"/>
    <w:rsid w:val="00973A1E"/>
    <w:rPr>
      <w:rFonts w:asciiTheme="majorHAnsi" w:eastAsiaTheme="majorEastAsia" w:hAnsiTheme="majorHAnsi" w:cstheme="majorBidi"/>
      <w:b/>
      <w:bCs/>
      <w:kern w:val="2"/>
      <w:sz w:val="28"/>
      <w:szCs w:val="28"/>
    </w:rPr>
  </w:style>
  <w:style w:type="character" w:customStyle="1" w:styleId="50">
    <w:name w:val="标题 5 字符"/>
    <w:basedOn w:val="a0"/>
    <w:link w:val="5"/>
    <w:uiPriority w:val="9"/>
    <w:rsid w:val="00973A1E"/>
    <w:rPr>
      <w:rFonts w:asciiTheme="minorHAnsi" w:eastAsiaTheme="minorEastAsia" w:hAnsiTheme="minorHAnsi" w:cstheme="minorBidi"/>
      <w:b/>
      <w:bCs/>
      <w:kern w:val="2"/>
      <w:sz w:val="28"/>
      <w:szCs w:val="28"/>
    </w:rPr>
  </w:style>
  <w:style w:type="character" w:customStyle="1" w:styleId="60">
    <w:name w:val="标题 6 字符"/>
    <w:basedOn w:val="a0"/>
    <w:link w:val="6"/>
    <w:uiPriority w:val="9"/>
    <w:rsid w:val="00973A1E"/>
    <w:rPr>
      <w:rFonts w:asciiTheme="majorHAnsi" w:eastAsiaTheme="majorEastAsia" w:hAnsiTheme="majorHAnsi" w:cstheme="majorBidi"/>
      <w:b/>
      <w:bCs/>
      <w:kern w:val="2"/>
      <w:sz w:val="24"/>
      <w:szCs w:val="24"/>
    </w:rPr>
  </w:style>
  <w:style w:type="paragraph" w:customStyle="1" w:styleId="afff1">
    <w:name w:val="引文"/>
    <w:basedOn w:val="a"/>
    <w:link w:val="Char7"/>
    <w:autoRedefine/>
    <w:qFormat/>
    <w:rsid w:val="00973A1E"/>
    <w:pPr>
      <w:ind w:leftChars="100" w:left="210" w:rightChars="100" w:right="210" w:firstLine="420"/>
    </w:pPr>
    <w:rPr>
      <w:rFonts w:ascii="楷体" w:eastAsia="楷体" w:hAnsi="楷体" w:cstheme="minorBidi"/>
      <w:sz w:val="21"/>
    </w:rPr>
  </w:style>
  <w:style w:type="character" w:customStyle="1" w:styleId="Char7">
    <w:name w:val="引文 Char"/>
    <w:basedOn w:val="a0"/>
    <w:link w:val="afff1"/>
    <w:rsid w:val="00973A1E"/>
    <w:rPr>
      <w:rFonts w:ascii="楷体" w:eastAsia="楷体" w:hAnsi="楷体" w:cstheme="minorBidi"/>
      <w:kern w:val="2"/>
      <w:sz w:val="21"/>
      <w:szCs w:val="22"/>
    </w:rPr>
  </w:style>
  <w:style w:type="character" w:customStyle="1" w:styleId="subject">
    <w:name w:val="subject"/>
    <w:basedOn w:val="a0"/>
    <w:rsid w:val="00CC23B6"/>
  </w:style>
  <w:style w:type="character" w:styleId="afff2">
    <w:name w:val="Unresolved Mention"/>
    <w:basedOn w:val="a0"/>
    <w:uiPriority w:val="99"/>
    <w:semiHidden/>
    <w:unhideWhenUsed/>
    <w:rsid w:val="00433926"/>
    <w:rPr>
      <w:color w:val="605E5C"/>
      <w:shd w:val="clear" w:color="auto" w:fill="E1DFDD"/>
    </w:rPr>
  </w:style>
  <w:style w:type="paragraph" w:customStyle="1" w:styleId="CharChar2">
    <w:name w:val="Char Char2"/>
    <w:basedOn w:val="a"/>
    <w:rsid w:val="00DE004C"/>
    <w:pPr>
      <w:widowControl/>
      <w:spacing w:after="160" w:line="240" w:lineRule="exact"/>
      <w:jc w:val="left"/>
    </w:pPr>
    <w:rPr>
      <w:rFonts w:ascii="Tahoma" w:hAnsi="Tahom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26680223">
      <w:bodyDiv w:val="1"/>
      <w:marLeft w:val="0"/>
      <w:marRight w:val="0"/>
      <w:marTop w:val="0"/>
      <w:marBottom w:val="0"/>
      <w:divBdr>
        <w:top w:val="none" w:sz="0" w:space="0" w:color="auto"/>
        <w:left w:val="none" w:sz="0" w:space="0" w:color="auto"/>
        <w:bottom w:val="none" w:sz="0" w:space="0" w:color="auto"/>
        <w:right w:val="none" w:sz="0" w:space="0" w:color="auto"/>
      </w:divBdr>
    </w:div>
    <w:div w:id="35858362">
      <w:bodyDiv w:val="1"/>
      <w:marLeft w:val="0"/>
      <w:marRight w:val="0"/>
      <w:marTop w:val="0"/>
      <w:marBottom w:val="0"/>
      <w:divBdr>
        <w:top w:val="none" w:sz="0" w:space="0" w:color="auto"/>
        <w:left w:val="none" w:sz="0" w:space="0" w:color="auto"/>
        <w:bottom w:val="none" w:sz="0" w:space="0" w:color="auto"/>
        <w:right w:val="none" w:sz="0" w:space="0" w:color="auto"/>
      </w:divBdr>
      <w:divsChild>
        <w:div w:id="131756450">
          <w:marLeft w:val="0"/>
          <w:marRight w:val="0"/>
          <w:marTop w:val="0"/>
          <w:marBottom w:val="0"/>
          <w:divBdr>
            <w:top w:val="none" w:sz="0" w:space="0" w:color="auto"/>
            <w:left w:val="none" w:sz="0" w:space="0" w:color="auto"/>
            <w:bottom w:val="none" w:sz="0" w:space="0" w:color="auto"/>
            <w:right w:val="none" w:sz="0" w:space="0" w:color="auto"/>
          </w:divBdr>
        </w:div>
      </w:divsChild>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126165454">
      <w:bodyDiv w:val="1"/>
      <w:marLeft w:val="0"/>
      <w:marRight w:val="0"/>
      <w:marTop w:val="0"/>
      <w:marBottom w:val="0"/>
      <w:divBdr>
        <w:top w:val="none" w:sz="0" w:space="0" w:color="auto"/>
        <w:left w:val="none" w:sz="0" w:space="0" w:color="auto"/>
        <w:bottom w:val="none" w:sz="0" w:space="0" w:color="auto"/>
        <w:right w:val="none" w:sz="0" w:space="0" w:color="auto"/>
      </w:divBdr>
    </w:div>
    <w:div w:id="197664291">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935700">
      <w:bodyDiv w:val="1"/>
      <w:marLeft w:val="0"/>
      <w:marRight w:val="0"/>
      <w:marTop w:val="0"/>
      <w:marBottom w:val="0"/>
      <w:divBdr>
        <w:top w:val="none" w:sz="0" w:space="0" w:color="auto"/>
        <w:left w:val="none" w:sz="0" w:space="0" w:color="auto"/>
        <w:bottom w:val="none" w:sz="0" w:space="0" w:color="auto"/>
        <w:right w:val="none" w:sz="0" w:space="0" w:color="auto"/>
      </w:divBdr>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900162">
      <w:bodyDiv w:val="1"/>
      <w:marLeft w:val="0"/>
      <w:marRight w:val="0"/>
      <w:marTop w:val="0"/>
      <w:marBottom w:val="0"/>
      <w:divBdr>
        <w:top w:val="none" w:sz="0" w:space="0" w:color="auto"/>
        <w:left w:val="none" w:sz="0" w:space="0" w:color="auto"/>
        <w:bottom w:val="none" w:sz="0" w:space="0" w:color="auto"/>
        <w:right w:val="none" w:sz="0" w:space="0" w:color="auto"/>
      </w:divBdr>
    </w:div>
    <w:div w:id="432438465">
      <w:bodyDiv w:val="1"/>
      <w:marLeft w:val="0"/>
      <w:marRight w:val="0"/>
      <w:marTop w:val="0"/>
      <w:marBottom w:val="0"/>
      <w:divBdr>
        <w:top w:val="none" w:sz="0" w:space="0" w:color="auto"/>
        <w:left w:val="none" w:sz="0" w:space="0" w:color="auto"/>
        <w:bottom w:val="none" w:sz="0" w:space="0" w:color="auto"/>
        <w:right w:val="none" w:sz="0" w:space="0" w:color="auto"/>
      </w:divBdr>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534731491">
      <w:bodyDiv w:val="1"/>
      <w:marLeft w:val="0"/>
      <w:marRight w:val="0"/>
      <w:marTop w:val="0"/>
      <w:marBottom w:val="0"/>
      <w:divBdr>
        <w:top w:val="none" w:sz="0" w:space="0" w:color="auto"/>
        <w:left w:val="none" w:sz="0" w:space="0" w:color="auto"/>
        <w:bottom w:val="none" w:sz="0" w:space="0" w:color="auto"/>
        <w:right w:val="none" w:sz="0" w:space="0" w:color="auto"/>
      </w:divBdr>
    </w:div>
    <w:div w:id="564343844">
      <w:bodyDiv w:val="1"/>
      <w:marLeft w:val="0"/>
      <w:marRight w:val="0"/>
      <w:marTop w:val="0"/>
      <w:marBottom w:val="0"/>
      <w:divBdr>
        <w:top w:val="none" w:sz="0" w:space="0" w:color="auto"/>
        <w:left w:val="none" w:sz="0" w:space="0" w:color="auto"/>
        <w:bottom w:val="none" w:sz="0" w:space="0" w:color="auto"/>
        <w:right w:val="none" w:sz="0" w:space="0" w:color="auto"/>
      </w:divBdr>
      <w:divsChild>
        <w:div w:id="80222572">
          <w:blockQuote w:val="1"/>
          <w:marLeft w:val="600"/>
          <w:marRight w:val="0"/>
          <w:marTop w:val="0"/>
          <w:marBottom w:val="0"/>
          <w:divBdr>
            <w:top w:val="none" w:sz="0" w:space="0" w:color="auto"/>
            <w:left w:val="none" w:sz="0" w:space="0" w:color="auto"/>
            <w:bottom w:val="none" w:sz="0" w:space="0" w:color="auto"/>
            <w:right w:val="none" w:sz="0" w:space="0" w:color="auto"/>
          </w:divBdr>
          <w:divsChild>
            <w:div w:id="537087458">
              <w:marLeft w:val="0"/>
              <w:marRight w:val="0"/>
              <w:marTop w:val="0"/>
              <w:marBottom w:val="0"/>
              <w:divBdr>
                <w:top w:val="none" w:sz="0" w:space="0" w:color="auto"/>
                <w:left w:val="none" w:sz="0" w:space="0" w:color="auto"/>
                <w:bottom w:val="none" w:sz="0" w:space="0" w:color="auto"/>
                <w:right w:val="none" w:sz="0" w:space="0" w:color="auto"/>
              </w:divBdr>
              <w:divsChild>
                <w:div w:id="22688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441433">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123214">
              <w:marLeft w:val="0"/>
              <w:marRight w:val="0"/>
              <w:marTop w:val="0"/>
              <w:marBottom w:val="0"/>
              <w:divBdr>
                <w:top w:val="none" w:sz="0" w:space="0" w:color="auto"/>
                <w:left w:val="none" w:sz="0" w:space="0" w:color="auto"/>
                <w:bottom w:val="none" w:sz="0" w:space="0" w:color="auto"/>
                <w:right w:val="none" w:sz="0" w:space="0" w:color="auto"/>
              </w:divBdr>
            </w:div>
            <w:div w:id="1399092834">
              <w:marLeft w:val="0"/>
              <w:marRight w:val="0"/>
              <w:marTop w:val="0"/>
              <w:marBottom w:val="0"/>
              <w:divBdr>
                <w:top w:val="none" w:sz="0" w:space="0" w:color="auto"/>
                <w:left w:val="none" w:sz="0" w:space="0" w:color="auto"/>
                <w:bottom w:val="none" w:sz="0" w:space="0" w:color="auto"/>
                <w:right w:val="none" w:sz="0" w:space="0" w:color="auto"/>
              </w:divBdr>
            </w:div>
            <w:div w:id="991056445">
              <w:marLeft w:val="0"/>
              <w:marRight w:val="0"/>
              <w:marTop w:val="0"/>
              <w:marBottom w:val="0"/>
              <w:divBdr>
                <w:top w:val="none" w:sz="0" w:space="0" w:color="auto"/>
                <w:left w:val="none" w:sz="0" w:space="0" w:color="auto"/>
                <w:bottom w:val="none" w:sz="0" w:space="0" w:color="auto"/>
                <w:right w:val="none" w:sz="0" w:space="0" w:color="auto"/>
              </w:divBdr>
            </w:div>
            <w:div w:id="20036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77380">
      <w:bodyDiv w:val="1"/>
      <w:marLeft w:val="0"/>
      <w:marRight w:val="0"/>
      <w:marTop w:val="0"/>
      <w:marBottom w:val="0"/>
      <w:divBdr>
        <w:top w:val="none" w:sz="0" w:space="0" w:color="auto"/>
        <w:left w:val="none" w:sz="0" w:space="0" w:color="auto"/>
        <w:bottom w:val="none" w:sz="0" w:space="0" w:color="auto"/>
        <w:right w:val="none" w:sz="0" w:space="0" w:color="auto"/>
      </w:divBdr>
      <w:divsChild>
        <w:div w:id="129831147">
          <w:marLeft w:val="0"/>
          <w:marRight w:val="0"/>
          <w:marTop w:val="0"/>
          <w:marBottom w:val="0"/>
          <w:divBdr>
            <w:top w:val="none" w:sz="0" w:space="0" w:color="auto"/>
            <w:left w:val="none" w:sz="0" w:space="0" w:color="auto"/>
            <w:bottom w:val="none" w:sz="0" w:space="0" w:color="auto"/>
            <w:right w:val="none" w:sz="0" w:space="0" w:color="auto"/>
          </w:divBdr>
        </w:div>
      </w:divsChild>
    </w:div>
    <w:div w:id="639725148">
      <w:bodyDiv w:val="1"/>
      <w:marLeft w:val="0"/>
      <w:marRight w:val="0"/>
      <w:marTop w:val="0"/>
      <w:marBottom w:val="0"/>
      <w:divBdr>
        <w:top w:val="none" w:sz="0" w:space="0" w:color="auto"/>
        <w:left w:val="none" w:sz="0" w:space="0" w:color="auto"/>
        <w:bottom w:val="none" w:sz="0" w:space="0" w:color="auto"/>
        <w:right w:val="none" w:sz="0" w:space="0" w:color="auto"/>
      </w:divBdr>
    </w:div>
    <w:div w:id="710569287">
      <w:bodyDiv w:val="1"/>
      <w:marLeft w:val="0"/>
      <w:marRight w:val="0"/>
      <w:marTop w:val="0"/>
      <w:marBottom w:val="0"/>
      <w:divBdr>
        <w:top w:val="none" w:sz="0" w:space="0" w:color="auto"/>
        <w:left w:val="none" w:sz="0" w:space="0" w:color="auto"/>
        <w:bottom w:val="none" w:sz="0" w:space="0" w:color="auto"/>
        <w:right w:val="none" w:sz="0" w:space="0" w:color="auto"/>
      </w:divBdr>
    </w:div>
    <w:div w:id="766774005">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983241693">
      <w:bodyDiv w:val="1"/>
      <w:marLeft w:val="0"/>
      <w:marRight w:val="0"/>
      <w:marTop w:val="0"/>
      <w:marBottom w:val="0"/>
      <w:divBdr>
        <w:top w:val="none" w:sz="0" w:space="0" w:color="auto"/>
        <w:left w:val="none" w:sz="0" w:space="0" w:color="auto"/>
        <w:bottom w:val="none" w:sz="0" w:space="0" w:color="auto"/>
        <w:right w:val="none" w:sz="0" w:space="0" w:color="auto"/>
      </w:divBdr>
    </w:div>
    <w:div w:id="1074738655">
      <w:bodyDiv w:val="1"/>
      <w:marLeft w:val="0"/>
      <w:marRight w:val="0"/>
      <w:marTop w:val="0"/>
      <w:marBottom w:val="0"/>
      <w:divBdr>
        <w:top w:val="none" w:sz="0" w:space="0" w:color="auto"/>
        <w:left w:val="none" w:sz="0" w:space="0" w:color="auto"/>
        <w:bottom w:val="none" w:sz="0" w:space="0" w:color="auto"/>
        <w:right w:val="none" w:sz="0" w:space="0" w:color="auto"/>
      </w:divBdr>
      <w:divsChild>
        <w:div w:id="1915434422">
          <w:marLeft w:val="0"/>
          <w:marRight w:val="0"/>
          <w:marTop w:val="0"/>
          <w:marBottom w:val="0"/>
          <w:divBdr>
            <w:top w:val="none" w:sz="0" w:space="0" w:color="auto"/>
            <w:left w:val="none" w:sz="0" w:space="0" w:color="auto"/>
            <w:bottom w:val="none" w:sz="0" w:space="0" w:color="auto"/>
            <w:right w:val="none" w:sz="0" w:space="0" w:color="auto"/>
          </w:divBdr>
        </w:div>
        <w:div w:id="516385895">
          <w:marLeft w:val="0"/>
          <w:marRight w:val="0"/>
          <w:marTop w:val="0"/>
          <w:marBottom w:val="0"/>
          <w:divBdr>
            <w:top w:val="none" w:sz="0" w:space="0" w:color="auto"/>
            <w:left w:val="none" w:sz="0" w:space="0" w:color="auto"/>
            <w:bottom w:val="none" w:sz="0" w:space="0" w:color="auto"/>
            <w:right w:val="none" w:sz="0" w:space="0" w:color="auto"/>
          </w:divBdr>
        </w:div>
        <w:div w:id="1278370821">
          <w:marLeft w:val="0"/>
          <w:marRight w:val="0"/>
          <w:marTop w:val="0"/>
          <w:marBottom w:val="0"/>
          <w:divBdr>
            <w:top w:val="none" w:sz="0" w:space="0" w:color="auto"/>
            <w:left w:val="none" w:sz="0" w:space="0" w:color="auto"/>
            <w:bottom w:val="none" w:sz="0" w:space="0" w:color="auto"/>
            <w:right w:val="none" w:sz="0" w:space="0" w:color="auto"/>
          </w:divBdr>
        </w:div>
      </w:divsChild>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230651150">
      <w:bodyDiv w:val="1"/>
      <w:marLeft w:val="0"/>
      <w:marRight w:val="0"/>
      <w:marTop w:val="0"/>
      <w:marBottom w:val="0"/>
      <w:divBdr>
        <w:top w:val="none" w:sz="0" w:space="0" w:color="auto"/>
        <w:left w:val="none" w:sz="0" w:space="0" w:color="auto"/>
        <w:bottom w:val="none" w:sz="0" w:space="0" w:color="auto"/>
        <w:right w:val="none" w:sz="0" w:space="0" w:color="auto"/>
      </w:divBdr>
    </w:div>
    <w:div w:id="1295940962">
      <w:bodyDiv w:val="1"/>
      <w:marLeft w:val="0"/>
      <w:marRight w:val="0"/>
      <w:marTop w:val="0"/>
      <w:marBottom w:val="0"/>
      <w:divBdr>
        <w:top w:val="none" w:sz="0" w:space="0" w:color="auto"/>
        <w:left w:val="none" w:sz="0" w:space="0" w:color="auto"/>
        <w:bottom w:val="none" w:sz="0" w:space="0" w:color="auto"/>
        <w:right w:val="none" w:sz="0" w:space="0" w:color="auto"/>
      </w:divBdr>
    </w:div>
    <w:div w:id="1320695168">
      <w:bodyDiv w:val="1"/>
      <w:marLeft w:val="0"/>
      <w:marRight w:val="0"/>
      <w:marTop w:val="0"/>
      <w:marBottom w:val="0"/>
      <w:divBdr>
        <w:top w:val="none" w:sz="0" w:space="0" w:color="auto"/>
        <w:left w:val="none" w:sz="0" w:space="0" w:color="auto"/>
        <w:bottom w:val="none" w:sz="0" w:space="0" w:color="auto"/>
        <w:right w:val="none" w:sz="0" w:space="0" w:color="auto"/>
      </w:divBdr>
      <w:divsChild>
        <w:div w:id="1049458588">
          <w:marLeft w:val="0"/>
          <w:marRight w:val="0"/>
          <w:marTop w:val="0"/>
          <w:marBottom w:val="0"/>
          <w:divBdr>
            <w:top w:val="none" w:sz="0" w:space="0" w:color="auto"/>
            <w:left w:val="none" w:sz="0" w:space="0" w:color="auto"/>
            <w:bottom w:val="none" w:sz="0" w:space="0" w:color="auto"/>
            <w:right w:val="none" w:sz="0" w:space="0" w:color="auto"/>
          </w:divBdr>
        </w:div>
      </w:divsChild>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363745598">
      <w:bodyDiv w:val="1"/>
      <w:marLeft w:val="0"/>
      <w:marRight w:val="0"/>
      <w:marTop w:val="0"/>
      <w:marBottom w:val="0"/>
      <w:divBdr>
        <w:top w:val="none" w:sz="0" w:space="0" w:color="auto"/>
        <w:left w:val="none" w:sz="0" w:space="0" w:color="auto"/>
        <w:bottom w:val="none" w:sz="0" w:space="0" w:color="auto"/>
        <w:right w:val="none" w:sz="0" w:space="0" w:color="auto"/>
      </w:divBdr>
    </w:div>
    <w:div w:id="1386178419">
      <w:bodyDiv w:val="1"/>
      <w:marLeft w:val="0"/>
      <w:marRight w:val="0"/>
      <w:marTop w:val="0"/>
      <w:marBottom w:val="0"/>
      <w:divBdr>
        <w:top w:val="none" w:sz="0" w:space="0" w:color="auto"/>
        <w:left w:val="none" w:sz="0" w:space="0" w:color="auto"/>
        <w:bottom w:val="none" w:sz="0" w:space="0" w:color="auto"/>
        <w:right w:val="none" w:sz="0" w:space="0" w:color="auto"/>
      </w:divBdr>
    </w:div>
    <w:div w:id="1466503342">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629967241">
      <w:bodyDiv w:val="1"/>
      <w:marLeft w:val="0"/>
      <w:marRight w:val="0"/>
      <w:marTop w:val="0"/>
      <w:marBottom w:val="0"/>
      <w:divBdr>
        <w:top w:val="none" w:sz="0" w:space="0" w:color="auto"/>
        <w:left w:val="none" w:sz="0" w:space="0" w:color="auto"/>
        <w:bottom w:val="none" w:sz="0" w:space="0" w:color="auto"/>
        <w:right w:val="none" w:sz="0" w:space="0" w:color="auto"/>
      </w:divBdr>
    </w:div>
    <w:div w:id="1671643870">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 w:id="1899314012">
      <w:bodyDiv w:val="1"/>
      <w:marLeft w:val="0"/>
      <w:marRight w:val="0"/>
      <w:marTop w:val="0"/>
      <w:marBottom w:val="0"/>
      <w:divBdr>
        <w:top w:val="none" w:sz="0" w:space="0" w:color="auto"/>
        <w:left w:val="none" w:sz="0" w:space="0" w:color="auto"/>
        <w:bottom w:val="none" w:sz="0" w:space="0" w:color="auto"/>
        <w:right w:val="none" w:sz="0" w:space="0" w:color="auto"/>
      </w:divBdr>
    </w:div>
    <w:div w:id="1979724881">
      <w:bodyDiv w:val="1"/>
      <w:marLeft w:val="0"/>
      <w:marRight w:val="0"/>
      <w:marTop w:val="0"/>
      <w:marBottom w:val="0"/>
      <w:divBdr>
        <w:top w:val="none" w:sz="0" w:space="0" w:color="auto"/>
        <w:left w:val="none" w:sz="0" w:space="0" w:color="auto"/>
        <w:bottom w:val="none" w:sz="0" w:space="0" w:color="auto"/>
        <w:right w:val="none" w:sz="0" w:space="0" w:color="auto"/>
      </w:divBdr>
    </w:div>
    <w:div w:id="2020500577">
      <w:bodyDiv w:val="1"/>
      <w:marLeft w:val="0"/>
      <w:marRight w:val="0"/>
      <w:marTop w:val="0"/>
      <w:marBottom w:val="0"/>
      <w:divBdr>
        <w:top w:val="none" w:sz="0" w:space="0" w:color="auto"/>
        <w:left w:val="none" w:sz="0" w:space="0" w:color="auto"/>
        <w:bottom w:val="none" w:sz="0" w:space="0" w:color="auto"/>
        <w:right w:val="none" w:sz="0" w:space="0" w:color="auto"/>
      </w:divBdr>
      <w:divsChild>
        <w:div w:id="810832047">
          <w:marLeft w:val="0"/>
          <w:marRight w:val="0"/>
          <w:marTop w:val="0"/>
          <w:marBottom w:val="0"/>
          <w:divBdr>
            <w:top w:val="none" w:sz="0" w:space="0" w:color="auto"/>
            <w:left w:val="none" w:sz="0" w:space="0" w:color="auto"/>
            <w:bottom w:val="none" w:sz="0" w:space="0" w:color="auto"/>
            <w:right w:val="none" w:sz="0" w:space="0" w:color="auto"/>
          </w:divBdr>
        </w:div>
      </w:divsChild>
    </w:div>
    <w:div w:id="206741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26" Type="http://schemas.openxmlformats.org/officeDocument/2006/relationships/image" Target="media/image23.png"/><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8.jpeg"/><Relationship Id="rId34" Type="http://schemas.openxmlformats.org/officeDocument/2006/relationships/image" Target="media/image31.jpeg"/><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image" Target="media/image22.jpeg"/><Relationship Id="rId33" Type="http://schemas.openxmlformats.org/officeDocument/2006/relationships/image" Target="media/image30.jpeg"/><Relationship Id="rId38" Type="http://schemas.openxmlformats.org/officeDocument/2006/relationships/image" Target="media/image35.jpeg"/><Relationship Id="rId2" Type="http://schemas.openxmlformats.org/officeDocument/2006/relationships/numbering" Target="numbering.xml"/><Relationship Id="rId16" Type="http://schemas.openxmlformats.org/officeDocument/2006/relationships/image" Target="media/image13.jpeg"/><Relationship Id="rId20" Type="http://schemas.openxmlformats.org/officeDocument/2006/relationships/image" Target="media/image17.jpeg"/><Relationship Id="rId29" Type="http://schemas.openxmlformats.org/officeDocument/2006/relationships/image" Target="media/image26.jpeg"/><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8.jpeg"/><Relationship Id="rId24" Type="http://schemas.openxmlformats.org/officeDocument/2006/relationships/image" Target="media/image21.jpeg"/><Relationship Id="rId32" Type="http://schemas.openxmlformats.org/officeDocument/2006/relationships/image" Target="media/image29.jpeg"/><Relationship Id="rId37" Type="http://schemas.openxmlformats.org/officeDocument/2006/relationships/image" Target="media/image34.jpeg"/><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2.png"/><Relationship Id="rId23" Type="http://schemas.openxmlformats.org/officeDocument/2006/relationships/image" Target="media/image20.jpeg"/><Relationship Id="rId28" Type="http://schemas.openxmlformats.org/officeDocument/2006/relationships/image" Target="media/image25.png"/><Relationship Id="rId36" Type="http://schemas.openxmlformats.org/officeDocument/2006/relationships/image" Target="media/image33.jpeg"/><Relationship Id="rId10" Type="http://schemas.openxmlformats.org/officeDocument/2006/relationships/image" Target="media/image7.png"/><Relationship Id="rId19" Type="http://schemas.openxmlformats.org/officeDocument/2006/relationships/image" Target="media/image16.jpeg"/><Relationship Id="rId31" Type="http://schemas.openxmlformats.org/officeDocument/2006/relationships/image" Target="media/image28.jpeg"/><Relationship Id="rId4" Type="http://schemas.openxmlformats.org/officeDocument/2006/relationships/settings" Target="settings.xml"/><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jpeg"/><Relationship Id="rId27" Type="http://schemas.openxmlformats.org/officeDocument/2006/relationships/image" Target="media/image24.jpeg"/><Relationship Id="rId30" Type="http://schemas.openxmlformats.org/officeDocument/2006/relationships/image" Target="media/image27.jpeg"/><Relationship Id="rId35" Type="http://schemas.openxmlformats.org/officeDocument/2006/relationships/image" Target="media/image32.jpeg"/><Relationship Id="rId43"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A9DB3-29B0-48AA-913F-EBCD52A03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18</Pages>
  <Words>1222</Words>
  <Characters>6970</Characters>
  <Application>Microsoft Office Word</Application>
  <DocSecurity>0</DocSecurity>
  <Lines>58</Lines>
  <Paragraphs>16</Paragraphs>
  <ScaleCrop>false</ScaleCrop>
  <Company>GWZ</Company>
  <LinksUpToDate>false</LinksUpToDate>
  <CharactersWithSpaces>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admin</cp:lastModifiedBy>
  <cp:revision>97</cp:revision>
  <dcterms:created xsi:type="dcterms:W3CDTF">2019-11-17T09:29:00Z</dcterms:created>
  <dcterms:modified xsi:type="dcterms:W3CDTF">2019-12-19T11:34:00Z</dcterms:modified>
</cp:coreProperties>
</file>