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C81" w:rsidRDefault="002A1C81" w:rsidP="002A1C81">
      <w:pPr>
        <w:pStyle w:val="ab"/>
        <w:rPr>
          <w:rFonts w:eastAsia="PMingLiU"/>
          <w:lang w:eastAsia="zh-TW"/>
        </w:rPr>
      </w:pPr>
      <w:r w:rsidRPr="0002058F">
        <w:rPr>
          <w:rFonts w:hint="eastAsia"/>
          <w:lang w:eastAsia="zh-TW"/>
        </w:rPr>
        <w:t>清華八《邦家之政》札記兩則</w:t>
      </w:r>
    </w:p>
    <w:p w:rsidR="002A1C81" w:rsidRPr="002A1C81" w:rsidRDefault="002A1C81" w:rsidP="002A1C81">
      <w:pPr>
        <w:pStyle w:val="ac"/>
      </w:pPr>
    </w:p>
    <w:p w:rsidR="002A1C81" w:rsidRPr="002A1C81" w:rsidRDefault="002A1C81" w:rsidP="002A1C81">
      <w:pPr>
        <w:pStyle w:val="ac"/>
        <w:rPr>
          <w:rFonts w:hint="eastAsia"/>
        </w:rPr>
      </w:pPr>
      <w:r w:rsidRPr="002A1C81">
        <w:rPr>
          <w:rFonts w:hint="eastAsia"/>
        </w:rPr>
        <w:t>（首發</w:t>
      </w:r>
      <w:bookmarkStart w:id="0" w:name="_GoBack"/>
      <w:bookmarkEnd w:id="0"/>
      <w:r w:rsidRPr="002A1C81">
        <w:rPr>
          <w:rFonts w:hint="eastAsia"/>
        </w:rPr>
        <w:t>）</w:t>
      </w:r>
    </w:p>
    <w:p w:rsidR="002A1C81" w:rsidRPr="002A1C81" w:rsidRDefault="002A1C81" w:rsidP="002A1C81">
      <w:pPr>
        <w:pStyle w:val="ac"/>
        <w:rPr>
          <w:rFonts w:eastAsia="PMingLiU" w:hint="eastAsia"/>
        </w:rPr>
      </w:pPr>
      <w:r w:rsidRPr="0002058F">
        <w:rPr>
          <w:rFonts w:hint="eastAsia"/>
        </w:rPr>
        <w:t>蔣陳唯</w:t>
      </w:r>
    </w:p>
    <w:p w:rsidR="002A1C81" w:rsidRPr="0002058F" w:rsidRDefault="002A1C81" w:rsidP="002A1C81">
      <w:pPr>
        <w:pStyle w:val="ac"/>
      </w:pPr>
      <w:r w:rsidRPr="0002058F">
        <w:rPr>
          <w:rFonts w:hint="eastAsia"/>
        </w:rPr>
        <w:t>復旦出土文獻與古文字研究中心</w:t>
      </w:r>
    </w:p>
    <w:p w:rsidR="002A1C81" w:rsidRPr="002A1C81" w:rsidRDefault="002A1C81" w:rsidP="002A1C81">
      <w:pPr>
        <w:pStyle w:val="ac"/>
      </w:pPr>
    </w:p>
    <w:p w:rsidR="002A1C81" w:rsidRPr="0002058F" w:rsidRDefault="002A1C81" w:rsidP="002A1C81">
      <w:pPr>
        <w:pStyle w:val="a9"/>
        <w:ind w:firstLineChars="200" w:firstLine="560"/>
        <w:jc w:val="center"/>
        <w:rPr>
          <w:lang w:eastAsia="zh-TW"/>
        </w:rPr>
      </w:pPr>
      <w:r w:rsidRPr="0002058F">
        <w:rPr>
          <w:rFonts w:hint="eastAsia"/>
          <w:lang w:eastAsia="zh-TW"/>
        </w:rPr>
        <w:t>一</w:t>
      </w:r>
    </w:p>
    <w:p w:rsidR="002A1C81" w:rsidRPr="0002058F" w:rsidRDefault="002A1C81" w:rsidP="002A1C81">
      <w:pPr>
        <w:pStyle w:val="a9"/>
        <w:ind w:firstLineChars="200" w:firstLine="560"/>
        <w:rPr>
          <w:lang w:eastAsia="zh-TW"/>
        </w:rPr>
      </w:pPr>
      <w:r w:rsidRPr="0002058F">
        <w:rPr>
          <w:rFonts w:hint="eastAsia"/>
          <w:lang w:eastAsia="zh-TW"/>
        </w:rPr>
        <w:t>《邦家之政》簡</w:t>
      </w:r>
      <w:r w:rsidRPr="0002058F">
        <w:rPr>
          <w:lang w:eastAsia="zh-TW"/>
        </w:rPr>
        <w:t>6</w:t>
      </w:r>
      <w:r w:rsidRPr="0002058F">
        <w:rPr>
          <w:rFonts w:hint="eastAsia"/>
          <w:lang w:eastAsia="zh-TW"/>
        </w:rPr>
        <w:t>“弟子不</w:t>
      </w:r>
      <w:r w:rsidRPr="0002058F">
        <w:drawing>
          <wp:inline distT="0" distB="0" distL="0" distR="0" wp14:anchorId="2DEC667B" wp14:editId="612453F9">
            <wp:extent cx="123329" cy="132138"/>
            <wp:effectExtent l="0" t="0" r="0" b="127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24459" cy="133349"/>
                    </a:xfrm>
                    <a:prstGeom prst="rect">
                      <a:avLst/>
                    </a:prstGeom>
                  </pic:spPr>
                </pic:pic>
              </a:graphicData>
            </a:graphic>
          </wp:inline>
        </w:drawing>
      </w:r>
      <w:r w:rsidRPr="0002058F">
        <w:rPr>
          <w:rFonts w:hint="eastAsia"/>
          <w:lang w:eastAsia="zh-TW"/>
        </w:rPr>
        <w:t>遠人，不納謀夫”、簡</w:t>
      </w:r>
      <w:r w:rsidRPr="0002058F">
        <w:rPr>
          <w:lang w:eastAsia="zh-TW"/>
        </w:rPr>
        <w:t>10</w:t>
      </w:r>
      <w:r w:rsidRPr="0002058F">
        <w:rPr>
          <w:rFonts w:hint="eastAsia"/>
          <w:lang w:eastAsia="zh-TW"/>
        </w:rPr>
        <w:t>“弟子</w:t>
      </w:r>
      <w:r w:rsidRPr="0002058F">
        <w:drawing>
          <wp:inline distT="0" distB="0" distL="0" distR="0" wp14:anchorId="49B668C0" wp14:editId="75DD59CD">
            <wp:extent cx="123329" cy="132138"/>
            <wp:effectExtent l="0" t="0" r="0" b="127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24459" cy="133349"/>
                    </a:xfrm>
                    <a:prstGeom prst="rect">
                      <a:avLst/>
                    </a:prstGeom>
                  </pic:spPr>
                </pic:pic>
              </a:graphicData>
            </a:graphic>
          </wp:inline>
        </w:drawing>
      </w:r>
      <w:r w:rsidRPr="0002058F">
        <w:rPr>
          <w:rFonts w:hint="eastAsia"/>
          <w:lang w:eastAsia="zh-TW"/>
        </w:rPr>
        <w:t>遠人而爭</w:t>
      </w:r>
      <w:r w:rsidRPr="0002058F">
        <w:drawing>
          <wp:inline distT="0" distB="0" distL="0" distR="0" wp14:anchorId="47CAF553" wp14:editId="503241B3">
            <wp:extent cx="110997" cy="128074"/>
            <wp:effectExtent l="0" t="0" r="3810" b="571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11126" cy="128223"/>
                    </a:xfrm>
                    <a:prstGeom prst="rect">
                      <a:avLst/>
                    </a:prstGeom>
                  </pic:spPr>
                </pic:pic>
              </a:graphicData>
            </a:graphic>
          </wp:inline>
        </w:drawing>
      </w:r>
      <w:r w:rsidRPr="0002058F">
        <w:rPr>
          <w:rFonts w:hint="eastAsia"/>
          <w:lang w:eastAsia="zh-TW"/>
        </w:rPr>
        <w:t>於謀夫”的“</w:t>
      </w:r>
      <w:r w:rsidRPr="0002058F">
        <w:drawing>
          <wp:inline distT="0" distB="0" distL="0" distR="0" wp14:anchorId="330F53FC" wp14:editId="6E15A9DC">
            <wp:extent cx="123329" cy="132138"/>
            <wp:effectExtent l="0" t="0" r="0" b="127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24459" cy="133349"/>
                    </a:xfrm>
                    <a:prstGeom prst="rect">
                      <a:avLst/>
                    </a:prstGeom>
                  </pic:spPr>
                </pic:pic>
              </a:graphicData>
            </a:graphic>
          </wp:inline>
        </w:drawing>
      </w:r>
      <w:r w:rsidRPr="0002058F">
        <w:rPr>
          <w:rFonts w:hint="eastAsia"/>
          <w:lang w:eastAsia="zh-TW"/>
        </w:rPr>
        <w:t>”，整理者讀爲“轉”訓作“避”</w:t>
      </w:r>
      <w:r w:rsidRPr="0002058F">
        <w:endnoteReference w:id="1"/>
      </w:r>
      <w:r w:rsidRPr="0002058F">
        <w:rPr>
          <w:rFonts w:hint="eastAsia"/>
          <w:lang w:eastAsia="zh-TW"/>
        </w:rPr>
        <w:t>。學者們對此多有不同看法，其中以蕭旭先生讀作“摶”釋爲“集聚、聚合”最爲合理</w:t>
      </w:r>
      <w:r w:rsidRPr="0002058F">
        <w:endnoteReference w:id="2"/>
      </w:r>
      <w:r w:rsidRPr="0002058F">
        <w:rPr>
          <w:rFonts w:hint="eastAsia"/>
          <w:lang w:eastAsia="zh-TW"/>
        </w:rPr>
        <w:t>。不過，蕭旭先生沒有引用例證，我們在此加以補充，並對這句話的意思試作說明。</w:t>
      </w:r>
    </w:p>
    <w:p w:rsidR="002A1C81" w:rsidRPr="0002058F" w:rsidRDefault="002A1C81" w:rsidP="002A1C81">
      <w:pPr>
        <w:pStyle w:val="a9"/>
        <w:ind w:firstLineChars="200" w:firstLine="560"/>
        <w:rPr>
          <w:lang w:eastAsia="zh-TW"/>
        </w:rPr>
      </w:pPr>
      <w:r w:rsidRPr="0002058F">
        <w:rPr>
          <w:rFonts w:hint="eastAsia"/>
          <w:lang w:eastAsia="zh-TW"/>
        </w:rPr>
        <w:t>《商君書·農戰》：“凡治國者，患民之散而不可摶也，是以聖人作壹，摶之也。”又，王念孫在《讀書雜志》中指出：</w:t>
      </w:r>
    </w:p>
    <w:p w:rsidR="002A1C81" w:rsidRPr="0002058F" w:rsidRDefault="002A1C81" w:rsidP="002A1C81">
      <w:pPr>
        <w:pStyle w:val="a9"/>
        <w:ind w:firstLineChars="200" w:firstLine="560"/>
        <w:rPr>
          <w:lang w:eastAsia="zh-TW"/>
        </w:rPr>
      </w:pPr>
      <w:r w:rsidRPr="002A1C81">
        <w:rPr>
          <w:rFonts w:ascii="楷体" w:eastAsia="楷体" w:hAnsi="楷体"/>
          <w:lang w:eastAsia="zh-TW"/>
        </w:rPr>
        <w:t>“燕王北定代、雲中，轉胡眾，入蕭關。”“轉”字，師古無音。念孫案：轉讀爲專，“專”謂統領之也。《史記》作“摶”，《索隱》曰：摶音專，專謂統領胡兵。又《田完世家》“摶三國之兵”，徐廣曰：“摶音專，猶併合制領之謂也。”下文</w:t>
      </w:r>
      <w:r w:rsidRPr="002A1C81">
        <w:rPr>
          <w:rFonts w:ascii="楷体" w:eastAsia="楷体" w:hAnsi="楷体" w:hint="eastAsia"/>
          <w:lang w:eastAsia="zh-TW"/>
        </w:rPr>
        <w:t>云</w:t>
      </w:r>
      <w:r w:rsidRPr="002A1C81">
        <w:rPr>
          <w:rFonts w:ascii="楷体" w:eastAsia="楷体" w:hAnsi="楷体"/>
          <w:lang w:eastAsia="zh-TW"/>
        </w:rPr>
        <w:t>“王專並</w:t>
      </w:r>
      <w:r w:rsidRPr="002A1C81">
        <w:rPr>
          <w:rFonts w:ascii="楷体" w:eastAsia="楷体" w:hAnsi="楷体"/>
          <w:lang w:eastAsia="zh-TW"/>
        </w:rPr>
        <w:lastRenderedPageBreak/>
        <w:t>將其兵”，義與此同。專、摶、轉聲相近，故專又通作轉</w:t>
      </w:r>
      <w:r w:rsidRPr="0002058F">
        <w:rPr>
          <w:lang w:eastAsia="zh-TW"/>
        </w:rPr>
        <w:t>。</w:t>
      </w:r>
      <w:r w:rsidRPr="0002058F">
        <w:endnoteReference w:id="3"/>
      </w:r>
    </w:p>
    <w:p w:rsidR="002A1C81" w:rsidRPr="0002058F" w:rsidRDefault="002A1C81" w:rsidP="002A1C81">
      <w:pPr>
        <w:pStyle w:val="a9"/>
        <w:ind w:firstLineChars="200" w:firstLine="560"/>
        <w:rPr>
          <w:lang w:eastAsia="zh-TW"/>
        </w:rPr>
      </w:pPr>
      <w:r w:rsidRPr="0002058F">
        <w:rPr>
          <w:rFonts w:hint="eastAsia"/>
          <w:lang w:eastAsia="zh-TW"/>
        </w:rPr>
        <w:t>他所舉的例子可以視爲“集聚統領”之義。不過，文中的“</w:t>
      </w:r>
      <w:r w:rsidRPr="0002058F">
        <w:drawing>
          <wp:inline distT="0" distB="0" distL="0" distR="0" wp14:anchorId="5022496B" wp14:editId="4E67684F">
            <wp:extent cx="123329" cy="132138"/>
            <wp:effectExtent l="0" t="0" r="0" b="127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24459" cy="133349"/>
                    </a:xfrm>
                    <a:prstGeom prst="rect">
                      <a:avLst/>
                    </a:prstGeom>
                  </pic:spPr>
                </pic:pic>
              </a:graphicData>
            </a:graphic>
          </wp:inline>
        </w:drawing>
      </w:r>
      <w:r w:rsidRPr="0002058F">
        <w:rPr>
          <w:rFonts w:hint="eastAsia"/>
          <w:lang w:eastAsia="zh-TW"/>
        </w:rPr>
        <w:t>遠人”不能從蕭旭先生之說理解爲“結交國外的諸侯”，遠人和謀夫應該都是爲“弟子”服務的。王寧先生認爲“遠人”是“關係疏遠的人”、“即非親之人，即沒有親緣關係的人”</w:t>
      </w:r>
      <w:r w:rsidRPr="0002058F">
        <w:endnoteReference w:id="4"/>
      </w:r>
      <w:r w:rsidRPr="0002058F">
        <w:rPr>
          <w:rFonts w:hint="eastAsia"/>
          <w:lang w:eastAsia="zh-TW"/>
        </w:rPr>
        <w:t>，其說可信。《左傳·定公元年》：“</w:t>
      </w:r>
      <w:r w:rsidRPr="0002058F">
        <w:rPr>
          <w:lang w:eastAsia="zh-TW"/>
        </w:rPr>
        <w:t>周鞏簡公棄其子弟而好用遠人。</w:t>
      </w:r>
      <w:r w:rsidRPr="0002058F">
        <w:rPr>
          <w:rFonts w:hint="eastAsia"/>
          <w:lang w:eastAsia="zh-TW"/>
        </w:rPr>
        <w:t>”杜注：“遠人，異族也。”因此，“弟子不</w:t>
      </w:r>
      <w:r w:rsidRPr="0002058F">
        <w:drawing>
          <wp:inline distT="0" distB="0" distL="0" distR="0" wp14:anchorId="701981C0" wp14:editId="1D93A7E6">
            <wp:extent cx="123329" cy="132138"/>
            <wp:effectExtent l="0" t="0" r="0" b="127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24459" cy="133349"/>
                    </a:xfrm>
                    <a:prstGeom prst="rect">
                      <a:avLst/>
                    </a:prstGeom>
                  </pic:spPr>
                </pic:pic>
              </a:graphicData>
            </a:graphic>
          </wp:inline>
        </w:drawing>
      </w:r>
      <w:r w:rsidRPr="0002058F">
        <w:rPr>
          <w:rFonts w:hint="eastAsia"/>
          <w:lang w:eastAsia="zh-TW"/>
        </w:rPr>
        <w:t>遠人，不納謀夫”，可以理解爲“同姓子弟不集聚異族之人，不接納計謀之士”。</w:t>
      </w:r>
    </w:p>
    <w:p w:rsidR="002A1C81" w:rsidRPr="0002058F" w:rsidRDefault="002A1C81" w:rsidP="002A1C81">
      <w:pPr>
        <w:pStyle w:val="a9"/>
        <w:ind w:firstLineChars="200" w:firstLine="560"/>
        <w:rPr>
          <w:lang w:eastAsia="zh-TW"/>
        </w:rPr>
      </w:pPr>
    </w:p>
    <w:p w:rsidR="002A1C81" w:rsidRPr="0002058F" w:rsidRDefault="002A1C81" w:rsidP="002A1C81">
      <w:pPr>
        <w:pStyle w:val="a9"/>
        <w:ind w:firstLineChars="200" w:firstLine="560"/>
        <w:rPr>
          <w:lang w:eastAsia="zh-TW"/>
        </w:rPr>
      </w:pPr>
    </w:p>
    <w:p w:rsidR="002A1C81" w:rsidRPr="0002058F" w:rsidRDefault="002A1C81" w:rsidP="002A1C81">
      <w:pPr>
        <w:pStyle w:val="a9"/>
        <w:ind w:firstLineChars="200" w:firstLine="560"/>
        <w:jc w:val="center"/>
        <w:rPr>
          <w:lang w:eastAsia="zh-TW"/>
        </w:rPr>
      </w:pPr>
      <w:r w:rsidRPr="0002058F">
        <w:rPr>
          <w:lang w:eastAsia="zh-TW"/>
        </w:rPr>
        <w:t>二</w:t>
      </w:r>
    </w:p>
    <w:p w:rsidR="002A1C81" w:rsidRPr="0002058F" w:rsidRDefault="002A1C81" w:rsidP="002A1C81">
      <w:pPr>
        <w:pStyle w:val="a9"/>
        <w:ind w:firstLineChars="200" w:firstLine="560"/>
        <w:rPr>
          <w:lang w:eastAsia="zh-TW"/>
        </w:rPr>
      </w:pPr>
      <w:r w:rsidRPr="0002058F">
        <w:rPr>
          <w:rFonts w:hint="eastAsia"/>
          <w:lang w:eastAsia="zh-TW"/>
        </w:rPr>
        <w:t>《邦家之政》簡</w:t>
      </w:r>
      <w:r w:rsidRPr="0002058F">
        <w:rPr>
          <w:lang w:eastAsia="zh-TW"/>
        </w:rPr>
        <w:t>12</w:t>
      </w:r>
      <w:r w:rsidRPr="0002058F">
        <w:rPr>
          <w:rFonts w:hint="eastAsia"/>
          <w:lang w:eastAsia="zh-TW"/>
        </w:rPr>
        <w:t>“新則折，故則</w:t>
      </w:r>
      <w:r w:rsidRPr="0002058F">
        <w:drawing>
          <wp:inline distT="0" distB="0" distL="0" distR="0" wp14:anchorId="449CF3DA" wp14:editId="5443CF1B">
            <wp:extent cx="99105" cy="132139"/>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00764" cy="134351"/>
                    </a:xfrm>
                    <a:prstGeom prst="rect">
                      <a:avLst/>
                    </a:prstGeom>
                  </pic:spPr>
                </pic:pic>
              </a:graphicData>
            </a:graphic>
          </wp:inline>
        </w:drawing>
      </w:r>
      <w:r w:rsidRPr="0002058F">
        <w:rPr>
          <w:rFonts w:hint="eastAsia"/>
          <w:lang w:eastAsia="zh-TW"/>
        </w:rPr>
        <w:t>”，整理者把“折”讀爲“制”，把“</w:t>
      </w:r>
      <w:r w:rsidRPr="0002058F">
        <w:drawing>
          <wp:inline distT="0" distB="0" distL="0" distR="0" wp14:anchorId="486D21A4" wp14:editId="1DB05A76">
            <wp:extent cx="99105" cy="132139"/>
            <wp:effectExtent l="0" t="0" r="0" b="127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00764" cy="134351"/>
                    </a:xfrm>
                    <a:prstGeom prst="rect">
                      <a:avLst/>
                    </a:prstGeom>
                  </pic:spPr>
                </pic:pic>
              </a:graphicData>
            </a:graphic>
          </wp:inline>
        </w:drawing>
      </w:r>
      <w:r w:rsidRPr="0002058F">
        <w:rPr>
          <w:rFonts w:hint="eastAsia"/>
          <w:lang w:eastAsia="zh-TW"/>
        </w:rPr>
        <w:t>”讀爲“傅”訓作“依”都有問題</w:t>
      </w:r>
      <w:r w:rsidRPr="0002058F">
        <w:endnoteReference w:id="5"/>
      </w:r>
      <w:r w:rsidRPr="0002058F">
        <w:rPr>
          <w:rFonts w:hint="eastAsia"/>
          <w:lang w:eastAsia="zh-TW"/>
        </w:rPr>
        <w:t>。</w:t>
      </w:r>
      <w:proofErr w:type="spellStart"/>
      <w:r w:rsidRPr="0002058F">
        <w:rPr>
          <w:lang w:eastAsia="zh-TW"/>
        </w:rPr>
        <w:t>e</w:t>
      </w:r>
      <w:r w:rsidRPr="0002058F">
        <w:rPr>
          <w:rFonts w:hint="eastAsia"/>
          <w:lang w:eastAsia="zh-TW"/>
        </w:rPr>
        <w:t>e</w:t>
      </w:r>
      <w:proofErr w:type="spellEnd"/>
      <w:r w:rsidRPr="0002058F">
        <w:rPr>
          <w:rFonts w:hint="eastAsia"/>
          <w:lang w:eastAsia="zh-TW"/>
        </w:rPr>
        <w:t>先生已指出“折”不必破讀爲“制”，將“新則折，故則</w:t>
      </w:r>
      <w:r w:rsidRPr="0002058F">
        <w:drawing>
          <wp:inline distT="0" distB="0" distL="0" distR="0" wp14:anchorId="118B1818" wp14:editId="2027FF2D">
            <wp:extent cx="99105" cy="132139"/>
            <wp:effectExtent l="0" t="0" r="0" b="127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00764" cy="134351"/>
                    </a:xfrm>
                    <a:prstGeom prst="rect">
                      <a:avLst/>
                    </a:prstGeom>
                  </pic:spPr>
                </pic:pic>
              </a:graphicData>
            </a:graphic>
          </wp:inline>
        </w:drawing>
      </w:r>
      <w:r w:rsidRPr="0002058F">
        <w:rPr>
          <w:rFonts w:hint="eastAsia"/>
          <w:lang w:eastAsia="zh-TW"/>
        </w:rPr>
        <w:t>”翻譯爲“新的容易折斷，</w:t>
      </w:r>
      <w:r w:rsidRPr="0002058F">
        <w:rPr>
          <w:lang w:eastAsia="zh-TW"/>
        </w:rPr>
        <w:t>故舊的容易依傅、粘合</w:t>
      </w:r>
      <w:r w:rsidRPr="0002058F">
        <w:rPr>
          <w:rFonts w:hint="eastAsia"/>
          <w:lang w:eastAsia="zh-TW"/>
        </w:rPr>
        <w:t>”</w:t>
      </w:r>
      <w:r w:rsidRPr="0002058F">
        <w:endnoteReference w:id="6"/>
      </w:r>
      <w:r w:rsidRPr="0002058F">
        <w:rPr>
          <w:rFonts w:hint="eastAsia"/>
          <w:lang w:eastAsia="zh-TW"/>
        </w:rPr>
        <w:t>。他對“折”的理解可從，但讀“</w:t>
      </w:r>
      <w:r w:rsidRPr="0002058F">
        <w:drawing>
          <wp:inline distT="0" distB="0" distL="0" distR="0" wp14:anchorId="39752C80" wp14:editId="5F390B75">
            <wp:extent cx="99105" cy="132139"/>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00764" cy="134351"/>
                    </a:xfrm>
                    <a:prstGeom prst="rect">
                      <a:avLst/>
                    </a:prstGeom>
                  </pic:spPr>
                </pic:pic>
              </a:graphicData>
            </a:graphic>
          </wp:inline>
        </w:drawing>
      </w:r>
      <w:r w:rsidRPr="0002058F">
        <w:rPr>
          <w:rFonts w:hint="eastAsia"/>
          <w:lang w:eastAsia="zh-TW"/>
        </w:rPr>
        <w:t>”爲“傅”不可取，“舊的容易依傅、粘合”這樣的意思也很牽強。</w:t>
      </w:r>
    </w:p>
    <w:p w:rsidR="002A1C81" w:rsidRPr="0002058F" w:rsidRDefault="002A1C81" w:rsidP="002A1C81">
      <w:pPr>
        <w:pStyle w:val="a9"/>
        <w:ind w:firstLineChars="200" w:firstLine="560"/>
        <w:rPr>
          <w:lang w:eastAsia="zh-TW"/>
        </w:rPr>
      </w:pPr>
      <w:r w:rsidRPr="0002058F">
        <w:rPr>
          <w:rFonts w:hint="eastAsia"/>
          <w:lang w:eastAsia="zh-TW"/>
        </w:rPr>
        <w:t>王寧先生懷疑“</w:t>
      </w:r>
      <w:r w:rsidRPr="0002058F">
        <w:drawing>
          <wp:inline distT="0" distB="0" distL="0" distR="0" wp14:anchorId="2A7962FE" wp14:editId="0DD77BCC">
            <wp:extent cx="99105" cy="132139"/>
            <wp:effectExtent l="0" t="0" r="0" b="127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00764" cy="134351"/>
                    </a:xfrm>
                    <a:prstGeom prst="rect">
                      <a:avLst/>
                    </a:prstGeom>
                  </pic:spPr>
                </pic:pic>
              </a:graphicData>
            </a:graphic>
          </wp:inline>
        </w:drawing>
      </w:r>
      <w:r w:rsidRPr="0002058F">
        <w:rPr>
          <w:rFonts w:hint="eastAsia"/>
          <w:lang w:eastAsia="zh-TW"/>
        </w:rPr>
        <w:t>”讀爲束縛之“縛”，這是正確的。不過，他</w:t>
      </w:r>
      <w:r w:rsidRPr="0002058F">
        <w:rPr>
          <w:rFonts w:hint="eastAsia"/>
          <w:lang w:eastAsia="zh-TW"/>
        </w:rPr>
        <w:lastRenderedPageBreak/>
        <w:t>把這句話理解爲“東西新的時候彎曲，到了舊的時候就會捲繞起來”</w:t>
      </w:r>
      <w:r w:rsidRPr="0002058F">
        <w:endnoteReference w:id="7"/>
      </w:r>
      <w:r w:rsidRPr="0002058F">
        <w:rPr>
          <w:rFonts w:hint="eastAsia"/>
          <w:lang w:eastAsia="zh-TW"/>
        </w:rPr>
        <w:t xml:space="preserve">，則有待商榷。 </w:t>
      </w:r>
    </w:p>
    <w:p w:rsidR="00077C36" w:rsidRPr="002A1C81" w:rsidRDefault="002A1C81" w:rsidP="002A1C81">
      <w:pPr>
        <w:pStyle w:val="a9"/>
        <w:ind w:firstLineChars="200" w:firstLine="560"/>
        <w:rPr>
          <w:rFonts w:eastAsia="PMingLiU" w:hint="eastAsia"/>
          <w:lang w:eastAsia="zh-TW"/>
        </w:rPr>
      </w:pPr>
      <w:r w:rsidRPr="0002058F">
        <w:rPr>
          <w:rFonts w:hint="eastAsia"/>
          <w:lang w:eastAsia="zh-TW"/>
        </w:rPr>
        <w:t>在文中，孔子針對國君提問如何治理國家時引用了“新則折，故則</w:t>
      </w:r>
      <w:r w:rsidRPr="0002058F">
        <w:drawing>
          <wp:inline distT="0" distB="0" distL="0" distR="0" wp14:anchorId="1EB50C91" wp14:editId="22AFC6C8">
            <wp:extent cx="99105" cy="132139"/>
            <wp:effectExtent l="0" t="0" r="0" b="127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00764" cy="134351"/>
                    </a:xfrm>
                    <a:prstGeom prst="rect">
                      <a:avLst/>
                    </a:prstGeom>
                  </pic:spPr>
                </pic:pic>
              </a:graphicData>
            </a:graphic>
          </wp:inline>
        </w:drawing>
      </w:r>
      <w:r w:rsidRPr="0002058F">
        <w:rPr>
          <w:rFonts w:hint="eastAsia"/>
          <w:lang w:eastAsia="zh-TW"/>
        </w:rPr>
        <w:t>”這句俗語。結合後文“無滅無彰，具處其享。改人之事，當時爲常”來看，孔子認爲，不要刻意去突出什麼或者抹滅什麼，也可以管理好國家。“新則折，故則</w:t>
      </w:r>
      <w:r w:rsidRPr="0002058F">
        <w:drawing>
          <wp:inline distT="0" distB="0" distL="0" distR="0" wp14:anchorId="4C69B1A9" wp14:editId="0DD1736B">
            <wp:extent cx="99105" cy="132139"/>
            <wp:effectExtent l="0" t="0" r="0" b="127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00764" cy="134351"/>
                    </a:xfrm>
                    <a:prstGeom prst="rect">
                      <a:avLst/>
                    </a:prstGeom>
                  </pic:spPr>
                </pic:pic>
              </a:graphicData>
            </a:graphic>
          </wp:inline>
        </w:drawing>
      </w:r>
      <w:r w:rsidRPr="0002058F">
        <w:rPr>
          <w:rFonts w:hint="eastAsia"/>
          <w:lang w:eastAsia="zh-TW"/>
        </w:rPr>
        <w:t>”的意思其實是“新的東西容易被折斷，舊的東西（也）容易被束縛”，《韓非子·備內》：“人臣之於其君，非有骨肉之親也，縛於勢而不得不事也。”孔子引用此句是針對變法思想（新政容易挫敗）和保守思潮（舊思想容易捆住手腳）而言的，表達的是一種中庸的思想。古籍中有類似結構的語句，如《大戴禮記·勸學》“強自取折，柔自取束”、《淮南子·氾論》“太剛則折，太柔則卷”等，這些語句在各自文中也多用作政治比喻，“新”與“故”在這裡的結構關係和“剛”與“柔”相似。</w:t>
      </w:r>
    </w:p>
    <w:sectPr w:rsidR="00077C36" w:rsidRPr="002A1C81">
      <w:headerReference w:type="default" r:id="rId11"/>
      <w:footerReference w:type="even" r:id="rId12"/>
      <w:footerReference w:type="default" r:id="rId13"/>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BC9" w:rsidRDefault="00E10BC9" w:rsidP="00CB0024">
      <w:r>
        <w:separator/>
      </w:r>
    </w:p>
  </w:endnote>
  <w:endnote w:type="continuationSeparator" w:id="0">
    <w:p w:rsidR="00E10BC9" w:rsidRDefault="00E10BC9" w:rsidP="00CB0024">
      <w:r>
        <w:continuationSeparator/>
      </w:r>
    </w:p>
  </w:endnote>
  <w:endnote w:id="1">
    <w:p w:rsidR="002A1C81" w:rsidRPr="0002058F" w:rsidRDefault="002A1C81" w:rsidP="002A1C81">
      <w:pPr>
        <w:rPr>
          <w:lang w:eastAsia="zh-TW"/>
        </w:rPr>
      </w:pPr>
      <w:r w:rsidRPr="0002058F">
        <w:endnoteRef/>
      </w:r>
      <w:r w:rsidRPr="0002058F">
        <w:rPr>
          <w:lang w:eastAsia="zh-TW"/>
        </w:rPr>
        <w:t xml:space="preserve"> 李學勤主編、清華大學出土文獻研究與保護中心編：《清華大學藏戰國竹簡（捌）》，第</w:t>
      </w:r>
      <w:r w:rsidRPr="0002058F">
        <w:rPr>
          <w:rFonts w:hint="eastAsia"/>
          <w:lang w:eastAsia="zh-TW"/>
        </w:rPr>
        <w:t>124頁，中西書局，2018年11月。</w:t>
      </w:r>
    </w:p>
  </w:endnote>
  <w:endnote w:id="2">
    <w:p w:rsidR="002A1C81" w:rsidRPr="0002058F" w:rsidRDefault="002A1C81" w:rsidP="002A1C81">
      <w:r w:rsidRPr="0002058F">
        <w:endnoteRef/>
      </w:r>
      <w:r w:rsidRPr="0002058F">
        <w:t xml:space="preserve"> </w:t>
      </w:r>
      <w:r w:rsidRPr="0002058F">
        <w:rPr>
          <w:rFonts w:hint="eastAsia"/>
        </w:rPr>
        <w:t>蕭旭：《清華簡（八）〈邦家之政〉校補》，</w:t>
      </w:r>
      <w:proofErr w:type="gramStart"/>
      <w:r w:rsidRPr="0002058F">
        <w:rPr>
          <w:rFonts w:hint="eastAsia"/>
        </w:rPr>
        <w:t>復旦</w:t>
      </w:r>
      <w:proofErr w:type="gramEnd"/>
      <w:r w:rsidRPr="0002058F">
        <w:rPr>
          <w:rFonts w:hint="eastAsia"/>
        </w:rPr>
        <w:t>大學出土文獻與古文字研究中心，2018年11月21日，</w:t>
      </w:r>
      <w:r w:rsidRPr="0002058F">
        <w:fldChar w:fldCharType="begin"/>
      </w:r>
      <w:r w:rsidRPr="0002058F">
        <w:instrText xml:space="preserve"> HYPERLINK "http://www.gwz.fudan.edu.cn/Web/Show/4329" </w:instrText>
      </w:r>
      <w:r w:rsidRPr="0002058F">
        <w:fldChar w:fldCharType="separate"/>
      </w:r>
      <w:r w:rsidRPr="0002058F">
        <w:rPr>
          <w:rStyle w:val="af2"/>
        </w:rPr>
        <w:t>http://www.gwz.fudan.edu.cn/Web/Show/4329</w:t>
      </w:r>
      <w:r w:rsidRPr="0002058F">
        <w:fldChar w:fldCharType="end"/>
      </w:r>
      <w:r w:rsidRPr="0002058F">
        <w:rPr>
          <w:rFonts w:hint="eastAsia"/>
        </w:rPr>
        <w:t>。</w:t>
      </w:r>
    </w:p>
  </w:endnote>
  <w:endnote w:id="3">
    <w:p w:rsidR="002A1C81" w:rsidRPr="0002058F" w:rsidRDefault="002A1C81" w:rsidP="002A1C81">
      <w:pPr>
        <w:rPr>
          <w:lang w:eastAsia="zh-TW"/>
        </w:rPr>
      </w:pPr>
      <w:r w:rsidRPr="0002058F">
        <w:endnoteRef/>
      </w:r>
      <w:r w:rsidRPr="0002058F">
        <w:rPr>
          <w:lang w:eastAsia="zh-TW"/>
        </w:rPr>
        <w:t xml:space="preserve"> </w:t>
      </w:r>
      <w:r w:rsidRPr="0002058F">
        <w:rPr>
          <w:rFonts w:hint="eastAsia"/>
          <w:lang w:eastAsia="zh-TW"/>
        </w:rPr>
        <w:t>[</w:t>
      </w:r>
      <w:r w:rsidRPr="0002058F">
        <w:rPr>
          <w:rFonts w:hint="eastAsia"/>
          <w:lang w:eastAsia="zh-TW"/>
        </w:rPr>
        <w:t>清]王念孫撰，徐煒君、樊波成、虞思徵校點：《讀書雜志（貳）·漢書第八》“轉胡眾”條，第717—718頁，上海古籍出版社，2014年7月。</w:t>
      </w:r>
    </w:p>
  </w:endnote>
  <w:endnote w:id="4">
    <w:p w:rsidR="002A1C81" w:rsidRPr="0002058F" w:rsidRDefault="002A1C81" w:rsidP="002A1C81">
      <w:r w:rsidRPr="0002058F">
        <w:endnoteRef/>
      </w:r>
      <w:r w:rsidRPr="0002058F">
        <w:t xml:space="preserve"> </w:t>
      </w:r>
      <w:r w:rsidRPr="0002058F">
        <w:rPr>
          <w:rFonts w:hint="eastAsia"/>
        </w:rPr>
        <w:t>王寧：《清華八〈邦家之政〉初讀》，簡帛網-簡帛論</w:t>
      </w:r>
      <w:proofErr w:type="gramStart"/>
      <w:r w:rsidRPr="0002058F">
        <w:rPr>
          <w:rFonts w:hint="eastAsia"/>
        </w:rPr>
        <w:t>壇</w:t>
      </w:r>
      <w:proofErr w:type="gramEnd"/>
      <w:r w:rsidRPr="0002058F">
        <w:rPr>
          <w:rFonts w:hint="eastAsia"/>
        </w:rPr>
        <w:t>-簡帛</w:t>
      </w:r>
      <w:proofErr w:type="gramStart"/>
      <w:r w:rsidRPr="0002058F">
        <w:rPr>
          <w:rFonts w:hint="eastAsia"/>
        </w:rPr>
        <w:t>研</w:t>
      </w:r>
      <w:proofErr w:type="gramEnd"/>
      <w:r w:rsidRPr="0002058F">
        <w:rPr>
          <w:rFonts w:hint="eastAsia"/>
        </w:rPr>
        <w:t>讀，2018年11月20日，</w:t>
      </w:r>
      <w:r w:rsidRPr="0002058F">
        <w:fldChar w:fldCharType="begin"/>
      </w:r>
      <w:r w:rsidRPr="0002058F">
        <w:instrText xml:space="preserve"> HYPERLINK "http://www.bsm.org.cn/bbs/read.php?tid=4376&amp;page=2" </w:instrText>
      </w:r>
      <w:r w:rsidRPr="0002058F">
        <w:fldChar w:fldCharType="separate"/>
      </w:r>
      <w:r w:rsidRPr="0002058F">
        <w:rPr>
          <w:rStyle w:val="af2"/>
        </w:rPr>
        <w:t>http://www.bsm.org.cn/bbs/read.php?tid=4376&amp;page=2</w:t>
      </w:r>
      <w:r w:rsidRPr="0002058F">
        <w:fldChar w:fldCharType="end"/>
      </w:r>
      <w:r w:rsidRPr="0002058F">
        <w:rPr>
          <w:rFonts w:hint="eastAsia"/>
        </w:rPr>
        <w:t>。</w:t>
      </w:r>
    </w:p>
  </w:endnote>
  <w:endnote w:id="5">
    <w:p w:rsidR="002A1C81" w:rsidRPr="0002058F" w:rsidRDefault="002A1C81" w:rsidP="002A1C81">
      <w:pPr>
        <w:rPr>
          <w:lang w:eastAsia="zh-TW"/>
        </w:rPr>
      </w:pPr>
      <w:r w:rsidRPr="0002058F">
        <w:endnoteRef/>
      </w:r>
      <w:r w:rsidRPr="0002058F">
        <w:rPr>
          <w:lang w:eastAsia="zh-TW"/>
        </w:rPr>
        <w:t xml:space="preserve"> </w:t>
      </w:r>
      <w:r w:rsidRPr="0002058F">
        <w:rPr>
          <w:lang w:eastAsia="zh-TW"/>
        </w:rPr>
        <w:t>《清華大學藏戰國竹簡（捌）》，第</w:t>
      </w:r>
      <w:r w:rsidRPr="0002058F">
        <w:rPr>
          <w:rFonts w:hint="eastAsia"/>
          <w:lang w:eastAsia="zh-TW"/>
        </w:rPr>
        <w:t>125頁。</w:t>
      </w:r>
    </w:p>
  </w:endnote>
  <w:endnote w:id="6">
    <w:p w:rsidR="002A1C81" w:rsidRPr="0002058F" w:rsidRDefault="002A1C81" w:rsidP="002A1C81">
      <w:r w:rsidRPr="0002058F">
        <w:endnoteRef/>
      </w:r>
      <w:r w:rsidRPr="0002058F">
        <w:rPr>
          <w:rFonts w:hint="eastAsia"/>
        </w:rPr>
        <w:t xml:space="preserve">  </w:t>
      </w:r>
      <w:proofErr w:type="spellStart"/>
      <w:r w:rsidRPr="0002058F">
        <w:rPr>
          <w:rFonts w:hint="eastAsia"/>
        </w:rPr>
        <w:t>ee</w:t>
      </w:r>
      <w:proofErr w:type="spellEnd"/>
      <w:r w:rsidRPr="0002058F">
        <w:rPr>
          <w:rFonts w:hint="eastAsia"/>
        </w:rPr>
        <w:t>：《清華八〈邦家之政〉初讀》，簡帛網-簡帛論</w:t>
      </w:r>
      <w:proofErr w:type="gramStart"/>
      <w:r w:rsidRPr="0002058F">
        <w:rPr>
          <w:rFonts w:hint="eastAsia"/>
        </w:rPr>
        <w:t>壇</w:t>
      </w:r>
      <w:proofErr w:type="gramEnd"/>
      <w:r w:rsidRPr="0002058F">
        <w:rPr>
          <w:rFonts w:hint="eastAsia"/>
        </w:rPr>
        <w:t>-簡帛</w:t>
      </w:r>
      <w:proofErr w:type="gramStart"/>
      <w:r w:rsidRPr="0002058F">
        <w:rPr>
          <w:rFonts w:hint="eastAsia"/>
        </w:rPr>
        <w:t>研</w:t>
      </w:r>
      <w:proofErr w:type="gramEnd"/>
      <w:r w:rsidRPr="0002058F">
        <w:rPr>
          <w:rFonts w:hint="eastAsia"/>
        </w:rPr>
        <w:t>讀，2018年11月17日，</w:t>
      </w:r>
      <w:hyperlink r:id="rId1" w:history="1">
        <w:r w:rsidRPr="0002058F">
          <w:rPr>
            <w:rStyle w:val="af2"/>
          </w:rPr>
          <w:t>http://www.bsm.org.cn/bbs/read.php?tid=4376&amp;page=1</w:t>
        </w:r>
      </w:hyperlink>
      <w:r w:rsidRPr="0002058F">
        <w:rPr>
          <w:rFonts w:hint="eastAsia"/>
        </w:rPr>
        <w:t>。</w:t>
      </w:r>
    </w:p>
  </w:endnote>
  <w:endnote w:id="7">
    <w:p w:rsidR="002A1C81" w:rsidRPr="0002058F" w:rsidRDefault="002A1C81" w:rsidP="002A1C81">
      <w:r w:rsidRPr="0002058F">
        <w:endnoteRef/>
      </w:r>
      <w:r w:rsidRPr="0002058F">
        <w:t xml:space="preserve"> </w:t>
      </w:r>
      <w:bookmarkStart w:id="1" w:name="OLE_LINK1"/>
      <w:r w:rsidRPr="0002058F">
        <w:t>王寧</w:t>
      </w:r>
      <w:r w:rsidRPr="0002058F">
        <w:rPr>
          <w:rFonts w:hint="eastAsia"/>
        </w:rPr>
        <w:t>：《清華簡八〈邦家之政〉讀札</w:t>
      </w:r>
      <w:bookmarkEnd w:id="1"/>
      <w:r w:rsidRPr="0002058F">
        <w:rPr>
          <w:rFonts w:hint="eastAsia"/>
        </w:rPr>
        <w:t>》，</w:t>
      </w:r>
      <w:proofErr w:type="gramStart"/>
      <w:r w:rsidRPr="0002058F">
        <w:rPr>
          <w:rFonts w:hint="eastAsia"/>
        </w:rPr>
        <w:t>復旦</w:t>
      </w:r>
      <w:proofErr w:type="gramEnd"/>
      <w:r w:rsidRPr="0002058F">
        <w:rPr>
          <w:rFonts w:hint="eastAsia"/>
        </w:rPr>
        <w:t>大學出土文獻與古文字研究中心，2018</w:t>
      </w:r>
      <w:r w:rsidRPr="0002058F">
        <w:rPr>
          <w:rFonts w:hint="eastAsia"/>
        </w:rPr>
        <w:t>年11月29日，</w:t>
      </w:r>
      <w:hyperlink r:id="rId2" w:history="1">
        <w:r w:rsidRPr="0002058F">
          <w:rPr>
            <w:rStyle w:val="af2"/>
          </w:rPr>
          <w:t>http://www.gwz.fudan.edu.cn/Web/Show/4348</w:t>
        </w:r>
      </w:hyperlink>
      <w:r w:rsidRPr="0002058F">
        <w:rPr>
          <w:rFonts w:hint="eastAsia"/>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23" w:rsidRDefault="00781023"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81023" w:rsidRDefault="0078102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23" w:rsidRPr="00EF302F" w:rsidRDefault="00781023" w:rsidP="00EF302F">
    <w:pPr>
      <w:tabs>
        <w:tab w:val="center" w:pos="4153"/>
        <w:tab w:val="right" w:pos="8306"/>
      </w:tabs>
    </w:pPr>
    <w:r w:rsidRPr="00C01B1F">
      <w:rPr>
        <w:rFonts w:hint="eastAsia"/>
        <w:sz w:val="18"/>
        <w:szCs w:val="18"/>
      </w:rPr>
      <w:t>收稿日期：</w:t>
    </w:r>
    <w:r w:rsidRPr="00C01B1F">
      <w:rPr>
        <w:sz w:val="18"/>
        <w:szCs w:val="18"/>
      </w:rPr>
      <w:t>201</w:t>
    </w:r>
    <w:r>
      <w:rPr>
        <w:rFonts w:hint="eastAsia"/>
        <w:sz w:val="18"/>
        <w:szCs w:val="18"/>
      </w:rPr>
      <w:t>9</w:t>
    </w:r>
    <w:r w:rsidRPr="00C01B1F">
      <w:rPr>
        <w:rFonts w:hint="eastAsia"/>
        <w:sz w:val="18"/>
        <w:szCs w:val="18"/>
      </w:rPr>
      <w:t>年</w:t>
    </w:r>
    <w:r w:rsidR="007850CB">
      <w:rPr>
        <w:sz w:val="18"/>
        <w:szCs w:val="18"/>
      </w:rPr>
      <w:t>3</w:t>
    </w:r>
    <w:r w:rsidRPr="00C01B1F">
      <w:rPr>
        <w:rFonts w:hint="eastAsia"/>
        <w:sz w:val="18"/>
        <w:szCs w:val="18"/>
      </w:rPr>
      <w:t>月</w:t>
    </w:r>
    <w:r w:rsidR="002A1C81">
      <w:rPr>
        <w:sz w:val="18"/>
        <w:szCs w:val="18"/>
      </w:rPr>
      <w:t>23</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201</w:t>
    </w:r>
    <w:r>
      <w:rPr>
        <w:rFonts w:hint="eastAsia"/>
        <w:sz w:val="18"/>
        <w:szCs w:val="18"/>
      </w:rPr>
      <w:t>9</w:t>
    </w:r>
    <w:r w:rsidRPr="00C01B1F">
      <w:rPr>
        <w:rFonts w:hint="eastAsia"/>
        <w:sz w:val="18"/>
        <w:szCs w:val="18"/>
      </w:rPr>
      <w:t>年</w:t>
    </w:r>
    <w:r w:rsidR="007850CB">
      <w:rPr>
        <w:sz w:val="18"/>
        <w:szCs w:val="18"/>
      </w:rPr>
      <w:t>3</w:t>
    </w:r>
    <w:r w:rsidRPr="00C01B1F">
      <w:rPr>
        <w:rFonts w:hint="eastAsia"/>
        <w:sz w:val="18"/>
        <w:szCs w:val="18"/>
      </w:rPr>
      <w:t>月</w:t>
    </w:r>
    <w:r w:rsidR="002A1C81">
      <w:rPr>
        <w:sz w:val="18"/>
        <w:szCs w:val="18"/>
      </w:rPr>
      <w:t>24</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6</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6</w:t>
    </w:r>
    <w:r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BC9" w:rsidRDefault="00E10BC9" w:rsidP="00CB0024">
      <w:r>
        <w:separator/>
      </w:r>
    </w:p>
  </w:footnote>
  <w:footnote w:type="continuationSeparator" w:id="0">
    <w:p w:rsidR="00E10BC9" w:rsidRDefault="00E10BC9"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23" w:rsidRDefault="00781023" w:rsidP="00EF302F">
    <w:pPr>
      <w:pStyle w:val="af"/>
      <w:spacing w:before="240" w:after="240"/>
      <w:ind w:firstLine="436"/>
    </w:pPr>
    <w:r>
      <w:rPr>
        <w:rFonts w:hint="eastAsia"/>
      </w:rPr>
      <w:t>复旦大学出土文献与古文字研究中心网站论文</w:t>
    </w:r>
  </w:p>
  <w:p w:rsidR="00781023" w:rsidRPr="00EF302F" w:rsidRDefault="00781023" w:rsidP="00EF302F">
    <w:pPr>
      <w:pStyle w:val="af"/>
      <w:spacing w:before="240" w:after="240"/>
      <w:ind w:firstLine="436"/>
    </w:pPr>
    <w:r>
      <w:rPr>
        <w:rFonts w:hint="eastAsia"/>
      </w:rPr>
      <w:t>链接：</w:t>
    </w:r>
    <w:r w:rsidRPr="00775AF2">
      <w:t>http://www.gwz.fudan.edu.cn/Web/Show/4</w:t>
    </w:r>
    <w:r w:rsidR="002A1C81">
      <w:t>406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3.3pt;height:49.65pt;visibility:visible" o:bullet="t">
        <v:imagedata r:id="rId1" o:title=""/>
      </v:shape>
    </w:pict>
  </w:numPicBullet>
  <w:numPicBullet w:numPicBulletId="1">
    <w:pict>
      <v:shape id="_x0000_i1037" type="#_x0000_t75" style="width:21.85pt;height:27.8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FFFFFF7C"/>
    <w:multiLevelType w:val="singleLevel"/>
    <w:tmpl w:val="48D214B0"/>
    <w:lvl w:ilvl="0">
      <w:start w:val="1"/>
      <w:numFmt w:val="decimal"/>
      <w:lvlText w:val="%1."/>
      <w:lvlJc w:val="left"/>
      <w:pPr>
        <w:tabs>
          <w:tab w:val="num" w:pos="2040"/>
        </w:tabs>
        <w:ind w:leftChars="800" w:left="2040" w:hangingChars="200" w:hanging="360"/>
      </w:pPr>
    </w:lvl>
  </w:abstractNum>
  <w:abstractNum w:abstractNumId="4" w15:restartNumberingAfterBreak="0">
    <w:nsid w:val="FFFFFF7D"/>
    <w:multiLevelType w:val="singleLevel"/>
    <w:tmpl w:val="28DCE70C"/>
    <w:lvl w:ilvl="0">
      <w:start w:val="1"/>
      <w:numFmt w:val="decimal"/>
      <w:lvlText w:val="%1."/>
      <w:lvlJc w:val="left"/>
      <w:pPr>
        <w:tabs>
          <w:tab w:val="num" w:pos="1620"/>
        </w:tabs>
        <w:ind w:leftChars="600" w:left="1620" w:hangingChars="200" w:hanging="360"/>
      </w:pPr>
    </w:lvl>
  </w:abstractNum>
  <w:abstractNum w:abstractNumId="5" w15:restartNumberingAfterBreak="0">
    <w:nsid w:val="FFFFFF7E"/>
    <w:multiLevelType w:val="singleLevel"/>
    <w:tmpl w:val="471C72C4"/>
    <w:lvl w:ilvl="0">
      <w:start w:val="1"/>
      <w:numFmt w:val="decimal"/>
      <w:lvlText w:val="%1."/>
      <w:lvlJc w:val="left"/>
      <w:pPr>
        <w:tabs>
          <w:tab w:val="num" w:pos="1200"/>
        </w:tabs>
        <w:ind w:leftChars="400" w:left="1200" w:hangingChars="200" w:hanging="360"/>
      </w:pPr>
    </w:lvl>
  </w:abstractNum>
  <w:abstractNum w:abstractNumId="6" w15:restartNumberingAfterBreak="0">
    <w:nsid w:val="FFFFFF7F"/>
    <w:multiLevelType w:val="singleLevel"/>
    <w:tmpl w:val="EC400746"/>
    <w:lvl w:ilvl="0">
      <w:start w:val="1"/>
      <w:numFmt w:val="decimal"/>
      <w:lvlText w:val="%1."/>
      <w:lvlJc w:val="left"/>
      <w:pPr>
        <w:tabs>
          <w:tab w:val="num" w:pos="780"/>
        </w:tabs>
        <w:ind w:leftChars="200" w:left="780" w:hangingChars="200" w:hanging="360"/>
      </w:pPr>
    </w:lvl>
  </w:abstractNum>
  <w:abstractNum w:abstractNumId="7" w15:restartNumberingAfterBreak="0">
    <w:nsid w:val="FFFFFF80"/>
    <w:multiLevelType w:val="singleLevel"/>
    <w:tmpl w:val="2370089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8" w15:restartNumberingAfterBreak="0">
    <w:nsid w:val="FFFFFF81"/>
    <w:multiLevelType w:val="singleLevel"/>
    <w:tmpl w:val="98F0BF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9" w15:restartNumberingAfterBreak="0">
    <w:nsid w:val="FFFFFF82"/>
    <w:multiLevelType w:val="singleLevel"/>
    <w:tmpl w:val="5E36B79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0" w15:restartNumberingAfterBreak="0">
    <w:nsid w:val="FFFFFF83"/>
    <w:multiLevelType w:val="singleLevel"/>
    <w:tmpl w:val="1CA2BCE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1" w15:restartNumberingAfterBreak="0">
    <w:nsid w:val="FFFFFF88"/>
    <w:multiLevelType w:val="singleLevel"/>
    <w:tmpl w:val="C6E00E7C"/>
    <w:lvl w:ilvl="0">
      <w:start w:val="1"/>
      <w:numFmt w:val="decimal"/>
      <w:lvlText w:val="%1."/>
      <w:lvlJc w:val="left"/>
      <w:pPr>
        <w:tabs>
          <w:tab w:val="num" w:pos="360"/>
        </w:tabs>
        <w:ind w:left="360" w:hangingChars="200" w:hanging="360"/>
      </w:pPr>
    </w:lvl>
  </w:abstractNum>
  <w:abstractNum w:abstractNumId="12" w15:restartNumberingAfterBreak="0">
    <w:nsid w:val="FFFFFF89"/>
    <w:multiLevelType w:val="singleLevel"/>
    <w:tmpl w:val="0C4873E0"/>
    <w:lvl w:ilvl="0">
      <w:start w:val="1"/>
      <w:numFmt w:val="bullet"/>
      <w:lvlText w:val=""/>
      <w:lvlJc w:val="left"/>
      <w:pPr>
        <w:tabs>
          <w:tab w:val="num" w:pos="360"/>
        </w:tabs>
        <w:ind w:left="360" w:hangingChars="200" w:hanging="360"/>
      </w:pPr>
      <w:rPr>
        <w:rFonts w:ascii="Wingdings" w:hAnsi="Wingdings" w:hint="default"/>
      </w:rPr>
    </w:lvl>
  </w:abstractNum>
  <w:abstractNum w:abstractNumId="13"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0B404146"/>
    <w:multiLevelType w:val="multilevel"/>
    <w:tmpl w:val="9678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8A1A1E"/>
    <w:multiLevelType w:val="hybridMultilevel"/>
    <w:tmpl w:val="FB385B86"/>
    <w:lvl w:ilvl="0" w:tplc="E1BA1E12">
      <w:start w:val="2"/>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1C7B5226"/>
    <w:multiLevelType w:val="hybridMultilevel"/>
    <w:tmpl w:val="08B68A64"/>
    <w:lvl w:ilvl="0" w:tplc="EB5CC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9"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20" w15:restartNumberingAfterBreak="0">
    <w:nsid w:val="2F46479A"/>
    <w:multiLevelType w:val="multilevel"/>
    <w:tmpl w:val="4980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CA01D9"/>
    <w:multiLevelType w:val="hybridMultilevel"/>
    <w:tmpl w:val="0B0E8BB6"/>
    <w:lvl w:ilvl="0" w:tplc="981873C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7797F15"/>
    <w:multiLevelType w:val="multilevel"/>
    <w:tmpl w:val="19FC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25" w15:restartNumberingAfterBreak="0">
    <w:nsid w:val="5A707373"/>
    <w:multiLevelType w:val="singleLevel"/>
    <w:tmpl w:val="5A707373"/>
    <w:lvl w:ilvl="0">
      <w:start w:val="1"/>
      <w:numFmt w:val="chineseCounting"/>
      <w:suff w:val="nothing"/>
      <w:lvlText w:val="第%1，"/>
      <w:lvlJc w:val="left"/>
    </w:lvl>
  </w:abstractNum>
  <w:abstractNum w:abstractNumId="26" w15:restartNumberingAfterBreak="0">
    <w:nsid w:val="6B7831A7"/>
    <w:multiLevelType w:val="multilevel"/>
    <w:tmpl w:val="262C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28" w15:restartNumberingAfterBreak="0">
    <w:nsid w:val="718003A6"/>
    <w:multiLevelType w:val="multilevel"/>
    <w:tmpl w:val="56DE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366449"/>
    <w:multiLevelType w:val="multilevel"/>
    <w:tmpl w:val="38F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7"/>
  </w:num>
  <w:num w:numId="3">
    <w:abstractNumId w:val="19"/>
  </w:num>
  <w:num w:numId="4">
    <w:abstractNumId w:val="24"/>
  </w:num>
  <w:num w:numId="5">
    <w:abstractNumId w:val="2"/>
  </w:num>
  <w:num w:numId="6">
    <w:abstractNumId w:val="25"/>
  </w:num>
  <w:num w:numId="7">
    <w:abstractNumId w:val="22"/>
  </w:num>
  <w:num w:numId="8">
    <w:abstractNumId w:val="1"/>
    <w:lvlOverride w:ilvl="0">
      <w:startOverride w:val="1"/>
    </w:lvlOverride>
  </w:num>
  <w:num w:numId="9">
    <w:abstractNumId w:val="0"/>
    <w:lvlOverride w:ilvl="0">
      <w:startOverride w:val="1"/>
    </w:lvlOverride>
  </w:num>
  <w:num w:numId="10">
    <w:abstractNumId w:val="17"/>
  </w:num>
  <w:num w:numId="11">
    <w:abstractNumId w:val="21"/>
  </w:num>
  <w:num w:numId="12">
    <w:abstractNumId w:val="16"/>
  </w:num>
  <w:num w:numId="13">
    <w:abstractNumId w:val="13"/>
  </w:num>
  <w:num w:numId="14">
    <w:abstractNumId w:val="14"/>
  </w:num>
  <w:num w:numId="15">
    <w:abstractNumId w:val="20"/>
  </w:num>
  <w:num w:numId="16">
    <w:abstractNumId w:val="26"/>
  </w:num>
  <w:num w:numId="17">
    <w:abstractNumId w:val="29"/>
  </w:num>
  <w:num w:numId="18">
    <w:abstractNumId w:val="23"/>
  </w:num>
  <w:num w:numId="19">
    <w:abstractNumId w:val="15"/>
  </w:num>
  <w:num w:numId="20">
    <w:abstractNumId w:val="28"/>
  </w:num>
  <w:num w:numId="21">
    <w:abstractNumId w:val="12"/>
  </w:num>
  <w:num w:numId="22">
    <w:abstractNumId w:val="11"/>
  </w:num>
  <w:num w:numId="23">
    <w:abstractNumId w:val="10"/>
  </w:num>
  <w:num w:numId="24">
    <w:abstractNumId w:val="9"/>
  </w:num>
  <w:num w:numId="25">
    <w:abstractNumId w:val="8"/>
  </w:num>
  <w:num w:numId="26">
    <w:abstractNumId w:val="7"/>
  </w:num>
  <w:num w:numId="27">
    <w:abstractNumId w:val="6"/>
  </w:num>
  <w:num w:numId="28">
    <w:abstractNumId w:val="5"/>
  </w:num>
  <w:num w:numId="29">
    <w:abstractNumId w:val="4"/>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788"/>
    <w:rsid w:val="000038DD"/>
    <w:rsid w:val="00006D1D"/>
    <w:rsid w:val="00011970"/>
    <w:rsid w:val="000133A5"/>
    <w:rsid w:val="0001730A"/>
    <w:rsid w:val="00017F20"/>
    <w:rsid w:val="00021234"/>
    <w:rsid w:val="00022497"/>
    <w:rsid w:val="000269A2"/>
    <w:rsid w:val="00031027"/>
    <w:rsid w:val="00032E60"/>
    <w:rsid w:val="00033997"/>
    <w:rsid w:val="00033F9D"/>
    <w:rsid w:val="00035922"/>
    <w:rsid w:val="00037D45"/>
    <w:rsid w:val="00041E3D"/>
    <w:rsid w:val="00043973"/>
    <w:rsid w:val="0004553B"/>
    <w:rsid w:val="00050E7C"/>
    <w:rsid w:val="000626A6"/>
    <w:rsid w:val="00062FE9"/>
    <w:rsid w:val="0006648C"/>
    <w:rsid w:val="00073508"/>
    <w:rsid w:val="00076F82"/>
    <w:rsid w:val="00077C36"/>
    <w:rsid w:val="00084150"/>
    <w:rsid w:val="000860FF"/>
    <w:rsid w:val="000A4A8F"/>
    <w:rsid w:val="000B02C6"/>
    <w:rsid w:val="000B20F1"/>
    <w:rsid w:val="000B3534"/>
    <w:rsid w:val="000B3E82"/>
    <w:rsid w:val="000B4C47"/>
    <w:rsid w:val="000B7803"/>
    <w:rsid w:val="000C306D"/>
    <w:rsid w:val="000C439A"/>
    <w:rsid w:val="000C6DDF"/>
    <w:rsid w:val="000D0719"/>
    <w:rsid w:val="000D135F"/>
    <w:rsid w:val="000D13F8"/>
    <w:rsid w:val="000D6B61"/>
    <w:rsid w:val="000E2C1A"/>
    <w:rsid w:val="000E2C87"/>
    <w:rsid w:val="000E3AF3"/>
    <w:rsid w:val="000E4237"/>
    <w:rsid w:val="000E738A"/>
    <w:rsid w:val="000E7C8B"/>
    <w:rsid w:val="000F28A8"/>
    <w:rsid w:val="000F4BED"/>
    <w:rsid w:val="00102E1C"/>
    <w:rsid w:val="00104E73"/>
    <w:rsid w:val="00110B5F"/>
    <w:rsid w:val="0012030A"/>
    <w:rsid w:val="00131D4E"/>
    <w:rsid w:val="001332B7"/>
    <w:rsid w:val="001347BB"/>
    <w:rsid w:val="00140894"/>
    <w:rsid w:val="001433AC"/>
    <w:rsid w:val="0014382E"/>
    <w:rsid w:val="001450B7"/>
    <w:rsid w:val="00154CEE"/>
    <w:rsid w:val="00156D70"/>
    <w:rsid w:val="001641C2"/>
    <w:rsid w:val="00164C7B"/>
    <w:rsid w:val="00167A7A"/>
    <w:rsid w:val="00170566"/>
    <w:rsid w:val="001712CA"/>
    <w:rsid w:val="001801DC"/>
    <w:rsid w:val="0018778C"/>
    <w:rsid w:val="001938D1"/>
    <w:rsid w:val="00194437"/>
    <w:rsid w:val="00194702"/>
    <w:rsid w:val="001957D4"/>
    <w:rsid w:val="00195BA5"/>
    <w:rsid w:val="00196304"/>
    <w:rsid w:val="0019751F"/>
    <w:rsid w:val="001A02A8"/>
    <w:rsid w:val="001A19B2"/>
    <w:rsid w:val="001A4915"/>
    <w:rsid w:val="001A5188"/>
    <w:rsid w:val="001B293E"/>
    <w:rsid w:val="001B3E07"/>
    <w:rsid w:val="001B492F"/>
    <w:rsid w:val="001B682E"/>
    <w:rsid w:val="001B710F"/>
    <w:rsid w:val="001C0EEC"/>
    <w:rsid w:val="001C5F88"/>
    <w:rsid w:val="001D1713"/>
    <w:rsid w:val="001D2B45"/>
    <w:rsid w:val="001D427D"/>
    <w:rsid w:val="001D4E56"/>
    <w:rsid w:val="001E6598"/>
    <w:rsid w:val="001F1BFC"/>
    <w:rsid w:val="00211416"/>
    <w:rsid w:val="00214B92"/>
    <w:rsid w:val="00216AB7"/>
    <w:rsid w:val="002211DE"/>
    <w:rsid w:val="002262DD"/>
    <w:rsid w:val="00230ADF"/>
    <w:rsid w:val="00231125"/>
    <w:rsid w:val="002346A0"/>
    <w:rsid w:val="00237037"/>
    <w:rsid w:val="002372F1"/>
    <w:rsid w:val="00240D78"/>
    <w:rsid w:val="00240EAB"/>
    <w:rsid w:val="00243FD0"/>
    <w:rsid w:val="0024748E"/>
    <w:rsid w:val="0025043C"/>
    <w:rsid w:val="00253015"/>
    <w:rsid w:val="0027142D"/>
    <w:rsid w:val="002732E6"/>
    <w:rsid w:val="0027743E"/>
    <w:rsid w:val="002819AA"/>
    <w:rsid w:val="0028213F"/>
    <w:rsid w:val="0028564F"/>
    <w:rsid w:val="00291D8E"/>
    <w:rsid w:val="00292887"/>
    <w:rsid w:val="00292EE5"/>
    <w:rsid w:val="00294FD3"/>
    <w:rsid w:val="002963F1"/>
    <w:rsid w:val="002A0E2F"/>
    <w:rsid w:val="002A1C81"/>
    <w:rsid w:val="002A1D71"/>
    <w:rsid w:val="002A5820"/>
    <w:rsid w:val="002A6194"/>
    <w:rsid w:val="002A746C"/>
    <w:rsid w:val="002B32DA"/>
    <w:rsid w:val="002C4C02"/>
    <w:rsid w:val="002C668C"/>
    <w:rsid w:val="002C70BF"/>
    <w:rsid w:val="002C7445"/>
    <w:rsid w:val="002D5CCD"/>
    <w:rsid w:val="002D74D8"/>
    <w:rsid w:val="002E2792"/>
    <w:rsid w:val="002E503F"/>
    <w:rsid w:val="002F1FE6"/>
    <w:rsid w:val="002F2D81"/>
    <w:rsid w:val="00300BB1"/>
    <w:rsid w:val="00311E98"/>
    <w:rsid w:val="00313A1D"/>
    <w:rsid w:val="0031705D"/>
    <w:rsid w:val="00317DBF"/>
    <w:rsid w:val="00317E80"/>
    <w:rsid w:val="00324A0C"/>
    <w:rsid w:val="003254FE"/>
    <w:rsid w:val="00330794"/>
    <w:rsid w:val="00332FF4"/>
    <w:rsid w:val="00334313"/>
    <w:rsid w:val="0033589E"/>
    <w:rsid w:val="003367D1"/>
    <w:rsid w:val="00347F61"/>
    <w:rsid w:val="003516DF"/>
    <w:rsid w:val="003541B9"/>
    <w:rsid w:val="00355808"/>
    <w:rsid w:val="0036013B"/>
    <w:rsid w:val="003637BF"/>
    <w:rsid w:val="003657B7"/>
    <w:rsid w:val="00365AA8"/>
    <w:rsid w:val="00373178"/>
    <w:rsid w:val="00375FA4"/>
    <w:rsid w:val="00376418"/>
    <w:rsid w:val="00377962"/>
    <w:rsid w:val="003804C5"/>
    <w:rsid w:val="00380E0F"/>
    <w:rsid w:val="00382F27"/>
    <w:rsid w:val="00390262"/>
    <w:rsid w:val="003914E2"/>
    <w:rsid w:val="00394082"/>
    <w:rsid w:val="00395D81"/>
    <w:rsid w:val="003A0D1A"/>
    <w:rsid w:val="003B45B0"/>
    <w:rsid w:val="003B5515"/>
    <w:rsid w:val="003C12E0"/>
    <w:rsid w:val="003C3289"/>
    <w:rsid w:val="003C4800"/>
    <w:rsid w:val="003C4D06"/>
    <w:rsid w:val="003C57BB"/>
    <w:rsid w:val="003D46B8"/>
    <w:rsid w:val="003E1354"/>
    <w:rsid w:val="003E1502"/>
    <w:rsid w:val="003E1E5C"/>
    <w:rsid w:val="003E5FD9"/>
    <w:rsid w:val="003F2D79"/>
    <w:rsid w:val="003F604F"/>
    <w:rsid w:val="00403C1D"/>
    <w:rsid w:val="0040573D"/>
    <w:rsid w:val="004127DD"/>
    <w:rsid w:val="00420CE9"/>
    <w:rsid w:val="00430178"/>
    <w:rsid w:val="0043067E"/>
    <w:rsid w:val="00430CA7"/>
    <w:rsid w:val="00430F52"/>
    <w:rsid w:val="00431BEA"/>
    <w:rsid w:val="00440BE0"/>
    <w:rsid w:val="0044129F"/>
    <w:rsid w:val="00445B35"/>
    <w:rsid w:val="004555EF"/>
    <w:rsid w:val="00456FAD"/>
    <w:rsid w:val="004628E8"/>
    <w:rsid w:val="00466A1C"/>
    <w:rsid w:val="00471E95"/>
    <w:rsid w:val="004756A5"/>
    <w:rsid w:val="0048364F"/>
    <w:rsid w:val="004860A2"/>
    <w:rsid w:val="004918C3"/>
    <w:rsid w:val="004975C8"/>
    <w:rsid w:val="004A0388"/>
    <w:rsid w:val="004A1861"/>
    <w:rsid w:val="004A2C87"/>
    <w:rsid w:val="004A7E18"/>
    <w:rsid w:val="004B0674"/>
    <w:rsid w:val="004B0D90"/>
    <w:rsid w:val="004B12DE"/>
    <w:rsid w:val="004B405F"/>
    <w:rsid w:val="004B4723"/>
    <w:rsid w:val="004D1FA3"/>
    <w:rsid w:val="004D4C84"/>
    <w:rsid w:val="004E0A07"/>
    <w:rsid w:val="004E6E8E"/>
    <w:rsid w:val="004F11D3"/>
    <w:rsid w:val="004F244C"/>
    <w:rsid w:val="004F62FC"/>
    <w:rsid w:val="00503A9E"/>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5C3"/>
    <w:rsid w:val="00546876"/>
    <w:rsid w:val="005536B1"/>
    <w:rsid w:val="005549F6"/>
    <w:rsid w:val="00560EBB"/>
    <w:rsid w:val="00562694"/>
    <w:rsid w:val="00564069"/>
    <w:rsid w:val="00570DB1"/>
    <w:rsid w:val="00570E9F"/>
    <w:rsid w:val="00571CEA"/>
    <w:rsid w:val="005755E3"/>
    <w:rsid w:val="005816FB"/>
    <w:rsid w:val="00584AEE"/>
    <w:rsid w:val="00586B2B"/>
    <w:rsid w:val="005875DF"/>
    <w:rsid w:val="005935F3"/>
    <w:rsid w:val="00594347"/>
    <w:rsid w:val="0059627F"/>
    <w:rsid w:val="005A2D63"/>
    <w:rsid w:val="005A3011"/>
    <w:rsid w:val="005A419C"/>
    <w:rsid w:val="005B29BC"/>
    <w:rsid w:val="005B69A6"/>
    <w:rsid w:val="005C1A21"/>
    <w:rsid w:val="005C1F1C"/>
    <w:rsid w:val="005C51B2"/>
    <w:rsid w:val="005D22B2"/>
    <w:rsid w:val="005D2F69"/>
    <w:rsid w:val="005E2C50"/>
    <w:rsid w:val="005F3E33"/>
    <w:rsid w:val="0060101E"/>
    <w:rsid w:val="00602939"/>
    <w:rsid w:val="00610E9E"/>
    <w:rsid w:val="006166C7"/>
    <w:rsid w:val="00617AB7"/>
    <w:rsid w:val="00620A4F"/>
    <w:rsid w:val="00620F72"/>
    <w:rsid w:val="00621D7A"/>
    <w:rsid w:val="0062260A"/>
    <w:rsid w:val="00623408"/>
    <w:rsid w:val="006245DA"/>
    <w:rsid w:val="0062642B"/>
    <w:rsid w:val="0063183B"/>
    <w:rsid w:val="0063231F"/>
    <w:rsid w:val="00634446"/>
    <w:rsid w:val="00634CBD"/>
    <w:rsid w:val="00635CF4"/>
    <w:rsid w:val="00635FA4"/>
    <w:rsid w:val="00640B39"/>
    <w:rsid w:val="00644D5B"/>
    <w:rsid w:val="00650E61"/>
    <w:rsid w:val="0065256A"/>
    <w:rsid w:val="00672EC8"/>
    <w:rsid w:val="00673C78"/>
    <w:rsid w:val="006778A0"/>
    <w:rsid w:val="00682D5D"/>
    <w:rsid w:val="00686575"/>
    <w:rsid w:val="00693A5D"/>
    <w:rsid w:val="006A1B0D"/>
    <w:rsid w:val="006A3D5C"/>
    <w:rsid w:val="006A3F90"/>
    <w:rsid w:val="006A5FF2"/>
    <w:rsid w:val="006B0F0D"/>
    <w:rsid w:val="006B1CF9"/>
    <w:rsid w:val="006B47EE"/>
    <w:rsid w:val="006B7475"/>
    <w:rsid w:val="006C41B9"/>
    <w:rsid w:val="006C6BAA"/>
    <w:rsid w:val="006D3921"/>
    <w:rsid w:val="006D408B"/>
    <w:rsid w:val="006E0E0C"/>
    <w:rsid w:val="006E2F87"/>
    <w:rsid w:val="006E760F"/>
    <w:rsid w:val="006E7B7B"/>
    <w:rsid w:val="006F28BC"/>
    <w:rsid w:val="006F300C"/>
    <w:rsid w:val="006F52F5"/>
    <w:rsid w:val="006F79DD"/>
    <w:rsid w:val="007002F8"/>
    <w:rsid w:val="007007CC"/>
    <w:rsid w:val="0070713C"/>
    <w:rsid w:val="007103F0"/>
    <w:rsid w:val="00713580"/>
    <w:rsid w:val="007138A4"/>
    <w:rsid w:val="00715D6B"/>
    <w:rsid w:val="007166DE"/>
    <w:rsid w:val="007204C1"/>
    <w:rsid w:val="00724062"/>
    <w:rsid w:val="007317E0"/>
    <w:rsid w:val="0073487E"/>
    <w:rsid w:val="00740478"/>
    <w:rsid w:val="00740BC5"/>
    <w:rsid w:val="00742DDD"/>
    <w:rsid w:val="007430E0"/>
    <w:rsid w:val="0075360F"/>
    <w:rsid w:val="007606F5"/>
    <w:rsid w:val="0076174E"/>
    <w:rsid w:val="007708C6"/>
    <w:rsid w:val="00771D41"/>
    <w:rsid w:val="007721C4"/>
    <w:rsid w:val="0077379F"/>
    <w:rsid w:val="00773918"/>
    <w:rsid w:val="00775AF2"/>
    <w:rsid w:val="00781023"/>
    <w:rsid w:val="007810E0"/>
    <w:rsid w:val="007850CB"/>
    <w:rsid w:val="007B0257"/>
    <w:rsid w:val="007B0B09"/>
    <w:rsid w:val="007B1A80"/>
    <w:rsid w:val="007C4028"/>
    <w:rsid w:val="007C6D48"/>
    <w:rsid w:val="007D5FCD"/>
    <w:rsid w:val="007D776B"/>
    <w:rsid w:val="0080242C"/>
    <w:rsid w:val="00805018"/>
    <w:rsid w:val="008114A2"/>
    <w:rsid w:val="00811B04"/>
    <w:rsid w:val="00813ADC"/>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FD9"/>
    <w:rsid w:val="0087434A"/>
    <w:rsid w:val="008839BB"/>
    <w:rsid w:val="00883E9F"/>
    <w:rsid w:val="00884DD1"/>
    <w:rsid w:val="00886963"/>
    <w:rsid w:val="008875BA"/>
    <w:rsid w:val="0089710F"/>
    <w:rsid w:val="008A3266"/>
    <w:rsid w:val="008A7F84"/>
    <w:rsid w:val="008B1838"/>
    <w:rsid w:val="008B201B"/>
    <w:rsid w:val="008B7DE7"/>
    <w:rsid w:val="008C0398"/>
    <w:rsid w:val="008C1BEA"/>
    <w:rsid w:val="008C4C09"/>
    <w:rsid w:val="008C4EF3"/>
    <w:rsid w:val="008C5A22"/>
    <w:rsid w:val="008C6FD3"/>
    <w:rsid w:val="008C7A92"/>
    <w:rsid w:val="008D30E6"/>
    <w:rsid w:val="008D3B25"/>
    <w:rsid w:val="008D7BDB"/>
    <w:rsid w:val="008E49CB"/>
    <w:rsid w:val="008E5D6E"/>
    <w:rsid w:val="008E6624"/>
    <w:rsid w:val="008F4C76"/>
    <w:rsid w:val="008F5C80"/>
    <w:rsid w:val="008F65AF"/>
    <w:rsid w:val="00903942"/>
    <w:rsid w:val="00904443"/>
    <w:rsid w:val="00905A67"/>
    <w:rsid w:val="0091798A"/>
    <w:rsid w:val="00920906"/>
    <w:rsid w:val="00923D4F"/>
    <w:rsid w:val="009263C8"/>
    <w:rsid w:val="00933EFE"/>
    <w:rsid w:val="00941801"/>
    <w:rsid w:val="00941B6B"/>
    <w:rsid w:val="009429E7"/>
    <w:rsid w:val="009477D9"/>
    <w:rsid w:val="00951E3D"/>
    <w:rsid w:val="009568AB"/>
    <w:rsid w:val="00962238"/>
    <w:rsid w:val="00962DFC"/>
    <w:rsid w:val="00964805"/>
    <w:rsid w:val="00970316"/>
    <w:rsid w:val="00970D12"/>
    <w:rsid w:val="0097125F"/>
    <w:rsid w:val="00977A96"/>
    <w:rsid w:val="00980CC8"/>
    <w:rsid w:val="00986333"/>
    <w:rsid w:val="0098705C"/>
    <w:rsid w:val="00987883"/>
    <w:rsid w:val="009911B7"/>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166"/>
    <w:rsid w:val="00A026E4"/>
    <w:rsid w:val="00A04D48"/>
    <w:rsid w:val="00A0577E"/>
    <w:rsid w:val="00A06EEC"/>
    <w:rsid w:val="00A072DD"/>
    <w:rsid w:val="00A16D1C"/>
    <w:rsid w:val="00A303C4"/>
    <w:rsid w:val="00A33350"/>
    <w:rsid w:val="00A35CE6"/>
    <w:rsid w:val="00A43B2B"/>
    <w:rsid w:val="00A4525C"/>
    <w:rsid w:val="00A52734"/>
    <w:rsid w:val="00A553B6"/>
    <w:rsid w:val="00A60907"/>
    <w:rsid w:val="00A60B6E"/>
    <w:rsid w:val="00A626FC"/>
    <w:rsid w:val="00A63856"/>
    <w:rsid w:val="00A64354"/>
    <w:rsid w:val="00A64CC3"/>
    <w:rsid w:val="00A710B2"/>
    <w:rsid w:val="00A71884"/>
    <w:rsid w:val="00A72999"/>
    <w:rsid w:val="00A73FD8"/>
    <w:rsid w:val="00A7444E"/>
    <w:rsid w:val="00A76F1D"/>
    <w:rsid w:val="00A8129E"/>
    <w:rsid w:val="00A84BF3"/>
    <w:rsid w:val="00A87B29"/>
    <w:rsid w:val="00AA2818"/>
    <w:rsid w:val="00AA4359"/>
    <w:rsid w:val="00AA543B"/>
    <w:rsid w:val="00AA5ACA"/>
    <w:rsid w:val="00AA6604"/>
    <w:rsid w:val="00AA7065"/>
    <w:rsid w:val="00AC4C6A"/>
    <w:rsid w:val="00AD0AB7"/>
    <w:rsid w:val="00AD0F5C"/>
    <w:rsid w:val="00AD369B"/>
    <w:rsid w:val="00AD48AD"/>
    <w:rsid w:val="00AD5029"/>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DEE"/>
    <w:rsid w:val="00B3372F"/>
    <w:rsid w:val="00B34DD8"/>
    <w:rsid w:val="00B37214"/>
    <w:rsid w:val="00B41F47"/>
    <w:rsid w:val="00B43721"/>
    <w:rsid w:val="00B47060"/>
    <w:rsid w:val="00B47693"/>
    <w:rsid w:val="00B50CD0"/>
    <w:rsid w:val="00B61F5C"/>
    <w:rsid w:val="00B63ADF"/>
    <w:rsid w:val="00B7298C"/>
    <w:rsid w:val="00B73A04"/>
    <w:rsid w:val="00B75C45"/>
    <w:rsid w:val="00B8095D"/>
    <w:rsid w:val="00B831B3"/>
    <w:rsid w:val="00B8604A"/>
    <w:rsid w:val="00B92CC7"/>
    <w:rsid w:val="00B92CE9"/>
    <w:rsid w:val="00BA1F2C"/>
    <w:rsid w:val="00BA2BB2"/>
    <w:rsid w:val="00BA32AD"/>
    <w:rsid w:val="00BA4771"/>
    <w:rsid w:val="00BA4E68"/>
    <w:rsid w:val="00BA5289"/>
    <w:rsid w:val="00BA6421"/>
    <w:rsid w:val="00BB017B"/>
    <w:rsid w:val="00BB6F3D"/>
    <w:rsid w:val="00BC126B"/>
    <w:rsid w:val="00BC49BB"/>
    <w:rsid w:val="00BD0F3E"/>
    <w:rsid w:val="00BD4E67"/>
    <w:rsid w:val="00BD750D"/>
    <w:rsid w:val="00BE148F"/>
    <w:rsid w:val="00BE5AA8"/>
    <w:rsid w:val="00BF358E"/>
    <w:rsid w:val="00BF5F1D"/>
    <w:rsid w:val="00C01C0A"/>
    <w:rsid w:val="00C029DF"/>
    <w:rsid w:val="00C037A6"/>
    <w:rsid w:val="00C03F8A"/>
    <w:rsid w:val="00C200D7"/>
    <w:rsid w:val="00C217A0"/>
    <w:rsid w:val="00C223C3"/>
    <w:rsid w:val="00C24A2E"/>
    <w:rsid w:val="00C25CFC"/>
    <w:rsid w:val="00C32F13"/>
    <w:rsid w:val="00C36956"/>
    <w:rsid w:val="00C40577"/>
    <w:rsid w:val="00C405CB"/>
    <w:rsid w:val="00C410F4"/>
    <w:rsid w:val="00C43658"/>
    <w:rsid w:val="00C46047"/>
    <w:rsid w:val="00C52B1A"/>
    <w:rsid w:val="00C540E0"/>
    <w:rsid w:val="00C601E8"/>
    <w:rsid w:val="00C639B5"/>
    <w:rsid w:val="00C673BD"/>
    <w:rsid w:val="00C7337F"/>
    <w:rsid w:val="00C75C1A"/>
    <w:rsid w:val="00C86E98"/>
    <w:rsid w:val="00C90543"/>
    <w:rsid w:val="00C935B4"/>
    <w:rsid w:val="00C9386D"/>
    <w:rsid w:val="00C94789"/>
    <w:rsid w:val="00C9729E"/>
    <w:rsid w:val="00CA455C"/>
    <w:rsid w:val="00CB0024"/>
    <w:rsid w:val="00CB3F3F"/>
    <w:rsid w:val="00CC33AB"/>
    <w:rsid w:val="00CC6F6E"/>
    <w:rsid w:val="00CD12D8"/>
    <w:rsid w:val="00CD3AD6"/>
    <w:rsid w:val="00CE1F09"/>
    <w:rsid w:val="00CF2087"/>
    <w:rsid w:val="00CF2D53"/>
    <w:rsid w:val="00CF3432"/>
    <w:rsid w:val="00CF55D5"/>
    <w:rsid w:val="00CF736F"/>
    <w:rsid w:val="00D00583"/>
    <w:rsid w:val="00D12835"/>
    <w:rsid w:val="00D14104"/>
    <w:rsid w:val="00D208AF"/>
    <w:rsid w:val="00D216E9"/>
    <w:rsid w:val="00D24914"/>
    <w:rsid w:val="00D326D7"/>
    <w:rsid w:val="00D4023B"/>
    <w:rsid w:val="00D40B52"/>
    <w:rsid w:val="00D51572"/>
    <w:rsid w:val="00D54453"/>
    <w:rsid w:val="00D556BF"/>
    <w:rsid w:val="00D60710"/>
    <w:rsid w:val="00D61798"/>
    <w:rsid w:val="00D62CB1"/>
    <w:rsid w:val="00D67634"/>
    <w:rsid w:val="00D71F81"/>
    <w:rsid w:val="00D726F9"/>
    <w:rsid w:val="00D756A9"/>
    <w:rsid w:val="00D765DA"/>
    <w:rsid w:val="00D84579"/>
    <w:rsid w:val="00D859D5"/>
    <w:rsid w:val="00D85C5E"/>
    <w:rsid w:val="00D91E89"/>
    <w:rsid w:val="00D94761"/>
    <w:rsid w:val="00D94D4A"/>
    <w:rsid w:val="00DA17FB"/>
    <w:rsid w:val="00DA2027"/>
    <w:rsid w:val="00DA469D"/>
    <w:rsid w:val="00DB1A8E"/>
    <w:rsid w:val="00DB2818"/>
    <w:rsid w:val="00DB652D"/>
    <w:rsid w:val="00DC2A33"/>
    <w:rsid w:val="00DC5C27"/>
    <w:rsid w:val="00DC74C5"/>
    <w:rsid w:val="00DD0C90"/>
    <w:rsid w:val="00DD491C"/>
    <w:rsid w:val="00DE03E4"/>
    <w:rsid w:val="00DE20EE"/>
    <w:rsid w:val="00DE2591"/>
    <w:rsid w:val="00DE4754"/>
    <w:rsid w:val="00DE5AD0"/>
    <w:rsid w:val="00DE6887"/>
    <w:rsid w:val="00DE6920"/>
    <w:rsid w:val="00DF05E9"/>
    <w:rsid w:val="00E014C1"/>
    <w:rsid w:val="00E01E6C"/>
    <w:rsid w:val="00E03B22"/>
    <w:rsid w:val="00E0700B"/>
    <w:rsid w:val="00E10BC9"/>
    <w:rsid w:val="00E2162E"/>
    <w:rsid w:val="00E27BC2"/>
    <w:rsid w:val="00E330F9"/>
    <w:rsid w:val="00E3579F"/>
    <w:rsid w:val="00E37814"/>
    <w:rsid w:val="00E415C5"/>
    <w:rsid w:val="00E46E79"/>
    <w:rsid w:val="00E51572"/>
    <w:rsid w:val="00E53B98"/>
    <w:rsid w:val="00E74B97"/>
    <w:rsid w:val="00E768A0"/>
    <w:rsid w:val="00E770D4"/>
    <w:rsid w:val="00E8039B"/>
    <w:rsid w:val="00E8091B"/>
    <w:rsid w:val="00E84361"/>
    <w:rsid w:val="00E84A0C"/>
    <w:rsid w:val="00E90438"/>
    <w:rsid w:val="00E91058"/>
    <w:rsid w:val="00EA236B"/>
    <w:rsid w:val="00EA3753"/>
    <w:rsid w:val="00EA75F6"/>
    <w:rsid w:val="00EA7776"/>
    <w:rsid w:val="00EA7FBC"/>
    <w:rsid w:val="00EB3041"/>
    <w:rsid w:val="00EB330F"/>
    <w:rsid w:val="00EB7229"/>
    <w:rsid w:val="00EC15D3"/>
    <w:rsid w:val="00EC4B8E"/>
    <w:rsid w:val="00EC60F9"/>
    <w:rsid w:val="00ED01D0"/>
    <w:rsid w:val="00ED2E6F"/>
    <w:rsid w:val="00ED4220"/>
    <w:rsid w:val="00ED7DB3"/>
    <w:rsid w:val="00EE0429"/>
    <w:rsid w:val="00EE0568"/>
    <w:rsid w:val="00EE528D"/>
    <w:rsid w:val="00EE6C33"/>
    <w:rsid w:val="00EE6DB8"/>
    <w:rsid w:val="00EF0E85"/>
    <w:rsid w:val="00EF2B6D"/>
    <w:rsid w:val="00EF302F"/>
    <w:rsid w:val="00F00938"/>
    <w:rsid w:val="00F02015"/>
    <w:rsid w:val="00F06B67"/>
    <w:rsid w:val="00F10AFC"/>
    <w:rsid w:val="00F232AB"/>
    <w:rsid w:val="00F27D53"/>
    <w:rsid w:val="00F31282"/>
    <w:rsid w:val="00F322A5"/>
    <w:rsid w:val="00F34E9E"/>
    <w:rsid w:val="00F34EBF"/>
    <w:rsid w:val="00F36F17"/>
    <w:rsid w:val="00F459C2"/>
    <w:rsid w:val="00F53292"/>
    <w:rsid w:val="00F5440A"/>
    <w:rsid w:val="00F54627"/>
    <w:rsid w:val="00F6326B"/>
    <w:rsid w:val="00F66363"/>
    <w:rsid w:val="00F66FE5"/>
    <w:rsid w:val="00F70568"/>
    <w:rsid w:val="00F73ABB"/>
    <w:rsid w:val="00F74311"/>
    <w:rsid w:val="00F74BDA"/>
    <w:rsid w:val="00F76B2A"/>
    <w:rsid w:val="00F80228"/>
    <w:rsid w:val="00F803F6"/>
    <w:rsid w:val="00F805FB"/>
    <w:rsid w:val="00F856E5"/>
    <w:rsid w:val="00F96BFC"/>
    <w:rsid w:val="00FA3C18"/>
    <w:rsid w:val="00FA72F5"/>
    <w:rsid w:val="00FB45B2"/>
    <w:rsid w:val="00FB6C12"/>
    <w:rsid w:val="00FC4A76"/>
    <w:rsid w:val="00FD3E77"/>
    <w:rsid w:val="00FD71AB"/>
    <w:rsid w:val="00FE080D"/>
    <w:rsid w:val="00FE20AC"/>
    <w:rsid w:val="00FF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45C2CE"/>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腳註"/>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5">
    <w:name w:val="footnote reference"/>
    <w:aliases w:val="论文脚注引用"/>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uiPriority w:val="99"/>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link w:val="17"/>
    <w:rsid w:val="008C1BEA"/>
    <w:rPr>
      <w:kern w:val="2"/>
      <w:sz w:val="21"/>
      <w:szCs w:val="24"/>
    </w:rPr>
  </w:style>
  <w:style w:type="character" w:customStyle="1" w:styleId="afb">
    <w:name w:val="脚注文本 字符"/>
    <w:aliases w:val="脚注文本 Char 字符, Char 字符, 字元 字符,字元 字符, Char Char1 字符,註腳文字 字元 字元 字符"/>
    <w:rsid w:val="00C037A6"/>
    <w:rPr>
      <w:sz w:val="20"/>
      <w:szCs w:val="20"/>
    </w:rPr>
  </w:style>
  <w:style w:type="paragraph" w:styleId="afc">
    <w:name w:val="Normal (Web)"/>
    <w:basedOn w:val="a"/>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uiPriority w:val="59"/>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styleId="aff3">
    <w:name w:val="Title"/>
    <w:basedOn w:val="a"/>
    <w:next w:val="a"/>
    <w:link w:val="18"/>
    <w:uiPriority w:val="10"/>
    <w:qFormat/>
    <w:rsid w:val="009911B7"/>
    <w:pPr>
      <w:spacing w:before="240" w:after="60"/>
      <w:jc w:val="center"/>
      <w:outlineLvl w:val="0"/>
    </w:pPr>
    <w:rPr>
      <w:rFonts w:ascii="Cambria" w:hAnsi="Cambria"/>
      <w:b/>
      <w:bCs/>
      <w:sz w:val="32"/>
      <w:szCs w:val="32"/>
    </w:rPr>
  </w:style>
  <w:style w:type="character" w:customStyle="1" w:styleId="aff4">
    <w:name w:val="标题 字符"/>
    <w:basedOn w:val="a0"/>
    <w:uiPriority w:val="10"/>
    <w:rsid w:val="009911B7"/>
    <w:rPr>
      <w:rFonts w:asciiTheme="majorHAnsi" w:eastAsiaTheme="majorEastAsia" w:hAnsiTheme="majorHAnsi" w:cstheme="majorBidi"/>
      <w:b/>
      <w:bCs/>
      <w:kern w:val="2"/>
      <w:sz w:val="32"/>
      <w:szCs w:val="32"/>
    </w:rPr>
  </w:style>
  <w:style w:type="character" w:customStyle="1" w:styleId="18">
    <w:name w:val="标题 字符1"/>
    <w:link w:val="aff3"/>
    <w:rsid w:val="009911B7"/>
    <w:rPr>
      <w:rFonts w:ascii="Cambria" w:hAnsi="Cambria"/>
      <w:b/>
      <w:bCs/>
      <w:kern w:val="2"/>
      <w:sz w:val="32"/>
      <w:szCs w:val="32"/>
    </w:rPr>
  </w:style>
  <w:style w:type="character" w:customStyle="1" w:styleId="WW-FootnoteReference1">
    <w:name w:val="WW-Footnote Reference1"/>
    <w:rsid w:val="00644D5B"/>
    <w:rPr>
      <w:vertAlign w:val="superscript"/>
    </w:rPr>
  </w:style>
  <w:style w:type="character" w:customStyle="1" w:styleId="EndnoteCharacters">
    <w:name w:val="Endnote Characters"/>
    <w:rsid w:val="00644D5B"/>
    <w:rPr>
      <w:vertAlign w:val="superscript"/>
    </w:rPr>
  </w:style>
  <w:style w:type="character" w:customStyle="1" w:styleId="WW-EndnoteReference12345678">
    <w:name w:val="WW-Endnote Reference12345678"/>
    <w:rsid w:val="00644D5B"/>
    <w:rPr>
      <w:vertAlign w:val="superscript"/>
    </w:rPr>
  </w:style>
  <w:style w:type="paragraph" w:customStyle="1" w:styleId="ListHeading">
    <w:name w:val="List Heading"/>
    <w:basedOn w:val="a"/>
    <w:next w:val="a"/>
    <w:rsid w:val="00644D5B"/>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
    <w:rsid w:val="00644D5B"/>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
    <w:next w:val="a"/>
    <w:rsid w:val="00644D5B"/>
    <w:pPr>
      <w:widowControl/>
      <w:suppressAutoHyphens/>
      <w:spacing w:line="281" w:lineRule="atLeast"/>
      <w:jc w:val="left"/>
    </w:pPr>
    <w:rPr>
      <w:rFonts w:ascii="Times New Roman" w:hAnsi="Times New Roman" w:cs="Mangal"/>
      <w:kern w:val="1"/>
      <w:szCs w:val="24"/>
      <w:lang w:eastAsia="ar-SA"/>
    </w:rPr>
  </w:style>
  <w:style w:type="character" w:customStyle="1" w:styleId="divimport1">
    <w:name w:val="divimport1"/>
    <w:basedOn w:val="a0"/>
    <w:rsid w:val="00077C36"/>
    <w:rPr>
      <w:rFonts w:ascii="宋体" w:eastAsia="宋体" w:hAnsi="宋体" w:hint="eastAsia"/>
      <w:i w:val="0"/>
      <w:iCs w:val="0"/>
      <w:vanish w:val="0"/>
      <w:webHidden w:val="0"/>
      <w:sz w:val="21"/>
      <w:szCs w:val="21"/>
      <w:bdr w:val="none" w:sz="0" w:space="0" w:color="auto" w:frame="1"/>
      <w:shd w:val="clear" w:color="auto" w:fill="FCFCFC"/>
      <w:specVanish w:val="0"/>
    </w:rPr>
  </w:style>
  <w:style w:type="paragraph" w:customStyle="1" w:styleId="CharCharChar1">
    <w:name w:val="脚注文本 Char Char Char1"/>
    <w:basedOn w:val="a"/>
    <w:next w:val="a4"/>
    <w:unhideWhenUsed/>
    <w:rsid w:val="00077C36"/>
    <w:pPr>
      <w:snapToGrid w:val="0"/>
      <w:jc w:val="left"/>
    </w:pPr>
    <w:rPr>
      <w:rFonts w:asciiTheme="minorHAnsi" w:eastAsiaTheme="minorEastAsia" w:hAnsiTheme="minorHAnsi" w:cstheme="minorBidi"/>
      <w:sz w:val="18"/>
      <w:szCs w:val="18"/>
    </w:rPr>
  </w:style>
  <w:style w:type="character" w:customStyle="1" w:styleId="19">
    <w:name w:val="超链接1"/>
    <w:basedOn w:val="a0"/>
    <w:uiPriority w:val="99"/>
    <w:unhideWhenUsed/>
    <w:rsid w:val="00077C36"/>
    <w:rPr>
      <w:color w:val="0000FF"/>
      <w:u w:val="single"/>
    </w:rPr>
  </w:style>
  <w:style w:type="paragraph" w:customStyle="1" w:styleId="1a">
    <w:name w:val="页眉1"/>
    <w:basedOn w:val="a"/>
    <w:next w:val="af"/>
    <w:uiPriority w:val="99"/>
    <w:unhideWhenUsed/>
    <w:rsid w:val="00077C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customStyle="1" w:styleId="1b">
    <w:name w:val="页脚1"/>
    <w:basedOn w:val="a"/>
    <w:next w:val="a6"/>
    <w:uiPriority w:val="99"/>
    <w:unhideWhenUsed/>
    <w:rsid w:val="00077C36"/>
    <w:pPr>
      <w:tabs>
        <w:tab w:val="center" w:pos="4153"/>
        <w:tab w:val="right" w:pos="8306"/>
      </w:tabs>
      <w:snapToGrid w:val="0"/>
      <w:jc w:val="left"/>
    </w:pPr>
    <w:rPr>
      <w:rFonts w:asciiTheme="minorHAnsi" w:eastAsiaTheme="minorEastAsia" w:hAnsiTheme="minorHAnsi" w:cstheme="minorBidi"/>
      <w:sz w:val="18"/>
      <w:szCs w:val="18"/>
    </w:rPr>
  </w:style>
  <w:style w:type="paragraph" w:customStyle="1" w:styleId="CharCharCharCharCharCharChar">
    <w:name w:val="Char Char Char Char Char Char Char"/>
    <w:basedOn w:val="a"/>
    <w:rsid w:val="00077C36"/>
    <w:rPr>
      <w:rFonts w:ascii="Tahoma" w:hAnsi="Tahoma"/>
      <w:bCs/>
      <w:szCs w:val="20"/>
    </w:rPr>
  </w:style>
  <w:style w:type="paragraph" w:customStyle="1" w:styleId="CharCharCharCharCharCharChar6">
    <w:name w:val="Char Char Char Char Char Char Char6"/>
    <w:basedOn w:val="a"/>
    <w:rsid w:val="00077C36"/>
    <w:rPr>
      <w:rFonts w:ascii="Tahoma" w:hAnsi="Tahoma"/>
      <w:bCs/>
      <w:szCs w:val="20"/>
    </w:rPr>
  </w:style>
  <w:style w:type="paragraph" w:customStyle="1" w:styleId="CharCharCharCharCharCharChar5">
    <w:name w:val="Char Char Char Char Char Char Char5"/>
    <w:basedOn w:val="a"/>
    <w:rsid w:val="00077C36"/>
    <w:rPr>
      <w:rFonts w:ascii="Tahoma" w:hAnsi="Tahoma"/>
      <w:bCs/>
      <w:szCs w:val="20"/>
    </w:rPr>
  </w:style>
  <w:style w:type="paragraph" w:customStyle="1" w:styleId="CharCharCharCharCharCharChar4">
    <w:name w:val="Char Char Char Char Char Char Char4"/>
    <w:basedOn w:val="a"/>
    <w:rsid w:val="00077C36"/>
    <w:rPr>
      <w:rFonts w:ascii="Tahoma" w:hAnsi="Tahoma"/>
      <w:bCs/>
      <w:szCs w:val="20"/>
    </w:rPr>
  </w:style>
  <w:style w:type="paragraph" w:customStyle="1" w:styleId="CharCharCharCharCharCharChar3">
    <w:name w:val="Char Char Char Char Char Char Char3"/>
    <w:basedOn w:val="a"/>
    <w:rsid w:val="00077C36"/>
    <w:rPr>
      <w:rFonts w:ascii="Tahoma" w:hAnsi="Tahoma"/>
      <w:bCs/>
      <w:szCs w:val="20"/>
    </w:rPr>
  </w:style>
  <w:style w:type="paragraph" w:customStyle="1" w:styleId="CharCharCharCharCharCharChar2">
    <w:name w:val="Char Char Char Char Char Char Char2"/>
    <w:basedOn w:val="a"/>
    <w:rsid w:val="00077C36"/>
    <w:rPr>
      <w:rFonts w:ascii="Tahoma" w:hAnsi="Tahoma"/>
      <w:bCs/>
      <w:szCs w:val="20"/>
    </w:rPr>
  </w:style>
  <w:style w:type="paragraph" w:customStyle="1" w:styleId="CharCharCharCharCharCharChar1">
    <w:name w:val="Char Char Char Char Char Char Char1"/>
    <w:basedOn w:val="a"/>
    <w:rsid w:val="00077C36"/>
    <w:rPr>
      <w:rFonts w:ascii="Tahoma" w:hAnsi="Tahoma"/>
      <w:bCs/>
      <w:szCs w:val="20"/>
    </w:rPr>
  </w:style>
  <w:style w:type="character" w:customStyle="1" w:styleId="firstpagedate1">
    <w:name w:val="firstpagedate1"/>
    <w:rsid w:val="00077C36"/>
    <w:rPr>
      <w:rFonts w:ascii="ˎ̥" w:hAnsi="ˎ̥" w:hint="default"/>
      <w:b w:val="0"/>
      <w:bCs w:val="0"/>
      <w:i w:val="0"/>
      <w:iCs w:val="0"/>
      <w:caps w:val="0"/>
      <w:smallCaps w:val="0"/>
      <w:color w:val="5AAA5A"/>
      <w:sz w:val="18"/>
      <w:szCs w:val="18"/>
    </w:rPr>
  </w:style>
  <w:style w:type="character" w:customStyle="1" w:styleId="firstpagedate">
    <w:name w:val="firstpagedate"/>
    <w:basedOn w:val="a0"/>
    <w:rsid w:val="00077C36"/>
  </w:style>
  <w:style w:type="character" w:customStyle="1" w:styleId="1c">
    <w:name w:val="访问过的超链接1"/>
    <w:basedOn w:val="a0"/>
    <w:uiPriority w:val="99"/>
    <w:semiHidden/>
    <w:unhideWhenUsed/>
    <w:rsid w:val="00077C36"/>
    <w:rPr>
      <w:color w:val="800080"/>
      <w:u w:val="single"/>
    </w:rPr>
  </w:style>
  <w:style w:type="paragraph" w:customStyle="1" w:styleId="17">
    <w:name w:val="尾注文本1"/>
    <w:basedOn w:val="a"/>
    <w:next w:val="ad"/>
    <w:link w:val="afa"/>
    <w:uiPriority w:val="99"/>
    <w:semiHidden/>
    <w:unhideWhenUsed/>
    <w:rsid w:val="00077C36"/>
    <w:pPr>
      <w:snapToGrid w:val="0"/>
      <w:jc w:val="left"/>
    </w:pPr>
    <w:rPr>
      <w:rFonts w:ascii="Calibri" w:hAnsi="Calibri"/>
      <w:sz w:val="21"/>
      <w:szCs w:val="24"/>
    </w:rPr>
  </w:style>
  <w:style w:type="character" w:styleId="aff5">
    <w:name w:val="Unresolved Mention"/>
    <w:basedOn w:val="a0"/>
    <w:uiPriority w:val="99"/>
    <w:semiHidden/>
    <w:unhideWhenUsed/>
    <w:rsid w:val="00077C36"/>
    <w:rPr>
      <w:color w:val="605E5C"/>
      <w:shd w:val="clear" w:color="auto" w:fill="E1DFDD"/>
    </w:rPr>
  </w:style>
  <w:style w:type="paragraph" w:styleId="22">
    <w:name w:val="List 2"/>
    <w:basedOn w:val="a"/>
    <w:rsid w:val="00077C36"/>
    <w:pPr>
      <w:ind w:leftChars="200" w:left="100" w:hangingChars="200" w:hanging="200"/>
    </w:pPr>
    <w:rPr>
      <w:rFonts w:ascii="Times New Roman" w:hAnsi="Times New Roman"/>
      <w:sz w:val="21"/>
      <w:szCs w:val="24"/>
    </w:rPr>
  </w:style>
  <w:style w:type="paragraph" w:styleId="aff6">
    <w:name w:val="Body Text Indent"/>
    <w:basedOn w:val="a"/>
    <w:link w:val="aff7"/>
    <w:rsid w:val="00077C36"/>
    <w:pPr>
      <w:spacing w:after="120"/>
      <w:ind w:leftChars="200" w:left="420"/>
    </w:pPr>
    <w:rPr>
      <w:rFonts w:ascii="Times New Roman" w:hAnsi="Times New Roman"/>
      <w:sz w:val="21"/>
      <w:szCs w:val="24"/>
    </w:rPr>
  </w:style>
  <w:style w:type="character" w:customStyle="1" w:styleId="aff7">
    <w:name w:val="正文文本缩进 字符"/>
    <w:basedOn w:val="a0"/>
    <w:link w:val="aff6"/>
    <w:rsid w:val="00077C36"/>
    <w:rPr>
      <w:rFonts w:ascii="Times New Roman" w:hAnsi="Times New Roman"/>
      <w:kern w:val="2"/>
      <w:sz w:val="21"/>
      <w:szCs w:val="24"/>
    </w:rPr>
  </w:style>
  <w:style w:type="paragraph" w:customStyle="1" w:styleId="1d">
    <w:name w:val="列表段落1"/>
    <w:basedOn w:val="a"/>
    <w:next w:val="af5"/>
    <w:uiPriority w:val="34"/>
    <w:qFormat/>
    <w:rsid w:val="00077C36"/>
    <w:pPr>
      <w:ind w:firstLineChars="200" w:firstLine="420"/>
    </w:pPr>
    <w:rPr>
      <w:rFonts w:asciiTheme="minorHAnsi" w:eastAsiaTheme="minorEastAsia" w:hAnsiTheme="minorHAnsi" w:cstheme="minorBidi"/>
      <w:bCs/>
      <w:sz w:val="21"/>
      <w:szCs w:val="21"/>
    </w:rPr>
  </w:style>
  <w:style w:type="character" w:customStyle="1" w:styleId="1e">
    <w:name w:val="批注框文本 字符1"/>
    <w:basedOn w:val="a0"/>
    <w:uiPriority w:val="99"/>
    <w:semiHidden/>
    <w:rsid w:val="00077C36"/>
    <w:rPr>
      <w:sz w:val="18"/>
      <w:szCs w:val="18"/>
    </w:rPr>
  </w:style>
  <w:style w:type="character" w:customStyle="1" w:styleId="1f">
    <w:name w:val="页眉 字符1"/>
    <w:basedOn w:val="a0"/>
    <w:uiPriority w:val="99"/>
    <w:rsid w:val="00077C36"/>
    <w:rPr>
      <w:sz w:val="18"/>
      <w:szCs w:val="18"/>
    </w:rPr>
  </w:style>
  <w:style w:type="character" w:customStyle="1" w:styleId="1f0">
    <w:name w:val="页脚 字符1"/>
    <w:basedOn w:val="a0"/>
    <w:uiPriority w:val="99"/>
    <w:rsid w:val="00077C36"/>
    <w:rPr>
      <w:sz w:val="18"/>
      <w:szCs w:val="18"/>
    </w:rPr>
  </w:style>
  <w:style w:type="character" w:styleId="aff8">
    <w:name w:val="FollowedHyperlink"/>
    <w:basedOn w:val="a0"/>
    <w:uiPriority w:val="99"/>
    <w:semiHidden/>
    <w:unhideWhenUsed/>
    <w:rsid w:val="00077C36"/>
    <w:rPr>
      <w:color w:val="954F72" w:themeColor="followedHyperlink"/>
      <w:u w:val="single"/>
    </w:rPr>
  </w:style>
  <w:style w:type="character" w:customStyle="1" w:styleId="swbf">
    <w:name w:val="swbf"/>
    <w:basedOn w:val="a0"/>
    <w:rsid w:val="00781023"/>
  </w:style>
  <w:style w:type="character" w:customStyle="1" w:styleId="ywyy">
    <w:name w:val="ywyy"/>
    <w:basedOn w:val="a0"/>
    <w:rsid w:val="00781023"/>
  </w:style>
  <w:style w:type="character" w:customStyle="1" w:styleId="swdz">
    <w:name w:val="swdz"/>
    <w:basedOn w:val="a0"/>
    <w:rsid w:val="00781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846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64343844">
      <w:bodyDiv w:val="1"/>
      <w:marLeft w:val="0"/>
      <w:marRight w:val="0"/>
      <w:marTop w:val="0"/>
      <w:marBottom w:val="0"/>
      <w:divBdr>
        <w:top w:val="none" w:sz="0" w:space="0" w:color="auto"/>
        <w:left w:val="none" w:sz="0" w:space="0" w:color="auto"/>
        <w:bottom w:val="none" w:sz="0" w:space="0" w:color="auto"/>
        <w:right w:val="none" w:sz="0" w:space="0" w:color="auto"/>
      </w:divBdr>
      <w:divsChild>
        <w:div w:id="80222572">
          <w:blockQuote w:val="1"/>
          <w:marLeft w:val="600"/>
          <w:marRight w:val="0"/>
          <w:marTop w:val="0"/>
          <w:marBottom w:val="0"/>
          <w:divBdr>
            <w:top w:val="none" w:sz="0" w:space="0" w:color="auto"/>
            <w:left w:val="none" w:sz="0" w:space="0" w:color="auto"/>
            <w:bottom w:val="none" w:sz="0" w:space="0" w:color="auto"/>
            <w:right w:val="none" w:sz="0" w:space="0" w:color="auto"/>
          </w:divBdr>
          <w:divsChild>
            <w:div w:id="537087458">
              <w:marLeft w:val="0"/>
              <w:marRight w:val="0"/>
              <w:marTop w:val="0"/>
              <w:marBottom w:val="0"/>
              <w:divBdr>
                <w:top w:val="none" w:sz="0" w:space="0" w:color="auto"/>
                <w:left w:val="none" w:sz="0" w:space="0" w:color="auto"/>
                <w:bottom w:val="none" w:sz="0" w:space="0" w:color="auto"/>
                <w:right w:val="none" w:sz="0" w:space="0" w:color="auto"/>
              </w:divBdr>
              <w:divsChild>
                <w:div w:id="226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43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123214">
              <w:marLeft w:val="0"/>
              <w:marRight w:val="0"/>
              <w:marTop w:val="0"/>
              <w:marBottom w:val="0"/>
              <w:divBdr>
                <w:top w:val="none" w:sz="0" w:space="0" w:color="auto"/>
                <w:left w:val="none" w:sz="0" w:space="0" w:color="auto"/>
                <w:bottom w:val="none" w:sz="0" w:space="0" w:color="auto"/>
                <w:right w:val="none" w:sz="0" w:space="0" w:color="auto"/>
              </w:divBdr>
            </w:div>
            <w:div w:id="1399092834">
              <w:marLeft w:val="0"/>
              <w:marRight w:val="0"/>
              <w:marTop w:val="0"/>
              <w:marBottom w:val="0"/>
              <w:divBdr>
                <w:top w:val="none" w:sz="0" w:space="0" w:color="auto"/>
                <w:left w:val="none" w:sz="0" w:space="0" w:color="auto"/>
                <w:bottom w:val="none" w:sz="0" w:space="0" w:color="auto"/>
                <w:right w:val="none" w:sz="0" w:space="0" w:color="auto"/>
              </w:divBdr>
            </w:div>
            <w:div w:id="991056445">
              <w:marLeft w:val="0"/>
              <w:marRight w:val="0"/>
              <w:marTop w:val="0"/>
              <w:marBottom w:val="0"/>
              <w:divBdr>
                <w:top w:val="none" w:sz="0" w:space="0" w:color="auto"/>
                <w:left w:val="none" w:sz="0" w:space="0" w:color="auto"/>
                <w:bottom w:val="none" w:sz="0" w:space="0" w:color="auto"/>
                <w:right w:val="none" w:sz="0" w:space="0" w:color="auto"/>
              </w:divBdr>
            </w:div>
            <w:div w:id="2003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0696">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74738655">
      <w:bodyDiv w:val="1"/>
      <w:marLeft w:val="0"/>
      <w:marRight w:val="0"/>
      <w:marTop w:val="0"/>
      <w:marBottom w:val="0"/>
      <w:divBdr>
        <w:top w:val="none" w:sz="0" w:space="0" w:color="auto"/>
        <w:left w:val="none" w:sz="0" w:space="0" w:color="auto"/>
        <w:bottom w:val="none" w:sz="0" w:space="0" w:color="auto"/>
        <w:right w:val="none" w:sz="0" w:space="0" w:color="auto"/>
      </w:divBdr>
      <w:divsChild>
        <w:div w:id="1915434422">
          <w:marLeft w:val="0"/>
          <w:marRight w:val="0"/>
          <w:marTop w:val="0"/>
          <w:marBottom w:val="0"/>
          <w:divBdr>
            <w:top w:val="none" w:sz="0" w:space="0" w:color="auto"/>
            <w:left w:val="none" w:sz="0" w:space="0" w:color="auto"/>
            <w:bottom w:val="none" w:sz="0" w:space="0" w:color="auto"/>
            <w:right w:val="none" w:sz="0" w:space="0" w:color="auto"/>
          </w:divBdr>
        </w:div>
        <w:div w:id="516385895">
          <w:marLeft w:val="0"/>
          <w:marRight w:val="0"/>
          <w:marTop w:val="0"/>
          <w:marBottom w:val="0"/>
          <w:divBdr>
            <w:top w:val="none" w:sz="0" w:space="0" w:color="auto"/>
            <w:left w:val="none" w:sz="0" w:space="0" w:color="auto"/>
            <w:bottom w:val="none" w:sz="0" w:space="0" w:color="auto"/>
            <w:right w:val="none" w:sz="0" w:space="0" w:color="auto"/>
          </w:divBdr>
        </w:div>
        <w:div w:id="1278370821">
          <w:marLeft w:val="0"/>
          <w:marRight w:val="0"/>
          <w:marTop w:val="0"/>
          <w:marBottom w:val="0"/>
          <w:divBdr>
            <w:top w:val="none" w:sz="0" w:space="0" w:color="auto"/>
            <w:left w:val="none" w:sz="0" w:space="0" w:color="auto"/>
            <w:bottom w:val="none" w:sz="0" w:space="0" w:color="auto"/>
            <w:right w:val="none" w:sz="0" w:space="0" w:color="auto"/>
          </w:divBdr>
        </w:div>
      </w:divsChild>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10308345">
      <w:bodyDiv w:val="1"/>
      <w:marLeft w:val="0"/>
      <w:marRight w:val="0"/>
      <w:marTop w:val="0"/>
      <w:marBottom w:val="0"/>
      <w:divBdr>
        <w:top w:val="none" w:sz="0" w:space="0" w:color="auto"/>
        <w:left w:val="none" w:sz="0" w:space="0" w:color="auto"/>
        <w:bottom w:val="none" w:sz="0" w:space="0" w:color="auto"/>
        <w:right w:val="none" w:sz="0" w:space="0" w:color="auto"/>
      </w:divBdr>
    </w:div>
    <w:div w:id="16716438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79724881">
      <w:bodyDiv w:val="1"/>
      <w:marLeft w:val="0"/>
      <w:marRight w:val="0"/>
      <w:marTop w:val="0"/>
      <w:marBottom w:val="0"/>
      <w:divBdr>
        <w:top w:val="none" w:sz="0" w:space="0" w:color="auto"/>
        <w:left w:val="none" w:sz="0" w:space="0" w:color="auto"/>
        <w:bottom w:val="none" w:sz="0" w:space="0" w:color="auto"/>
        <w:right w:val="none" w:sz="0" w:space="0" w:color="auto"/>
      </w:divBdr>
    </w:div>
    <w:div w:id="21305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gwz.fudan.edu.cn/Web/Show/4348" TargetMode="External"/><Relationship Id="rId1" Type="http://schemas.openxmlformats.org/officeDocument/2006/relationships/hyperlink" Target="http://www.bsm.org.cn/bbs/read.php?tid=4376&amp;page=1"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A2886-F349-42D6-AE1A-324D20F11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2376</TotalTime>
  <Pages>4</Pages>
  <Words>166</Words>
  <Characters>949</Characters>
  <Application>Microsoft Office Word</Application>
  <DocSecurity>0</DocSecurity>
  <Lines>7</Lines>
  <Paragraphs>2</Paragraphs>
  <ScaleCrop>false</ScaleCrop>
  <Company>GWZ</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pengyuan wang</cp:lastModifiedBy>
  <cp:revision>210</cp:revision>
  <dcterms:created xsi:type="dcterms:W3CDTF">2018-01-27T09:07:00Z</dcterms:created>
  <dcterms:modified xsi:type="dcterms:W3CDTF">2019-03-24T13:39:00Z</dcterms:modified>
</cp:coreProperties>
</file>