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FA" w:rsidRDefault="00C501FA" w:rsidP="00C501FA">
      <w:pPr>
        <w:pStyle w:val="ab"/>
      </w:pPr>
      <w:bookmarkStart w:id="0" w:name="OLE_LINK1"/>
      <w:r w:rsidRPr="00C501FA">
        <w:rPr>
          <w:rFonts w:hint="eastAsia"/>
        </w:rPr>
        <w:t>读清华简《治邦之道》札记三则</w:t>
      </w:r>
    </w:p>
    <w:p w:rsidR="00C501FA" w:rsidRDefault="00C501FA" w:rsidP="00C501FA">
      <w:pPr>
        <w:pStyle w:val="ac"/>
        <w:rPr>
          <w:rFonts w:hint="eastAsia"/>
        </w:rPr>
      </w:pPr>
    </w:p>
    <w:p w:rsidR="00C501FA" w:rsidRPr="00C501FA" w:rsidRDefault="00C501FA" w:rsidP="00C501FA">
      <w:pPr>
        <w:pStyle w:val="ac"/>
        <w:rPr>
          <w:rFonts w:hint="eastAsia"/>
        </w:rPr>
      </w:pPr>
      <w:r w:rsidRPr="00C501FA">
        <w:t>（</w:t>
      </w:r>
      <w:r w:rsidRPr="00C501FA">
        <w:rPr>
          <w:rFonts w:hint="eastAsia"/>
        </w:rPr>
        <w:t>首發</w:t>
      </w:r>
      <w:r w:rsidRPr="00C501FA">
        <w:t>）</w:t>
      </w:r>
    </w:p>
    <w:p w:rsidR="00C501FA" w:rsidRPr="00C501FA" w:rsidRDefault="00C501FA" w:rsidP="00C501FA">
      <w:pPr>
        <w:pStyle w:val="ac"/>
      </w:pPr>
      <w:r w:rsidRPr="00C501FA">
        <w:rPr>
          <w:rFonts w:hint="eastAsia"/>
        </w:rPr>
        <w:t>鬱鬯齋</w:t>
      </w:r>
    </w:p>
    <w:p w:rsidR="00C501FA" w:rsidRPr="00C501FA" w:rsidRDefault="00C501FA" w:rsidP="00C501FA">
      <w:pPr>
        <w:pStyle w:val="ac"/>
        <w:rPr>
          <w:rFonts w:eastAsia="PMingLiU" w:hint="eastAsia"/>
        </w:rPr>
      </w:pPr>
    </w:p>
    <w:p w:rsidR="00C501FA" w:rsidRPr="00C501FA" w:rsidRDefault="00C501FA" w:rsidP="00C501FA">
      <w:pPr>
        <w:pStyle w:val="ac"/>
        <w:rPr>
          <w:rFonts w:hint="eastAsia"/>
        </w:rPr>
      </w:pPr>
      <w:r w:rsidRPr="00C501FA">
        <w:rPr>
          <w:rFonts w:hint="eastAsia"/>
        </w:rPr>
        <w:t>（一）</w:t>
      </w:r>
    </w:p>
    <w:p w:rsidR="00C501FA" w:rsidRPr="00C501FA" w:rsidRDefault="00C501FA" w:rsidP="00C501FA">
      <w:pPr>
        <w:pStyle w:val="aa"/>
        <w:ind w:firstLine="560"/>
        <w:rPr>
          <w:rFonts w:hint="eastAsia"/>
        </w:rPr>
      </w:pPr>
      <w:r w:rsidRPr="00C501FA">
        <w:rPr>
          <w:rFonts w:hint="eastAsia"/>
        </w:rPr>
        <w:t>《治邦之道》：“A固以不教于上命，是以不行进退，不</w:t>
      </w:r>
      <w:r w:rsidRPr="00C501FA">
        <w:rPr>
          <w:rFonts w:hint="eastAsia"/>
        </w:rPr>
        <w:drawing>
          <wp:inline distT="0" distB="0" distL="0" distR="0">
            <wp:extent cx="247650" cy="281940"/>
            <wp:effectExtent l="0" t="0" r="0" b="381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81940"/>
                    </a:xfrm>
                    <a:prstGeom prst="rect">
                      <a:avLst/>
                    </a:prstGeom>
                    <a:noFill/>
                    <a:ln>
                      <a:noFill/>
                    </a:ln>
                  </pic:spPr>
                </pic:pic>
              </a:graphicData>
            </a:graphic>
          </wp:inline>
        </w:drawing>
      </w:r>
      <w:r w:rsidRPr="00C501FA">
        <w:rPr>
          <w:rFonts w:hint="eastAsia"/>
        </w:rPr>
        <w:t>至力病之人，万民斯乐其道，以彰其德”。</w:t>
      </w:r>
    </w:p>
    <w:p w:rsidR="00C501FA" w:rsidRPr="00C501FA" w:rsidRDefault="00C501FA" w:rsidP="00C501FA">
      <w:pPr>
        <w:pStyle w:val="aa"/>
        <w:ind w:firstLine="560"/>
        <w:rPr>
          <w:rFonts w:hint="eastAsia"/>
        </w:rPr>
      </w:pPr>
      <w:r w:rsidRPr="00C501FA">
        <w:rPr>
          <w:rFonts w:hint="eastAsia"/>
        </w:rPr>
        <w:t>A写作</w:t>
      </w:r>
      <w:r w:rsidRPr="00C501FA">
        <w:rPr>
          <w:rFonts w:hint="eastAsia"/>
        </w:rPr>
        <w:drawing>
          <wp:inline distT="0" distB="0" distL="0" distR="0">
            <wp:extent cx="450215" cy="746125"/>
            <wp:effectExtent l="0" t="0" r="698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15" cy="746125"/>
                    </a:xfrm>
                    <a:prstGeom prst="rect">
                      <a:avLst/>
                    </a:prstGeom>
                    <a:noFill/>
                    <a:ln>
                      <a:noFill/>
                    </a:ln>
                  </pic:spPr>
                </pic:pic>
              </a:graphicData>
            </a:graphic>
          </wp:inline>
        </w:drawing>
      </w:r>
      <w:r w:rsidRPr="00C501FA">
        <w:rPr>
          <w:rFonts w:hint="eastAsia"/>
        </w:rPr>
        <w:t>，整理者隶定为</w:t>
      </w:r>
      <w:r w:rsidRPr="00C501FA">
        <w:rPr>
          <w:rFonts w:hint="eastAsia"/>
        </w:rPr>
        <w:drawing>
          <wp:inline distT="0" distB="0" distL="0" distR="0">
            <wp:extent cx="313055" cy="38481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55" cy="384810"/>
                    </a:xfrm>
                    <a:prstGeom prst="rect">
                      <a:avLst/>
                    </a:prstGeom>
                    <a:noFill/>
                    <a:ln>
                      <a:noFill/>
                    </a:ln>
                  </pic:spPr>
                </pic:pic>
              </a:graphicData>
            </a:graphic>
          </wp:inline>
        </w:drawing>
      </w:r>
      <w:r w:rsidRPr="00C501FA">
        <w:rPr>
          <w:rFonts w:hint="eastAsia"/>
        </w:rPr>
        <w:t>，没有注释。我们谈谈我们的看法，我们认为A从门、</w:t>
      </w:r>
      <w:r w:rsidRPr="00C501FA">
        <w:drawing>
          <wp:inline distT="0" distB="0" distL="0" distR="0">
            <wp:extent cx="642620" cy="584200"/>
            <wp:effectExtent l="0" t="0" r="5080" b="6350"/>
            <wp:docPr id="30" name="图片 30" descr="QQ截图201811221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Q截图20181122170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620" cy="584200"/>
                    </a:xfrm>
                    <a:prstGeom prst="rect">
                      <a:avLst/>
                    </a:prstGeom>
                    <a:noFill/>
                    <a:ln>
                      <a:noFill/>
                    </a:ln>
                  </pic:spPr>
                </pic:pic>
              </a:graphicData>
            </a:graphic>
          </wp:inline>
        </w:drawing>
      </w:r>
      <w:r w:rsidRPr="00C501FA">
        <w:rPr>
          <w:rFonts w:hint="eastAsia"/>
        </w:rPr>
        <w:t>声，</w:t>
      </w:r>
      <w:r w:rsidRPr="00C501FA">
        <w:drawing>
          <wp:inline distT="0" distB="0" distL="0" distR="0">
            <wp:extent cx="642620" cy="584200"/>
            <wp:effectExtent l="0" t="0" r="5080" b="6350"/>
            <wp:docPr id="29" name="图片 29" descr="QQ截图201811221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Q截图20181122170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620" cy="584200"/>
                    </a:xfrm>
                    <a:prstGeom prst="rect">
                      <a:avLst/>
                    </a:prstGeom>
                    <a:noFill/>
                    <a:ln>
                      <a:noFill/>
                    </a:ln>
                  </pic:spPr>
                </pic:pic>
              </a:graphicData>
            </a:graphic>
          </wp:inline>
        </w:drawing>
      </w:r>
      <w:r w:rsidRPr="00C501FA">
        <w:rPr>
          <w:rFonts w:hint="eastAsia"/>
        </w:rPr>
        <w:t>当释为司。A</w:t>
      </w:r>
      <w:proofErr w:type="gramStart"/>
      <w:r w:rsidRPr="00C501FA">
        <w:rPr>
          <w:rFonts w:hint="eastAsia"/>
        </w:rPr>
        <w:t>从司得声</w:t>
      </w:r>
      <w:proofErr w:type="gramEnd"/>
      <w:r w:rsidRPr="00C501FA">
        <w:rPr>
          <w:rFonts w:hint="eastAsia"/>
        </w:rPr>
        <w:t>当读为申，先把它们的古音写出来：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2766"/>
        <w:gridCol w:w="2766"/>
      </w:tblGrid>
      <w:tr w:rsidR="00C501FA" w:rsidRPr="00C501FA" w:rsidTr="00C501FA">
        <w:trPr>
          <w:jc w:val="center"/>
        </w:trPr>
        <w:tc>
          <w:tcPr>
            <w:tcW w:w="2840" w:type="dxa"/>
          </w:tcPr>
          <w:p w:rsidR="00C501FA" w:rsidRPr="00C501FA" w:rsidRDefault="00C501FA" w:rsidP="00C501FA">
            <w:pPr>
              <w:pStyle w:val="ac"/>
              <w:rPr>
                <w:rFonts w:hint="eastAsia"/>
              </w:rPr>
            </w:pPr>
            <w:r w:rsidRPr="00C501FA">
              <w:rPr>
                <w:rFonts w:hint="eastAsia"/>
              </w:rPr>
              <w:t>司</w:t>
            </w:r>
          </w:p>
        </w:tc>
        <w:tc>
          <w:tcPr>
            <w:tcW w:w="2841" w:type="dxa"/>
          </w:tcPr>
          <w:p w:rsidR="00C501FA" w:rsidRPr="00C501FA" w:rsidRDefault="00C501FA" w:rsidP="00C501FA">
            <w:pPr>
              <w:pStyle w:val="ac"/>
              <w:rPr>
                <w:rFonts w:hint="eastAsia"/>
              </w:rPr>
            </w:pPr>
            <w:r w:rsidRPr="00C501FA">
              <w:rPr>
                <w:rFonts w:hint="eastAsia"/>
              </w:rPr>
              <w:t>心</w:t>
            </w:r>
          </w:p>
        </w:tc>
        <w:tc>
          <w:tcPr>
            <w:tcW w:w="2841" w:type="dxa"/>
          </w:tcPr>
          <w:p w:rsidR="00C501FA" w:rsidRPr="00C501FA" w:rsidRDefault="00C501FA" w:rsidP="00C501FA">
            <w:pPr>
              <w:pStyle w:val="ac"/>
              <w:rPr>
                <w:rFonts w:hint="eastAsia"/>
              </w:rPr>
            </w:pPr>
            <w:r w:rsidRPr="00C501FA">
              <w:rPr>
                <w:rFonts w:hint="eastAsia"/>
              </w:rPr>
              <w:t>之</w:t>
            </w:r>
          </w:p>
        </w:tc>
      </w:tr>
      <w:tr w:rsidR="00C501FA" w:rsidRPr="00C501FA" w:rsidTr="00C501FA">
        <w:trPr>
          <w:jc w:val="center"/>
        </w:trPr>
        <w:tc>
          <w:tcPr>
            <w:tcW w:w="2840" w:type="dxa"/>
          </w:tcPr>
          <w:p w:rsidR="00C501FA" w:rsidRPr="00C501FA" w:rsidRDefault="00C501FA" w:rsidP="00C501FA">
            <w:pPr>
              <w:pStyle w:val="ac"/>
              <w:rPr>
                <w:rFonts w:hint="eastAsia"/>
              </w:rPr>
            </w:pPr>
            <w:r w:rsidRPr="00C501FA">
              <w:rPr>
                <w:rFonts w:hint="eastAsia"/>
              </w:rPr>
              <w:t>申</w:t>
            </w:r>
          </w:p>
        </w:tc>
        <w:tc>
          <w:tcPr>
            <w:tcW w:w="2841" w:type="dxa"/>
          </w:tcPr>
          <w:p w:rsidR="00C501FA" w:rsidRPr="00C501FA" w:rsidRDefault="00C501FA" w:rsidP="00C501FA">
            <w:pPr>
              <w:pStyle w:val="ac"/>
              <w:rPr>
                <w:rFonts w:hint="eastAsia"/>
              </w:rPr>
            </w:pPr>
            <w:r w:rsidRPr="00C501FA">
              <w:rPr>
                <w:rFonts w:hint="eastAsia"/>
              </w:rPr>
              <w:t>书</w:t>
            </w:r>
          </w:p>
        </w:tc>
        <w:tc>
          <w:tcPr>
            <w:tcW w:w="2841" w:type="dxa"/>
          </w:tcPr>
          <w:p w:rsidR="00C501FA" w:rsidRPr="00C501FA" w:rsidRDefault="00C501FA" w:rsidP="00C501FA">
            <w:pPr>
              <w:pStyle w:val="ac"/>
              <w:rPr>
                <w:rFonts w:hint="eastAsia"/>
              </w:rPr>
            </w:pPr>
            <w:r w:rsidRPr="00C501FA">
              <w:rPr>
                <w:rFonts w:hint="eastAsia"/>
              </w:rPr>
              <w:t>真</w:t>
            </w:r>
          </w:p>
        </w:tc>
      </w:tr>
    </w:tbl>
    <w:p w:rsidR="00C501FA" w:rsidRPr="00C501FA" w:rsidRDefault="00C501FA" w:rsidP="00C501FA">
      <w:pPr>
        <w:pStyle w:val="aa"/>
        <w:ind w:firstLine="560"/>
        <w:rPr>
          <w:rFonts w:hint="eastAsia"/>
        </w:rPr>
      </w:pPr>
      <w:r w:rsidRPr="00C501FA">
        <w:rPr>
          <w:rFonts w:hint="eastAsia"/>
        </w:rPr>
        <w:t>二字古音声母属于齿音，韵部之</w:t>
      </w:r>
      <w:proofErr w:type="gramStart"/>
      <w:r w:rsidRPr="00C501FA">
        <w:rPr>
          <w:rFonts w:hint="eastAsia"/>
        </w:rPr>
        <w:t>真关系</w:t>
      </w:r>
      <w:proofErr w:type="gramEnd"/>
      <w:r w:rsidRPr="00C501FA">
        <w:rPr>
          <w:rFonts w:hint="eastAsia"/>
        </w:rPr>
        <w:t>密切常常相通，它们古音很近可以通假。通假也有实际的例子，《史记·留侯世家》：“以良为韩申徒”，申徒，《史记·张良传》写作“司徒”。</w:t>
      </w:r>
      <w:r w:rsidRPr="00C501FA">
        <w:endnoteReference w:customMarkFollows="1" w:id="1"/>
        <w:t>[1]</w:t>
      </w:r>
      <w:r w:rsidRPr="00C501FA">
        <w:rPr>
          <w:rFonts w:hint="eastAsia"/>
        </w:rPr>
        <w:t>所以A从司声，读为</w:t>
      </w:r>
      <w:proofErr w:type="gramStart"/>
      <w:r w:rsidRPr="00C501FA">
        <w:rPr>
          <w:rFonts w:hint="eastAsia"/>
        </w:rPr>
        <w:t>申非常</w:t>
      </w:r>
      <w:proofErr w:type="gramEnd"/>
      <w:r w:rsidRPr="00C501FA">
        <w:rPr>
          <w:rFonts w:hint="eastAsia"/>
        </w:rPr>
        <w:t>自然。《治邦之道》：“A固以不教于上命”，当读为“申固</w:t>
      </w:r>
      <w:r w:rsidRPr="00C501FA">
        <w:rPr>
          <w:rFonts w:hint="eastAsia"/>
        </w:rPr>
        <w:lastRenderedPageBreak/>
        <w:t>以不教于上命”。“申固某某命”这种句式，金文、文献很多。</w:t>
      </w:r>
    </w:p>
    <w:p w:rsidR="00C501FA" w:rsidRPr="00C501FA" w:rsidRDefault="00C501FA" w:rsidP="00C501FA">
      <w:pPr>
        <w:pStyle w:val="aa"/>
        <w:ind w:firstLine="560"/>
        <w:rPr>
          <w:rFonts w:hint="eastAsia"/>
        </w:rPr>
      </w:pPr>
      <w:r w:rsidRPr="00C501FA">
        <w:rPr>
          <w:rFonts w:hint="eastAsia"/>
        </w:rPr>
        <w:t>胡</w:t>
      </w:r>
      <w:proofErr w:type="gramStart"/>
      <w:r w:rsidRPr="00C501FA">
        <w:rPr>
          <w:rFonts w:hint="eastAsia"/>
        </w:rPr>
        <w:t>簋</w:t>
      </w:r>
      <w:proofErr w:type="gramEnd"/>
      <w:r w:rsidRPr="00C501FA">
        <w:rPr>
          <w:rFonts w:hint="eastAsia"/>
        </w:rPr>
        <w:t>：</w:t>
      </w:r>
      <w:proofErr w:type="gramStart"/>
      <w:r w:rsidRPr="00C501FA">
        <w:rPr>
          <w:rFonts w:hint="eastAsia"/>
        </w:rPr>
        <w:t>申固皇上</w:t>
      </w:r>
      <w:proofErr w:type="gramEnd"/>
      <w:r w:rsidRPr="00C501FA">
        <w:rPr>
          <w:rFonts w:hint="eastAsia"/>
        </w:rPr>
        <w:t>帝大魯令（命）。</w:t>
      </w:r>
    </w:p>
    <w:p w:rsidR="00C501FA" w:rsidRPr="00C501FA" w:rsidRDefault="00C501FA" w:rsidP="00C501FA">
      <w:pPr>
        <w:pStyle w:val="aa"/>
        <w:ind w:firstLine="560"/>
        <w:rPr>
          <w:rFonts w:hint="eastAsia"/>
        </w:rPr>
      </w:pPr>
      <w:r w:rsidRPr="00C501FA">
        <w:rPr>
          <w:rFonts w:hint="eastAsia"/>
        </w:rPr>
        <w:t>毛公鼎：用卬（仰）卲（昭）皇天，</w:t>
      </w:r>
      <w:proofErr w:type="gramStart"/>
      <w:r w:rsidRPr="00C501FA">
        <w:rPr>
          <w:rFonts w:hint="eastAsia"/>
        </w:rPr>
        <w:t>申固大命</w:t>
      </w:r>
      <w:proofErr w:type="gramEnd"/>
      <w:r w:rsidRPr="00C501FA">
        <w:rPr>
          <w:rFonts w:hint="eastAsia"/>
        </w:rPr>
        <w:t>，康能亖（四）或（</w:t>
      </w:r>
      <w:proofErr w:type="gramStart"/>
      <w:r w:rsidRPr="00C501FA">
        <w:rPr>
          <w:rFonts w:hint="eastAsia"/>
        </w:rPr>
        <w:t>國</w:t>
      </w:r>
      <w:proofErr w:type="gramEnd"/>
      <w:r w:rsidRPr="00C501FA">
        <w:rPr>
          <w:rFonts w:hint="eastAsia"/>
        </w:rPr>
        <w:t>）。</w:t>
      </w:r>
    </w:p>
    <w:p w:rsidR="00C501FA" w:rsidRPr="00C501FA" w:rsidRDefault="00C501FA" w:rsidP="00C501FA">
      <w:pPr>
        <w:pStyle w:val="aa"/>
        <w:ind w:firstLine="560"/>
        <w:rPr>
          <w:rFonts w:hint="eastAsia"/>
        </w:rPr>
      </w:pPr>
      <w:r w:rsidRPr="00C501FA">
        <w:rPr>
          <w:rFonts w:hint="eastAsia"/>
        </w:rPr>
        <w:t>番生</w:t>
      </w:r>
      <w:proofErr w:type="gramStart"/>
      <w:r w:rsidRPr="00C501FA">
        <w:rPr>
          <w:rFonts w:hint="eastAsia"/>
        </w:rPr>
        <w:t>簋</w:t>
      </w:r>
      <w:proofErr w:type="gramEnd"/>
      <w:r w:rsidRPr="00C501FA">
        <w:rPr>
          <w:rFonts w:hint="eastAsia"/>
        </w:rPr>
        <w:t>蓋：</w:t>
      </w:r>
      <w:proofErr w:type="gramStart"/>
      <w:r w:rsidRPr="00C501FA">
        <w:rPr>
          <w:rFonts w:hint="eastAsia"/>
        </w:rPr>
        <w:t>番生不敢弗</w:t>
      </w:r>
      <w:proofErr w:type="gramEnd"/>
      <w:r w:rsidRPr="00C501FA">
        <w:rPr>
          <w:rFonts w:hint="eastAsia"/>
        </w:rPr>
        <w:t>帥井（型）皇且（祖）考不（</w:t>
      </w:r>
      <w:proofErr w:type="gramStart"/>
      <w:r w:rsidRPr="00C501FA">
        <w:rPr>
          <w:rFonts w:hint="eastAsia"/>
        </w:rPr>
        <w:t>丕</w:t>
      </w:r>
      <w:proofErr w:type="gramEnd"/>
      <w:r w:rsidRPr="00C501FA">
        <w:rPr>
          <w:rFonts w:hint="eastAsia"/>
        </w:rPr>
        <w:t>）元德，</w:t>
      </w:r>
      <w:proofErr w:type="gramStart"/>
      <w:r w:rsidRPr="00C501FA">
        <w:rPr>
          <w:rFonts w:hint="eastAsia"/>
        </w:rPr>
        <w:t>用申固大</w:t>
      </w:r>
      <w:proofErr w:type="gramEnd"/>
      <w:r w:rsidRPr="00C501FA">
        <w:rPr>
          <w:rFonts w:hint="eastAsia"/>
        </w:rPr>
        <w:t>令（命），屏王立（位）。</w:t>
      </w:r>
    </w:p>
    <w:p w:rsidR="00C501FA" w:rsidRPr="00C501FA" w:rsidRDefault="00C501FA" w:rsidP="00C501FA">
      <w:pPr>
        <w:pStyle w:val="aa"/>
        <w:ind w:firstLine="560"/>
        <w:rPr>
          <w:rFonts w:hint="eastAsia"/>
        </w:rPr>
      </w:pPr>
      <w:r w:rsidRPr="00C501FA">
        <w:rPr>
          <w:rFonts w:hint="eastAsia"/>
        </w:rPr>
        <w:t>曾侯與鐘：</w:t>
      </w:r>
      <w:proofErr w:type="gramStart"/>
      <w:r w:rsidRPr="00C501FA">
        <w:rPr>
          <w:rFonts w:hint="eastAsia"/>
        </w:rPr>
        <w:t>余申固楚</w:t>
      </w:r>
      <w:proofErr w:type="gramEnd"/>
      <w:r w:rsidRPr="00C501FA">
        <w:rPr>
          <w:rFonts w:hint="eastAsia"/>
        </w:rPr>
        <w:t>成，整</w:t>
      </w:r>
      <w:proofErr w:type="gramStart"/>
      <w:r w:rsidRPr="00C501FA">
        <w:rPr>
          <w:rFonts w:hint="eastAsia"/>
        </w:rPr>
        <w:t>復</w:t>
      </w:r>
      <w:proofErr w:type="gramEnd"/>
      <w:r w:rsidRPr="00C501FA">
        <w:rPr>
          <w:rFonts w:hint="eastAsia"/>
        </w:rPr>
        <w:t>曾疆。</w:t>
      </w:r>
    </w:p>
    <w:p w:rsidR="00C501FA" w:rsidRPr="00C501FA" w:rsidRDefault="00C501FA" w:rsidP="00C501FA">
      <w:pPr>
        <w:pStyle w:val="aa"/>
        <w:ind w:firstLine="560"/>
      </w:pPr>
      <w:r w:rsidRPr="00C501FA">
        <w:rPr>
          <w:rFonts w:hint="eastAsia"/>
        </w:rPr>
        <w:t>《左传·宣公十五年》：</w:t>
      </w:r>
      <w:proofErr w:type="gramStart"/>
      <w:r w:rsidRPr="00C501FA">
        <w:rPr>
          <w:rFonts w:hint="eastAsia"/>
        </w:rPr>
        <w:t>而申固其命</w:t>
      </w:r>
      <w:proofErr w:type="gramEnd"/>
      <w:r w:rsidRPr="00C501FA">
        <w:rPr>
          <w:rFonts w:hint="eastAsia"/>
        </w:rPr>
        <w:t>，若之何待之。</w:t>
      </w:r>
      <w:r w:rsidRPr="00C501FA">
        <w:endnoteReference w:customMarkFollows="1" w:id="2"/>
        <w:t>[2]</w:t>
      </w:r>
    </w:p>
    <w:p w:rsidR="00C501FA" w:rsidRPr="00C501FA" w:rsidRDefault="00C501FA" w:rsidP="00C501FA">
      <w:pPr>
        <w:pStyle w:val="aa"/>
        <w:ind w:firstLine="560"/>
        <w:rPr>
          <w:rFonts w:hint="eastAsia"/>
        </w:rPr>
      </w:pPr>
      <w:r w:rsidRPr="00C501FA">
        <w:rPr>
          <w:rFonts w:hint="eastAsia"/>
        </w:rPr>
        <w:t>可以看到“申固某某命”这类句子很多，应该是当时的一个成语。</w:t>
      </w:r>
    </w:p>
    <w:p w:rsidR="00C501FA" w:rsidRPr="00C501FA" w:rsidRDefault="00C501FA" w:rsidP="00C501FA">
      <w:pPr>
        <w:rPr>
          <w:rFonts w:hint="eastAsia"/>
        </w:rPr>
      </w:pPr>
    </w:p>
    <w:p w:rsidR="00C501FA" w:rsidRPr="00C501FA" w:rsidRDefault="00C501FA" w:rsidP="00C501FA">
      <w:pPr>
        <w:pStyle w:val="ac"/>
        <w:rPr>
          <w:rFonts w:hint="eastAsia"/>
        </w:rPr>
      </w:pPr>
      <w:r w:rsidRPr="00C501FA">
        <w:rPr>
          <w:rFonts w:hint="eastAsia"/>
        </w:rPr>
        <w:t>（二）</w:t>
      </w:r>
    </w:p>
    <w:p w:rsidR="00C501FA" w:rsidRPr="00C501FA" w:rsidRDefault="00C501FA" w:rsidP="00C501FA">
      <w:pPr>
        <w:pStyle w:val="aa"/>
        <w:ind w:firstLine="560"/>
        <w:rPr>
          <w:rFonts w:hint="eastAsia"/>
        </w:rPr>
      </w:pPr>
      <w:r w:rsidRPr="00C501FA">
        <w:rPr>
          <w:rFonts w:hint="eastAsia"/>
        </w:rPr>
        <w:t>《治邦之道》：“虽贫贱，而信有道，可以驭政、治政、临事、长官，则或耻营</w:t>
      </w:r>
      <w:r w:rsidRPr="00C501FA">
        <w:rPr>
          <w:rFonts w:hint="eastAsia"/>
        </w:rPr>
        <w:drawing>
          <wp:inline distT="0" distB="0" distL="0" distR="0">
            <wp:extent cx="281940" cy="333375"/>
            <wp:effectExtent l="0" t="0" r="381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 cy="333375"/>
                    </a:xfrm>
                    <a:prstGeom prst="rect">
                      <a:avLst/>
                    </a:prstGeom>
                    <a:noFill/>
                    <a:ln>
                      <a:noFill/>
                    </a:ln>
                  </pic:spPr>
                </pic:pic>
              </a:graphicData>
            </a:graphic>
          </wp:inline>
        </w:drawing>
      </w:r>
      <w:r w:rsidRPr="00C501FA">
        <w:rPr>
          <w:rFonts w:hint="eastAsia"/>
        </w:rPr>
        <w:t>□，以B上下政德之晦明，不及高位厚食，以居不还”。</w:t>
      </w:r>
    </w:p>
    <w:p w:rsidR="00C501FA" w:rsidRPr="00C501FA" w:rsidRDefault="00C501FA" w:rsidP="00C501FA">
      <w:pPr>
        <w:pStyle w:val="aa"/>
        <w:ind w:firstLine="560"/>
        <w:rPr>
          <w:rFonts w:hint="eastAsia"/>
        </w:rPr>
      </w:pPr>
      <w:r w:rsidRPr="00C501FA">
        <w:rPr>
          <w:rFonts w:hint="eastAsia"/>
        </w:rPr>
        <w:t>B写作</w:t>
      </w:r>
      <w:r w:rsidRPr="00C501FA">
        <w:rPr>
          <w:rFonts w:hint="eastAsia"/>
        </w:rPr>
        <w:drawing>
          <wp:inline distT="0" distB="0" distL="0" distR="0">
            <wp:extent cx="536575" cy="739140"/>
            <wp:effectExtent l="0" t="0" r="0"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75" cy="739140"/>
                    </a:xfrm>
                    <a:prstGeom prst="rect">
                      <a:avLst/>
                    </a:prstGeom>
                    <a:noFill/>
                    <a:ln>
                      <a:noFill/>
                    </a:ln>
                  </pic:spPr>
                </pic:pic>
              </a:graphicData>
            </a:graphic>
          </wp:inline>
        </w:drawing>
      </w:r>
      <w:r w:rsidRPr="00C501FA">
        <w:rPr>
          <w:rFonts w:hint="eastAsia"/>
        </w:rPr>
        <w:t>，整理者隶定为</w:t>
      </w:r>
      <w:r w:rsidRPr="00C501FA">
        <w:rPr>
          <w:rFonts w:hint="eastAsia"/>
        </w:rPr>
        <w:drawing>
          <wp:inline distT="0" distB="0" distL="0" distR="0">
            <wp:extent cx="405765" cy="4603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765" cy="460375"/>
                    </a:xfrm>
                    <a:prstGeom prst="rect">
                      <a:avLst/>
                    </a:prstGeom>
                    <a:noFill/>
                    <a:ln>
                      <a:noFill/>
                    </a:ln>
                  </pic:spPr>
                </pic:pic>
              </a:graphicData>
            </a:graphic>
          </wp:inline>
        </w:drawing>
      </w:r>
      <w:r w:rsidRPr="00C501FA">
        <w:rPr>
          <w:rFonts w:hint="eastAsia"/>
        </w:rPr>
        <w:t>，读为</w:t>
      </w:r>
      <w:proofErr w:type="gramStart"/>
      <w:r w:rsidRPr="00C501FA">
        <w:rPr>
          <w:rFonts w:hint="eastAsia"/>
        </w:rPr>
        <w:t>甄</w:t>
      </w:r>
      <w:proofErr w:type="gramEnd"/>
      <w:r w:rsidRPr="00C501FA">
        <w:rPr>
          <w:rFonts w:hint="eastAsia"/>
        </w:rPr>
        <w:t>，训为明。我们认为仔细体会此句，“以B上下政德之晦明，不及高位厚食，以居不还”B应该是一个不好的词，B从垔声，当读为陻，训为阻塞、陻没。</w:t>
      </w:r>
      <w:r w:rsidRPr="00C501FA">
        <w:endnoteReference w:customMarkFollows="1" w:id="3"/>
        <w:t>[3]</w:t>
      </w:r>
      <w:r w:rsidRPr="00C501FA">
        <w:rPr>
          <w:rFonts w:hint="eastAsia"/>
        </w:rPr>
        <w:t>“以B上下政德之晦明”当读为“以陻上下政德之晦明”，大意是使得上下</w:t>
      </w:r>
      <w:r w:rsidRPr="00C501FA">
        <w:rPr>
          <w:rFonts w:hint="eastAsia"/>
        </w:rPr>
        <w:lastRenderedPageBreak/>
        <w:t>的政德阻塞、陻没，得不到彰显。“彰德”就见于《治邦之</w:t>
      </w:r>
      <w:bookmarkStart w:id="1" w:name="_GoBack"/>
      <w:bookmarkEnd w:id="1"/>
      <w:r w:rsidRPr="00C501FA">
        <w:rPr>
          <w:rFonts w:hint="eastAsia"/>
        </w:rPr>
        <w:t>道》：“万民斯乐其道，以彰其德”。</w:t>
      </w:r>
    </w:p>
    <w:p w:rsidR="00C501FA" w:rsidRPr="00C501FA" w:rsidRDefault="00C501FA" w:rsidP="00C501FA">
      <w:pPr>
        <w:rPr>
          <w:rFonts w:hint="eastAsia"/>
        </w:rPr>
      </w:pPr>
    </w:p>
    <w:p w:rsidR="00C501FA" w:rsidRPr="00C501FA" w:rsidRDefault="00C501FA" w:rsidP="00C501FA">
      <w:pPr>
        <w:pStyle w:val="ac"/>
        <w:rPr>
          <w:rFonts w:hint="eastAsia"/>
        </w:rPr>
      </w:pPr>
      <w:r w:rsidRPr="00C501FA">
        <w:rPr>
          <w:rFonts w:hint="eastAsia"/>
        </w:rPr>
        <w:t>（三）</w:t>
      </w:r>
    </w:p>
    <w:p w:rsidR="00C501FA" w:rsidRPr="00C501FA" w:rsidRDefault="00C501FA" w:rsidP="00C501FA">
      <w:pPr>
        <w:pStyle w:val="aa"/>
        <w:ind w:firstLine="560"/>
        <w:rPr>
          <w:rFonts w:hint="eastAsia"/>
        </w:rPr>
      </w:pPr>
      <w:r w:rsidRPr="00C501FA">
        <w:rPr>
          <w:rFonts w:hint="eastAsia"/>
        </w:rPr>
        <w:t>《治邦之道》：“毋感于令色以还心，称其行之厚薄以使之，则□□□</w:t>
      </w:r>
      <w:proofErr w:type="gramStart"/>
      <w:r w:rsidRPr="00C501FA">
        <w:rPr>
          <w:rFonts w:hint="eastAsia"/>
        </w:rPr>
        <w:t>毋</w:t>
      </w:r>
      <w:proofErr w:type="gramEnd"/>
      <w:r w:rsidRPr="00C501FA">
        <w:rPr>
          <w:rFonts w:hint="eastAsia"/>
        </w:rPr>
        <w:t>纵欲以C其道，图终以功”。</w:t>
      </w:r>
    </w:p>
    <w:p w:rsidR="00C501FA" w:rsidRPr="00C501FA" w:rsidRDefault="00C501FA" w:rsidP="00C501FA">
      <w:pPr>
        <w:pStyle w:val="aa"/>
        <w:ind w:firstLine="560"/>
        <w:rPr>
          <w:rFonts w:hint="eastAsia"/>
        </w:rPr>
      </w:pPr>
      <w:r w:rsidRPr="00C501FA">
        <w:rPr>
          <w:rFonts w:hint="eastAsia"/>
        </w:rPr>
        <w:t xml:space="preserve"> C写作</w:t>
      </w:r>
      <w:r w:rsidRPr="00C501FA">
        <w:rPr>
          <w:rFonts w:hint="eastAsia"/>
        </w:rPr>
        <w:drawing>
          <wp:inline distT="0" distB="0" distL="0" distR="0">
            <wp:extent cx="739140" cy="1045210"/>
            <wp:effectExtent l="0" t="0" r="381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9140" cy="1045210"/>
                    </a:xfrm>
                    <a:prstGeom prst="rect">
                      <a:avLst/>
                    </a:prstGeom>
                    <a:noFill/>
                    <a:ln>
                      <a:noFill/>
                    </a:ln>
                  </pic:spPr>
                </pic:pic>
              </a:graphicData>
            </a:graphic>
          </wp:inline>
        </w:drawing>
      </w:r>
      <w:r w:rsidRPr="00C501FA">
        <w:rPr>
          <w:rFonts w:hint="eastAsia"/>
        </w:rPr>
        <w:t>，整理者隶定为</w:t>
      </w:r>
      <w:r w:rsidRPr="00C501FA">
        <w:rPr>
          <w:rFonts w:hint="eastAsia"/>
        </w:rPr>
        <w:drawing>
          <wp:inline distT="0" distB="0" distL="0" distR="0">
            <wp:extent cx="398780" cy="454025"/>
            <wp:effectExtent l="0" t="0" r="1270" b="317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780" cy="454025"/>
                    </a:xfrm>
                    <a:prstGeom prst="rect">
                      <a:avLst/>
                    </a:prstGeom>
                    <a:noFill/>
                    <a:ln>
                      <a:noFill/>
                    </a:ln>
                  </pic:spPr>
                </pic:pic>
              </a:graphicData>
            </a:graphic>
          </wp:inline>
        </w:drawing>
      </w:r>
      <w:r w:rsidRPr="00C501FA">
        <w:rPr>
          <w:rFonts w:hint="eastAsia"/>
        </w:rPr>
        <w:t>，读为枉，没有注释。我们认为A从</w:t>
      </w:r>
      <w:r w:rsidRPr="00C501FA">
        <w:drawing>
          <wp:inline distT="0" distB="0" distL="0" distR="0">
            <wp:extent cx="202565" cy="429895"/>
            <wp:effectExtent l="0" t="0" r="6985" b="8255"/>
            <wp:docPr id="23" name="图片 23" descr="QQ截图2018112218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Q截图201811221825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565" cy="429895"/>
                    </a:xfrm>
                    <a:prstGeom prst="rect">
                      <a:avLst/>
                    </a:prstGeom>
                    <a:noFill/>
                    <a:ln>
                      <a:noFill/>
                    </a:ln>
                  </pic:spPr>
                </pic:pic>
              </a:graphicData>
            </a:graphic>
          </wp:inline>
        </w:drawing>
      </w:r>
      <w:r w:rsidRPr="00C501FA">
        <w:rPr>
          <w:rFonts w:hint="eastAsia"/>
        </w:rPr>
        <w:t>得声，当读为忘。先把二字的古音写出来：</w:t>
      </w:r>
    </w:p>
    <w:p w:rsidR="00C501FA" w:rsidRPr="00C501FA" w:rsidRDefault="00C501FA" w:rsidP="00C501FA">
      <w:pPr>
        <w:pStyle w:val="aa"/>
        <w:ind w:firstLine="5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2765"/>
        <w:gridCol w:w="2765"/>
      </w:tblGrid>
      <w:tr w:rsidR="00C501FA" w:rsidRPr="00C501FA" w:rsidTr="00C501FA">
        <w:trPr>
          <w:jc w:val="center"/>
        </w:trPr>
        <w:tc>
          <w:tcPr>
            <w:tcW w:w="2840" w:type="dxa"/>
          </w:tcPr>
          <w:p w:rsidR="00C501FA" w:rsidRPr="00C501FA" w:rsidRDefault="00C501FA" w:rsidP="00C501FA">
            <w:pPr>
              <w:pStyle w:val="ac"/>
            </w:pPr>
            <w:r w:rsidRPr="00C501FA">
              <w:drawing>
                <wp:inline distT="0" distB="0" distL="0" distR="0">
                  <wp:extent cx="202565" cy="429895"/>
                  <wp:effectExtent l="0" t="0" r="6985" b="8255"/>
                  <wp:docPr id="22" name="图片 22" descr="QQ截图2018112218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Q截图201811221825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565" cy="429895"/>
                          </a:xfrm>
                          <a:prstGeom prst="rect">
                            <a:avLst/>
                          </a:prstGeom>
                          <a:noFill/>
                          <a:ln>
                            <a:noFill/>
                          </a:ln>
                        </pic:spPr>
                      </pic:pic>
                    </a:graphicData>
                  </a:graphic>
                </wp:inline>
              </w:drawing>
            </w:r>
          </w:p>
        </w:tc>
        <w:tc>
          <w:tcPr>
            <w:tcW w:w="2841" w:type="dxa"/>
          </w:tcPr>
          <w:p w:rsidR="00C501FA" w:rsidRPr="00C501FA" w:rsidRDefault="00C501FA" w:rsidP="00C501FA">
            <w:pPr>
              <w:pStyle w:val="ac"/>
            </w:pPr>
            <w:r w:rsidRPr="00C501FA">
              <w:rPr>
                <w:rFonts w:hint="eastAsia"/>
              </w:rPr>
              <w:t>匣</w:t>
            </w:r>
          </w:p>
        </w:tc>
        <w:tc>
          <w:tcPr>
            <w:tcW w:w="2841" w:type="dxa"/>
          </w:tcPr>
          <w:p w:rsidR="00C501FA" w:rsidRPr="00C501FA" w:rsidRDefault="00C501FA" w:rsidP="00C501FA">
            <w:pPr>
              <w:pStyle w:val="ac"/>
            </w:pPr>
            <w:r w:rsidRPr="00C501FA">
              <w:rPr>
                <w:rFonts w:hint="eastAsia"/>
              </w:rPr>
              <w:t>阳</w:t>
            </w:r>
          </w:p>
        </w:tc>
      </w:tr>
      <w:tr w:rsidR="00C501FA" w:rsidRPr="00C501FA" w:rsidTr="00C501FA">
        <w:trPr>
          <w:jc w:val="center"/>
        </w:trPr>
        <w:tc>
          <w:tcPr>
            <w:tcW w:w="2840" w:type="dxa"/>
          </w:tcPr>
          <w:p w:rsidR="00C501FA" w:rsidRPr="00C501FA" w:rsidRDefault="00C501FA" w:rsidP="00C501FA">
            <w:pPr>
              <w:pStyle w:val="ac"/>
            </w:pPr>
            <w:r w:rsidRPr="00C501FA">
              <w:rPr>
                <w:rFonts w:hint="eastAsia"/>
              </w:rPr>
              <w:t>忘</w:t>
            </w:r>
          </w:p>
        </w:tc>
        <w:tc>
          <w:tcPr>
            <w:tcW w:w="2841" w:type="dxa"/>
          </w:tcPr>
          <w:p w:rsidR="00C501FA" w:rsidRPr="00C501FA" w:rsidRDefault="00C501FA" w:rsidP="00C501FA">
            <w:pPr>
              <w:pStyle w:val="ac"/>
            </w:pPr>
            <w:r w:rsidRPr="00C501FA">
              <w:rPr>
                <w:rFonts w:hint="eastAsia"/>
              </w:rPr>
              <w:t>明</w:t>
            </w:r>
          </w:p>
        </w:tc>
        <w:tc>
          <w:tcPr>
            <w:tcW w:w="2841" w:type="dxa"/>
          </w:tcPr>
          <w:p w:rsidR="00C501FA" w:rsidRPr="00C501FA" w:rsidRDefault="00C501FA" w:rsidP="00C501FA">
            <w:pPr>
              <w:pStyle w:val="ac"/>
            </w:pPr>
            <w:r w:rsidRPr="00C501FA">
              <w:rPr>
                <w:rFonts w:hint="eastAsia"/>
              </w:rPr>
              <w:t>阳</w:t>
            </w:r>
          </w:p>
        </w:tc>
      </w:tr>
    </w:tbl>
    <w:p w:rsidR="00C501FA" w:rsidRPr="00C501FA" w:rsidRDefault="00C501FA" w:rsidP="00C501FA">
      <w:pPr>
        <w:pStyle w:val="aa"/>
        <w:ind w:firstLine="560"/>
      </w:pPr>
    </w:p>
    <w:p w:rsidR="00C501FA" w:rsidRPr="00C501FA" w:rsidRDefault="00C501FA" w:rsidP="00C501FA">
      <w:pPr>
        <w:pStyle w:val="aa"/>
        <w:ind w:firstLine="560"/>
        <w:rPr>
          <w:rFonts w:hint="eastAsia"/>
        </w:rPr>
      </w:pPr>
      <w:r w:rsidRPr="00C501FA">
        <w:rPr>
          <w:rFonts w:hint="eastAsia"/>
        </w:rPr>
        <w:t>二字古音韵部相同，声母属于喉音与唇音，古音很近可以通假。如</w:t>
      </w:r>
      <w:proofErr w:type="gramStart"/>
      <w:r w:rsidRPr="00C501FA">
        <w:rPr>
          <w:rFonts w:hint="eastAsia"/>
        </w:rPr>
        <w:t>从亡声的</w:t>
      </w:r>
      <w:proofErr w:type="gramEnd"/>
      <w:r w:rsidRPr="00C501FA">
        <w:rPr>
          <w:rFonts w:hint="eastAsia"/>
        </w:rPr>
        <w:t>字，可以和</w:t>
      </w:r>
      <w:proofErr w:type="gramStart"/>
      <w:r w:rsidRPr="00C501FA">
        <w:rPr>
          <w:rFonts w:hint="eastAsia"/>
        </w:rPr>
        <w:t>从兄声的</w:t>
      </w:r>
      <w:proofErr w:type="gramEnd"/>
      <w:r w:rsidRPr="00C501FA">
        <w:rPr>
          <w:rFonts w:hint="eastAsia"/>
        </w:rPr>
        <w:t>字相通，兄是喉音，亡是唇音。</w:t>
      </w:r>
      <w:r w:rsidRPr="00C501FA">
        <w:endnoteReference w:customMarkFollows="1" w:id="4"/>
        <w:t>[4]</w:t>
      </w:r>
      <w:r w:rsidRPr="00C501FA">
        <w:rPr>
          <w:rFonts w:hint="eastAsia"/>
        </w:rPr>
        <w:t>“则□□□</w:t>
      </w:r>
      <w:proofErr w:type="gramStart"/>
      <w:r w:rsidRPr="00C501FA">
        <w:rPr>
          <w:rFonts w:hint="eastAsia"/>
        </w:rPr>
        <w:t>毋</w:t>
      </w:r>
      <w:proofErr w:type="gramEnd"/>
      <w:r w:rsidRPr="00C501FA">
        <w:rPr>
          <w:rFonts w:hint="eastAsia"/>
        </w:rPr>
        <w:t>纵欲以C其道”，当读为“则□□□</w:t>
      </w:r>
      <w:proofErr w:type="gramStart"/>
      <w:r w:rsidRPr="00C501FA">
        <w:rPr>
          <w:rFonts w:hint="eastAsia"/>
        </w:rPr>
        <w:t>毋</w:t>
      </w:r>
      <w:proofErr w:type="gramEnd"/>
      <w:r w:rsidRPr="00C501FA">
        <w:rPr>
          <w:rFonts w:hint="eastAsia"/>
        </w:rPr>
        <w:t>纵欲以忘其道”，意思是不要过分纵欲而忘记道。“忘道”一词见于《礼记·乐记》：“以道制欲，则乐而不乱。以欲忘道，则惑而不乐”，清华简《治邦之道》：</w:t>
      </w:r>
      <w:r w:rsidRPr="00C501FA">
        <w:rPr>
          <w:rFonts w:hint="eastAsia"/>
        </w:rPr>
        <w:lastRenderedPageBreak/>
        <w:t>“则□□□</w:t>
      </w:r>
      <w:proofErr w:type="gramStart"/>
      <w:r w:rsidRPr="00C501FA">
        <w:rPr>
          <w:rFonts w:hint="eastAsia"/>
        </w:rPr>
        <w:t>毋</w:t>
      </w:r>
      <w:proofErr w:type="gramEnd"/>
      <w:r w:rsidRPr="00C501FA">
        <w:rPr>
          <w:rFonts w:hint="eastAsia"/>
        </w:rPr>
        <w:t>纵欲以忘其道”，和《礼记·乐记》：“以道制欲，则乐而不乱。以欲忘道，则惑而不乐”这句非常类似，这也佐证我们把C</w:t>
      </w:r>
      <w:proofErr w:type="gramStart"/>
      <w:r w:rsidRPr="00C501FA">
        <w:rPr>
          <w:rFonts w:hint="eastAsia"/>
        </w:rPr>
        <w:t>读为忘是正确</w:t>
      </w:r>
      <w:proofErr w:type="gramEnd"/>
      <w:r w:rsidRPr="00C501FA">
        <w:rPr>
          <w:rFonts w:hint="eastAsia"/>
        </w:rPr>
        <w:t>的。</w:t>
      </w:r>
    </w:p>
    <w:bookmarkEnd w:id="0"/>
    <w:p w:rsidR="0060101E" w:rsidRPr="00C501FA" w:rsidRDefault="0060101E" w:rsidP="00C501FA">
      <w:pPr>
        <w:pStyle w:val="aa"/>
        <w:ind w:firstLine="560"/>
      </w:pPr>
    </w:p>
    <w:sectPr w:rsidR="0060101E" w:rsidRPr="00C501FA">
      <w:headerReference w:type="default" r:id="rId18"/>
      <w:footerReference w:type="even" r:id="rId19"/>
      <w:footerReference w:type="default" r:id="rId2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A2" w:rsidRDefault="001353A2" w:rsidP="00CB0024">
      <w:r>
        <w:separator/>
      </w:r>
    </w:p>
  </w:endnote>
  <w:endnote w:type="continuationSeparator" w:id="0">
    <w:p w:rsidR="001353A2" w:rsidRDefault="001353A2" w:rsidP="00CB0024">
      <w:r>
        <w:continuationSeparator/>
      </w:r>
    </w:p>
  </w:endnote>
  <w:endnote w:id="1">
    <w:p w:rsidR="00C501FA" w:rsidRPr="00C501FA" w:rsidRDefault="00C501FA" w:rsidP="00C501FA">
      <w:pPr>
        <w:pStyle w:val="ad"/>
        <w:rPr>
          <w:rFonts w:hint="eastAsia"/>
        </w:rPr>
      </w:pPr>
      <w:r w:rsidRPr="00C501FA">
        <w:t>[1]</w:t>
      </w:r>
      <w:r w:rsidRPr="00C501FA">
        <w:rPr>
          <w:rFonts w:hint="eastAsia"/>
        </w:rPr>
        <w:t>张儒、刘毓庆：《汉语通用声素研究》，山西古籍出版社，2002年，第847页。</w:t>
      </w:r>
    </w:p>
  </w:endnote>
  <w:endnote w:id="2">
    <w:p w:rsidR="00C501FA" w:rsidRPr="00C501FA" w:rsidRDefault="00C501FA" w:rsidP="00C501FA">
      <w:pPr>
        <w:pStyle w:val="ad"/>
        <w:rPr>
          <w:rFonts w:hint="eastAsia"/>
        </w:rPr>
      </w:pPr>
      <w:r w:rsidRPr="00C501FA">
        <w:t>[2]</w:t>
      </w:r>
      <w:r w:rsidRPr="00C501FA">
        <w:rPr>
          <w:rFonts w:hint="eastAsia"/>
        </w:rPr>
        <w:t>李学勤：《枣庄徐楼村宋公鼎与费国》，《史学月刊》2012年第1期。</w:t>
      </w:r>
    </w:p>
  </w:endnote>
  <w:endnote w:id="3">
    <w:p w:rsidR="00C501FA" w:rsidRPr="00C501FA" w:rsidRDefault="00C501FA" w:rsidP="00C501FA">
      <w:pPr>
        <w:pStyle w:val="ad"/>
        <w:rPr>
          <w:rFonts w:hint="eastAsia"/>
        </w:rPr>
      </w:pPr>
      <w:r w:rsidRPr="00C501FA">
        <w:t>[3]</w:t>
      </w:r>
      <w:r w:rsidRPr="00C501FA">
        <w:rPr>
          <w:rFonts w:hint="eastAsia"/>
        </w:rPr>
        <w:t>宗福邦等：《故训汇纂》，商务印书馆，</w:t>
      </w:r>
      <w:r w:rsidRPr="00C501FA">
        <w:t>2003</w:t>
      </w:r>
      <w:r w:rsidRPr="00C501FA">
        <w:rPr>
          <w:rFonts w:hint="eastAsia"/>
        </w:rPr>
        <w:t>年，第</w:t>
      </w:r>
      <w:r w:rsidRPr="00C501FA">
        <w:t>2429</w:t>
      </w:r>
      <w:r w:rsidRPr="00C501FA">
        <w:rPr>
          <w:rFonts w:hint="eastAsia"/>
        </w:rPr>
        <w:t>页。</w:t>
      </w:r>
    </w:p>
  </w:endnote>
  <w:endnote w:id="4">
    <w:p w:rsidR="00C501FA" w:rsidRPr="00C501FA" w:rsidRDefault="00C501FA" w:rsidP="00C501FA">
      <w:pPr>
        <w:pStyle w:val="ad"/>
        <w:rPr>
          <w:rFonts w:hint="eastAsia"/>
        </w:rPr>
      </w:pPr>
      <w:r w:rsidRPr="00C501FA">
        <w:t>[4]</w:t>
      </w:r>
      <w:r w:rsidRPr="00C501FA">
        <w:rPr>
          <w:rFonts w:hint="eastAsia"/>
        </w:rPr>
        <w:t>张儒、刘毓庆：《汉语通用声素研究》，山西古籍出版社，2002年，第445页。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2010609000101010101"/>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04</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501FA">
      <w:rPr>
        <w:noProof/>
        <w:sz w:val="18"/>
        <w:szCs w:val="18"/>
      </w:rPr>
      <w:t>3</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501FA">
      <w:rPr>
        <w:noProof/>
        <w:sz w:val="18"/>
        <w:szCs w:val="18"/>
      </w:rPr>
      <w:t>4</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A2" w:rsidRDefault="001353A2" w:rsidP="00CB0024">
      <w:r>
        <w:separator/>
      </w:r>
    </w:p>
  </w:footnote>
  <w:footnote w:type="continuationSeparator" w:id="0">
    <w:p w:rsidR="001353A2" w:rsidRDefault="001353A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C501FA">
      <w:t>gwz.fudan.edu.cn/Web/Show/4338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3.8pt;height:49.8pt;visibility:visible" o:bullet="t">
        <v:imagedata r:id="rId1" o:title=""/>
      </v:shape>
    </w:pict>
  </w:numPicBullet>
  <w:numPicBullet w:numPicBulletId="1">
    <w:pict>
      <v:shape id="_x0000_i1055"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353A2"/>
    <w:rsid w:val="00140894"/>
    <w:rsid w:val="00156D70"/>
    <w:rsid w:val="001641C2"/>
    <w:rsid w:val="00167A7A"/>
    <w:rsid w:val="001801DC"/>
    <w:rsid w:val="0018778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67E"/>
    <w:rsid w:val="00430CA7"/>
    <w:rsid w:val="00430F52"/>
    <w:rsid w:val="00431BEA"/>
    <w:rsid w:val="004332D4"/>
    <w:rsid w:val="00440BE0"/>
    <w:rsid w:val="00445B35"/>
    <w:rsid w:val="004555EF"/>
    <w:rsid w:val="00456FAD"/>
    <w:rsid w:val="004628E8"/>
    <w:rsid w:val="00465293"/>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1FA"/>
    <w:rsid w:val="00C52B1A"/>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4B904B"/>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customStyle="1" w:styleId="Char11">
    <w:name w:val="Char1"/>
    <w:basedOn w:val="a"/>
    <w:rsid w:val="004332D4"/>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A020-B58F-4F6A-9EFC-10FED01A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4</Pages>
  <Words>525</Words>
  <Characters>526</Characters>
  <Application>Microsoft Office Word</Application>
  <DocSecurity>0</DocSecurity>
  <Lines>35</Lines>
  <Paragraphs>31</Paragraphs>
  <ScaleCrop>false</ScaleCrop>
  <Company>GWZ</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130</cp:revision>
  <dcterms:created xsi:type="dcterms:W3CDTF">2018-01-27T09:07:00Z</dcterms:created>
  <dcterms:modified xsi:type="dcterms:W3CDTF">2018-11-23T01:11:00Z</dcterms:modified>
</cp:coreProperties>
</file>